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2758" w14:textId="60031351" w:rsidR="00257660" w:rsidRDefault="00257660" w:rsidP="00A74516">
      <w:pPr>
        <w:spacing w:after="0" w:line="360" w:lineRule="auto"/>
        <w:jc w:val="center"/>
        <w:rPr>
          <w:rFonts w:asciiTheme="majorBidi" w:hAnsiTheme="majorBidi" w:cstheme="majorBidi"/>
          <w:b/>
          <w:bCs/>
          <w:sz w:val="24"/>
          <w:szCs w:val="24"/>
        </w:rPr>
      </w:pPr>
      <w:r w:rsidRPr="0058229A">
        <w:rPr>
          <w:rFonts w:asciiTheme="majorBidi" w:hAnsiTheme="majorBidi" w:cstheme="majorBidi"/>
          <w:b/>
          <w:bCs/>
          <w:sz w:val="24"/>
          <w:szCs w:val="24"/>
        </w:rPr>
        <w:t xml:space="preserve">Rethinking AI in </w:t>
      </w:r>
      <w:r w:rsidR="00C00F54">
        <w:rPr>
          <w:rFonts w:asciiTheme="majorBidi" w:hAnsiTheme="majorBidi" w:cstheme="majorBidi"/>
          <w:b/>
          <w:bCs/>
          <w:sz w:val="24"/>
          <w:szCs w:val="24"/>
        </w:rPr>
        <w:t>W</w:t>
      </w:r>
      <w:r w:rsidRPr="0058229A">
        <w:rPr>
          <w:rFonts w:asciiTheme="majorBidi" w:hAnsiTheme="majorBidi" w:cstheme="majorBidi"/>
          <w:b/>
          <w:bCs/>
          <w:sz w:val="24"/>
          <w:szCs w:val="24"/>
        </w:rPr>
        <w:t xml:space="preserve">riting </w:t>
      </w:r>
      <w:r w:rsidR="00C00F54">
        <w:rPr>
          <w:rFonts w:asciiTheme="majorBidi" w:hAnsiTheme="majorBidi" w:cstheme="majorBidi"/>
          <w:b/>
          <w:bCs/>
          <w:sz w:val="24"/>
          <w:szCs w:val="24"/>
        </w:rPr>
        <w:t>P</w:t>
      </w:r>
      <w:r w:rsidRPr="0058229A">
        <w:rPr>
          <w:rFonts w:asciiTheme="majorBidi" w:hAnsiTheme="majorBidi" w:cstheme="majorBidi"/>
          <w:b/>
          <w:bCs/>
          <w:sz w:val="24"/>
          <w:szCs w:val="24"/>
        </w:rPr>
        <w:t xml:space="preserve">edagogy: From </w:t>
      </w:r>
      <w:r w:rsidR="00C00F54">
        <w:rPr>
          <w:rFonts w:asciiTheme="majorBidi" w:hAnsiTheme="majorBidi" w:cstheme="majorBidi"/>
          <w:b/>
          <w:bCs/>
          <w:sz w:val="24"/>
          <w:szCs w:val="24"/>
        </w:rPr>
        <w:t>F</w:t>
      </w:r>
      <w:r w:rsidRPr="0058229A">
        <w:rPr>
          <w:rFonts w:asciiTheme="majorBidi" w:hAnsiTheme="majorBidi" w:cstheme="majorBidi"/>
          <w:b/>
          <w:bCs/>
          <w:sz w:val="24"/>
          <w:szCs w:val="24"/>
        </w:rPr>
        <w:t xml:space="preserve">luency to </w:t>
      </w:r>
      <w:r w:rsidR="00C00F54">
        <w:rPr>
          <w:rFonts w:asciiTheme="majorBidi" w:hAnsiTheme="majorBidi" w:cstheme="majorBidi"/>
          <w:b/>
          <w:bCs/>
          <w:sz w:val="24"/>
          <w:szCs w:val="24"/>
        </w:rPr>
        <w:t>R</w:t>
      </w:r>
      <w:r w:rsidRPr="0058229A">
        <w:rPr>
          <w:rFonts w:asciiTheme="majorBidi" w:hAnsiTheme="majorBidi" w:cstheme="majorBidi"/>
          <w:b/>
          <w:bCs/>
          <w:sz w:val="24"/>
          <w:szCs w:val="24"/>
        </w:rPr>
        <w:t xml:space="preserve">hetorical </w:t>
      </w:r>
      <w:r w:rsidR="00C00F54">
        <w:rPr>
          <w:rFonts w:asciiTheme="majorBidi" w:hAnsiTheme="majorBidi" w:cstheme="majorBidi"/>
          <w:b/>
          <w:bCs/>
          <w:sz w:val="24"/>
          <w:szCs w:val="24"/>
        </w:rPr>
        <w:t>C</w:t>
      </w:r>
      <w:r w:rsidRPr="0058229A">
        <w:rPr>
          <w:rFonts w:asciiTheme="majorBidi" w:hAnsiTheme="majorBidi" w:cstheme="majorBidi"/>
          <w:b/>
          <w:bCs/>
          <w:sz w:val="24"/>
          <w:szCs w:val="24"/>
        </w:rPr>
        <w:t>ompetence</w:t>
      </w:r>
    </w:p>
    <w:p w14:paraId="3A09CF99" w14:textId="77777777" w:rsidR="00B45D4B" w:rsidRDefault="00B45D4B" w:rsidP="00B45D4B">
      <w:pPr>
        <w:spacing w:after="0" w:line="360" w:lineRule="auto"/>
        <w:rPr>
          <w:rFonts w:asciiTheme="majorBidi" w:hAnsiTheme="majorBidi" w:cstheme="majorBidi"/>
          <w:b/>
          <w:bCs/>
          <w:sz w:val="24"/>
          <w:szCs w:val="24"/>
        </w:rPr>
      </w:pPr>
    </w:p>
    <w:p w14:paraId="604B1F82" w14:textId="77777777" w:rsidR="00F65AF8" w:rsidRPr="0058229A" w:rsidRDefault="00F65AF8" w:rsidP="00A74516">
      <w:pPr>
        <w:spacing w:after="0" w:line="360" w:lineRule="auto"/>
        <w:rPr>
          <w:rFonts w:asciiTheme="majorBidi" w:hAnsiTheme="majorBidi" w:cstheme="majorBidi"/>
          <w:b/>
          <w:bCs/>
          <w:sz w:val="24"/>
          <w:szCs w:val="24"/>
        </w:rPr>
      </w:pPr>
    </w:p>
    <w:p w14:paraId="41BFA4ED" w14:textId="77777777" w:rsidR="00CB3676" w:rsidRPr="0058229A" w:rsidRDefault="00CB3676"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Highlights</w:t>
      </w:r>
    </w:p>
    <w:p w14:paraId="7026FB60" w14:textId="16003A24" w:rsidR="00CB3676" w:rsidRPr="0058229A" w:rsidRDefault="00CB3676" w:rsidP="00A74516">
      <w:pPr>
        <w:numPr>
          <w:ilvl w:val="0"/>
          <w:numId w:val="6"/>
        </w:numPr>
        <w:tabs>
          <w:tab w:val="clear" w:pos="720"/>
          <w:tab w:val="num" w:pos="426"/>
        </w:tabs>
        <w:spacing w:after="0" w:line="360" w:lineRule="auto"/>
        <w:ind w:left="426"/>
        <w:rPr>
          <w:rFonts w:asciiTheme="majorBidi" w:hAnsiTheme="majorBidi" w:cstheme="majorBidi"/>
          <w:sz w:val="24"/>
          <w:szCs w:val="24"/>
        </w:rPr>
      </w:pPr>
      <w:r w:rsidRPr="0058229A">
        <w:rPr>
          <w:rFonts w:asciiTheme="majorBidi" w:hAnsiTheme="majorBidi" w:cstheme="majorBidi"/>
          <w:sz w:val="24"/>
          <w:szCs w:val="24"/>
        </w:rPr>
        <w:t>Five studies comparing ChatGPT and student essays reveal that AI excels in fluency and coherence but underperforms in stance, engagement, and rhetorical depth.</w:t>
      </w:r>
    </w:p>
    <w:p w14:paraId="22868591" w14:textId="1E88546B" w:rsidR="00CB3676" w:rsidRPr="0058229A" w:rsidRDefault="00610E2B" w:rsidP="00A74516">
      <w:pPr>
        <w:numPr>
          <w:ilvl w:val="0"/>
          <w:numId w:val="6"/>
        </w:numPr>
        <w:tabs>
          <w:tab w:val="clear" w:pos="720"/>
          <w:tab w:val="num" w:pos="426"/>
        </w:tabs>
        <w:spacing w:after="0" w:line="360" w:lineRule="auto"/>
        <w:ind w:left="426"/>
        <w:rPr>
          <w:rFonts w:asciiTheme="majorBidi" w:hAnsiTheme="majorBidi" w:cstheme="majorBidi"/>
          <w:sz w:val="24"/>
          <w:szCs w:val="24"/>
        </w:rPr>
      </w:pPr>
      <w:r w:rsidRPr="0058229A">
        <w:rPr>
          <w:rFonts w:asciiTheme="majorBidi" w:hAnsiTheme="majorBidi" w:cstheme="majorBidi"/>
          <w:sz w:val="24"/>
          <w:szCs w:val="24"/>
        </w:rPr>
        <w:t>I</w:t>
      </w:r>
      <w:r w:rsidR="00CB3676" w:rsidRPr="0058229A">
        <w:rPr>
          <w:rFonts w:asciiTheme="majorBidi" w:hAnsiTheme="majorBidi" w:cstheme="majorBidi"/>
          <w:sz w:val="24"/>
          <w:szCs w:val="24"/>
        </w:rPr>
        <w:t xml:space="preserve"> position ChatGPT as a scaffold, highlighting its strengths while </w:t>
      </w:r>
      <w:r w:rsidR="007A6C74" w:rsidRPr="0058229A">
        <w:rPr>
          <w:rFonts w:asciiTheme="majorBidi" w:hAnsiTheme="majorBidi" w:cstheme="majorBidi"/>
          <w:sz w:val="24"/>
          <w:szCs w:val="24"/>
        </w:rPr>
        <w:t>recognising</w:t>
      </w:r>
      <w:r w:rsidR="00CB3676" w:rsidRPr="0058229A">
        <w:rPr>
          <w:rFonts w:asciiTheme="majorBidi" w:hAnsiTheme="majorBidi" w:cstheme="majorBidi"/>
          <w:sz w:val="24"/>
          <w:szCs w:val="24"/>
        </w:rPr>
        <w:t xml:space="preserve"> its limitations.</w:t>
      </w:r>
    </w:p>
    <w:p w14:paraId="1DBED08A" w14:textId="7108FB57" w:rsidR="00CB3676" w:rsidRPr="0058229A" w:rsidRDefault="00610E2B" w:rsidP="00A74516">
      <w:pPr>
        <w:numPr>
          <w:ilvl w:val="0"/>
          <w:numId w:val="6"/>
        </w:numPr>
        <w:tabs>
          <w:tab w:val="clear" w:pos="720"/>
          <w:tab w:val="num" w:pos="426"/>
        </w:tabs>
        <w:spacing w:after="0" w:line="360" w:lineRule="auto"/>
        <w:ind w:left="426"/>
        <w:rPr>
          <w:rFonts w:asciiTheme="majorBidi" w:hAnsiTheme="majorBidi" w:cstheme="majorBidi"/>
          <w:sz w:val="24"/>
          <w:szCs w:val="24"/>
        </w:rPr>
      </w:pPr>
      <w:r w:rsidRPr="0058229A">
        <w:rPr>
          <w:rFonts w:asciiTheme="majorBidi" w:hAnsiTheme="majorBidi" w:cstheme="majorBidi"/>
          <w:sz w:val="24"/>
          <w:szCs w:val="24"/>
        </w:rPr>
        <w:t xml:space="preserve">I </w:t>
      </w:r>
      <w:r w:rsidR="00C00F54">
        <w:rPr>
          <w:rFonts w:asciiTheme="majorBidi" w:hAnsiTheme="majorBidi" w:cstheme="majorBidi"/>
          <w:sz w:val="24"/>
          <w:szCs w:val="24"/>
        </w:rPr>
        <w:t>p</w:t>
      </w:r>
      <w:r w:rsidR="00CB3676" w:rsidRPr="0058229A">
        <w:rPr>
          <w:rFonts w:asciiTheme="majorBidi" w:hAnsiTheme="majorBidi" w:cstheme="majorBidi"/>
          <w:sz w:val="24"/>
          <w:szCs w:val="24"/>
        </w:rPr>
        <w:t>ropose tasks such as contrastive analysis, revision of AI drafts, and prompt design to foster rhetorical awareness and critical AI literacy.</w:t>
      </w:r>
    </w:p>
    <w:p w14:paraId="3C52EED6" w14:textId="4AD56524" w:rsidR="00CB3676" w:rsidRPr="0058229A" w:rsidRDefault="00610E2B" w:rsidP="00A74516">
      <w:pPr>
        <w:numPr>
          <w:ilvl w:val="0"/>
          <w:numId w:val="6"/>
        </w:numPr>
        <w:tabs>
          <w:tab w:val="clear" w:pos="720"/>
          <w:tab w:val="num" w:pos="426"/>
        </w:tabs>
        <w:spacing w:after="0" w:line="360" w:lineRule="auto"/>
        <w:ind w:left="426"/>
        <w:rPr>
          <w:rFonts w:asciiTheme="majorBidi" w:hAnsiTheme="majorBidi" w:cstheme="majorBidi"/>
          <w:sz w:val="24"/>
          <w:szCs w:val="24"/>
        </w:rPr>
      </w:pPr>
      <w:r w:rsidRPr="0058229A">
        <w:rPr>
          <w:rFonts w:asciiTheme="majorBidi" w:hAnsiTheme="majorBidi" w:cstheme="majorBidi"/>
          <w:sz w:val="24"/>
          <w:szCs w:val="24"/>
        </w:rPr>
        <w:t>I call</w:t>
      </w:r>
      <w:r w:rsidR="00CB3676" w:rsidRPr="0058229A">
        <w:rPr>
          <w:rFonts w:asciiTheme="majorBidi" w:hAnsiTheme="majorBidi" w:cstheme="majorBidi"/>
          <w:sz w:val="24"/>
          <w:szCs w:val="24"/>
        </w:rPr>
        <w:t xml:space="preserve"> for recalibrated rubrics and process-oriented practices to safeguard construct validity </w:t>
      </w:r>
      <w:r w:rsidRPr="0058229A">
        <w:rPr>
          <w:rFonts w:asciiTheme="majorBidi" w:hAnsiTheme="majorBidi" w:cstheme="majorBidi"/>
          <w:sz w:val="24"/>
          <w:szCs w:val="24"/>
        </w:rPr>
        <w:t xml:space="preserve">to assess </w:t>
      </w:r>
      <w:r w:rsidR="00CB3676" w:rsidRPr="0058229A">
        <w:rPr>
          <w:rFonts w:asciiTheme="majorBidi" w:hAnsiTheme="majorBidi" w:cstheme="majorBidi"/>
          <w:sz w:val="24"/>
          <w:szCs w:val="24"/>
        </w:rPr>
        <w:t xml:space="preserve">student learning </w:t>
      </w:r>
      <w:r w:rsidRPr="0058229A">
        <w:rPr>
          <w:rFonts w:asciiTheme="majorBidi" w:hAnsiTheme="majorBidi" w:cstheme="majorBidi"/>
          <w:sz w:val="24"/>
          <w:szCs w:val="24"/>
        </w:rPr>
        <w:t>accurately</w:t>
      </w:r>
      <w:r w:rsidR="00CB3676" w:rsidRPr="0058229A">
        <w:rPr>
          <w:rFonts w:asciiTheme="majorBidi" w:hAnsiTheme="majorBidi" w:cstheme="majorBidi"/>
          <w:sz w:val="24"/>
          <w:szCs w:val="24"/>
        </w:rPr>
        <w:t>.</w:t>
      </w:r>
    </w:p>
    <w:p w14:paraId="54A16421" w14:textId="2F3704ED" w:rsidR="00CB3676" w:rsidRPr="0058229A" w:rsidRDefault="002D2C7D" w:rsidP="00A74516">
      <w:pPr>
        <w:numPr>
          <w:ilvl w:val="0"/>
          <w:numId w:val="6"/>
        </w:numPr>
        <w:tabs>
          <w:tab w:val="clear" w:pos="720"/>
          <w:tab w:val="num" w:pos="426"/>
        </w:tabs>
        <w:spacing w:after="0" w:line="360" w:lineRule="auto"/>
        <w:ind w:left="426"/>
        <w:rPr>
          <w:rFonts w:asciiTheme="majorBidi" w:hAnsiTheme="majorBidi" w:cstheme="majorBidi"/>
          <w:sz w:val="24"/>
          <w:szCs w:val="24"/>
        </w:rPr>
      </w:pPr>
      <w:r w:rsidRPr="0058229A">
        <w:rPr>
          <w:rFonts w:asciiTheme="majorBidi" w:hAnsiTheme="majorBidi" w:cstheme="majorBidi"/>
          <w:sz w:val="24"/>
          <w:szCs w:val="24"/>
        </w:rPr>
        <w:t>I e</w:t>
      </w:r>
      <w:r w:rsidR="00CB3676" w:rsidRPr="0058229A">
        <w:rPr>
          <w:rFonts w:asciiTheme="majorBidi" w:hAnsiTheme="majorBidi" w:cstheme="majorBidi"/>
          <w:sz w:val="24"/>
          <w:szCs w:val="24"/>
        </w:rPr>
        <w:t>mphasise transparency in AI use</w:t>
      </w:r>
      <w:r w:rsidRPr="0058229A">
        <w:rPr>
          <w:rFonts w:asciiTheme="majorBidi" w:hAnsiTheme="majorBidi" w:cstheme="majorBidi"/>
          <w:sz w:val="24"/>
          <w:szCs w:val="24"/>
        </w:rPr>
        <w:t xml:space="preserve"> and the need to guide </w:t>
      </w:r>
      <w:r w:rsidR="00CB3676" w:rsidRPr="0058229A">
        <w:rPr>
          <w:rFonts w:asciiTheme="majorBidi" w:hAnsiTheme="majorBidi" w:cstheme="majorBidi"/>
          <w:sz w:val="24"/>
          <w:szCs w:val="24"/>
        </w:rPr>
        <w:t>students to reflect on authorship, agency, and integrity</w:t>
      </w:r>
      <w:r w:rsidR="00C00F54">
        <w:rPr>
          <w:rFonts w:asciiTheme="majorBidi" w:hAnsiTheme="majorBidi" w:cstheme="majorBidi"/>
          <w:sz w:val="24"/>
          <w:szCs w:val="24"/>
        </w:rPr>
        <w:t>.</w:t>
      </w:r>
    </w:p>
    <w:p w14:paraId="10E77132" w14:textId="77777777" w:rsidR="00CB3676" w:rsidRPr="0058229A" w:rsidRDefault="00CB3676" w:rsidP="00A74516">
      <w:pPr>
        <w:spacing w:after="0" w:line="360" w:lineRule="auto"/>
        <w:rPr>
          <w:rFonts w:asciiTheme="majorBidi" w:hAnsiTheme="majorBidi" w:cstheme="majorBidi"/>
          <w:b/>
          <w:bCs/>
          <w:sz w:val="24"/>
          <w:szCs w:val="24"/>
        </w:rPr>
      </w:pPr>
    </w:p>
    <w:p w14:paraId="6EA192E1" w14:textId="77777777" w:rsidR="00257660" w:rsidRPr="0058229A" w:rsidRDefault="00257660"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Abstract</w:t>
      </w:r>
    </w:p>
    <w:p w14:paraId="3FF87A4D" w14:textId="7E2625C7" w:rsidR="00B279E3" w:rsidRPr="0058229A" w:rsidRDefault="0025766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Generative AI tools such as ChatGPT are reshaping academic writing in higher education, offering students unprecedented fluency, coherence, and accessibility. Yet the</w:t>
      </w:r>
      <w:r w:rsidR="00B279E3" w:rsidRPr="0058229A">
        <w:rPr>
          <w:rFonts w:asciiTheme="majorBidi" w:hAnsiTheme="majorBidi" w:cstheme="majorBidi"/>
          <w:sz w:val="24"/>
          <w:szCs w:val="24"/>
        </w:rPr>
        <w:t xml:space="preserve">se </w:t>
      </w:r>
      <w:r w:rsidR="002C7509" w:rsidRPr="0058229A">
        <w:rPr>
          <w:rFonts w:asciiTheme="majorBidi" w:hAnsiTheme="majorBidi" w:cstheme="majorBidi"/>
          <w:sz w:val="24"/>
          <w:szCs w:val="24"/>
        </w:rPr>
        <w:t xml:space="preserve">seductive </w:t>
      </w:r>
      <w:r w:rsidR="00B279E3" w:rsidRPr="0058229A">
        <w:rPr>
          <w:rFonts w:asciiTheme="majorBidi" w:hAnsiTheme="majorBidi" w:cstheme="majorBidi"/>
          <w:sz w:val="24"/>
          <w:szCs w:val="24"/>
        </w:rPr>
        <w:t xml:space="preserve">characteristics, together with serious </w:t>
      </w:r>
      <w:r w:rsidRPr="0058229A">
        <w:rPr>
          <w:rFonts w:asciiTheme="majorBidi" w:hAnsiTheme="majorBidi" w:cstheme="majorBidi"/>
          <w:sz w:val="24"/>
          <w:szCs w:val="24"/>
        </w:rPr>
        <w:t>rhetorical limitations</w:t>
      </w:r>
      <w:r w:rsidR="00B279E3" w:rsidRPr="0058229A">
        <w:rPr>
          <w:rFonts w:asciiTheme="majorBidi" w:hAnsiTheme="majorBidi" w:cstheme="majorBidi"/>
          <w:sz w:val="24"/>
          <w:szCs w:val="24"/>
        </w:rPr>
        <w:t xml:space="preserve">, </w:t>
      </w:r>
      <w:r w:rsidRPr="0058229A">
        <w:rPr>
          <w:rFonts w:asciiTheme="majorBidi" w:hAnsiTheme="majorBidi" w:cstheme="majorBidi"/>
          <w:sz w:val="24"/>
          <w:szCs w:val="24"/>
        </w:rPr>
        <w:t xml:space="preserve">raise concerns about authorship, integrity, and the development of critical thinking. </w:t>
      </w:r>
      <w:r w:rsidR="00BE0A02" w:rsidRPr="0058229A">
        <w:rPr>
          <w:rFonts w:asciiTheme="majorBidi" w:hAnsiTheme="majorBidi" w:cstheme="majorBidi"/>
          <w:sz w:val="24"/>
          <w:szCs w:val="24"/>
          <w:shd w:val="clear" w:color="auto" w:fill="FFFFFF"/>
        </w:rPr>
        <w:t>The</w:t>
      </w:r>
      <w:r w:rsidR="00BE0A02" w:rsidRPr="0058229A">
        <w:rPr>
          <w:rFonts w:asciiTheme="majorBidi" w:hAnsiTheme="majorBidi" w:cstheme="majorBidi"/>
          <w:sz w:val="24"/>
          <w:szCs w:val="24"/>
        </w:rPr>
        <w:t xml:space="preserve"> similarities and differences between AI generated texts and human writing, and the implications of these for writing instruction, however, remain underexplored. This study aims to bridge this gap by </w:t>
      </w:r>
      <w:r w:rsidRPr="0058229A">
        <w:rPr>
          <w:rFonts w:asciiTheme="majorBidi" w:hAnsiTheme="majorBidi" w:cstheme="majorBidi"/>
          <w:sz w:val="24"/>
          <w:szCs w:val="24"/>
        </w:rPr>
        <w:t xml:space="preserve">synthesizing five studies conducted by </w:t>
      </w:r>
      <w:r w:rsidR="00014A0D" w:rsidRPr="0058229A">
        <w:rPr>
          <w:rFonts w:asciiTheme="majorBidi" w:hAnsiTheme="majorBidi" w:cstheme="majorBidi"/>
          <w:sz w:val="24"/>
          <w:szCs w:val="24"/>
        </w:rPr>
        <w:t xml:space="preserve">Jiang and </w:t>
      </w:r>
      <w:r w:rsidRPr="0058229A">
        <w:rPr>
          <w:rFonts w:asciiTheme="majorBidi" w:hAnsiTheme="majorBidi" w:cstheme="majorBidi"/>
          <w:sz w:val="24"/>
          <w:szCs w:val="24"/>
        </w:rPr>
        <w:t>Hyland, which systematically compare ChatGPT-generated essays with those authored by British undergraduates. The studies reveal a consistent pattern: while ChatGPT excels in producing structurally polished texts, it underperforms in rhetorical depth, interpersonal engagement, and authorial presence.</w:t>
      </w:r>
      <w:r w:rsidR="000D35ED" w:rsidRPr="0058229A">
        <w:rPr>
          <w:rFonts w:asciiTheme="majorBidi" w:hAnsiTheme="majorBidi" w:cstheme="majorBidi"/>
          <w:sz w:val="24"/>
          <w:szCs w:val="24"/>
        </w:rPr>
        <w:t xml:space="preserve"> </w:t>
      </w:r>
      <w:r w:rsidRPr="0058229A">
        <w:rPr>
          <w:rFonts w:asciiTheme="majorBidi" w:hAnsiTheme="majorBidi" w:cstheme="majorBidi"/>
          <w:sz w:val="24"/>
          <w:szCs w:val="24"/>
        </w:rPr>
        <w:t>Building on these findings, the paper proposes a framework for integrating AI into writing pedagogy. Th</w:t>
      </w:r>
      <w:r w:rsidR="00014A0D" w:rsidRPr="0058229A">
        <w:rPr>
          <w:rFonts w:asciiTheme="majorBidi" w:hAnsiTheme="majorBidi" w:cstheme="majorBidi"/>
          <w:sz w:val="24"/>
          <w:szCs w:val="24"/>
        </w:rPr>
        <w:t>is</w:t>
      </w:r>
      <w:r w:rsidRPr="0058229A">
        <w:rPr>
          <w:rFonts w:asciiTheme="majorBidi" w:hAnsiTheme="majorBidi" w:cstheme="majorBidi"/>
          <w:sz w:val="24"/>
          <w:szCs w:val="24"/>
        </w:rPr>
        <w:t xml:space="preserve"> positions ChatGPT as a </w:t>
      </w:r>
      <w:r w:rsidR="00C86BE1" w:rsidRPr="0058229A">
        <w:rPr>
          <w:rFonts w:asciiTheme="majorBidi" w:hAnsiTheme="majorBidi" w:cstheme="majorBidi"/>
          <w:sz w:val="24"/>
          <w:szCs w:val="24"/>
        </w:rPr>
        <w:t>supportive tutor</w:t>
      </w:r>
      <w:r w:rsidRPr="0058229A">
        <w:rPr>
          <w:rFonts w:asciiTheme="majorBidi" w:hAnsiTheme="majorBidi" w:cstheme="majorBidi"/>
          <w:sz w:val="24"/>
          <w:szCs w:val="24"/>
        </w:rPr>
        <w:t xml:space="preserve"> rather than a </w:t>
      </w:r>
      <w:r w:rsidR="00C86BE1" w:rsidRPr="0058229A">
        <w:rPr>
          <w:rFonts w:asciiTheme="majorBidi" w:hAnsiTheme="majorBidi" w:cstheme="majorBidi"/>
          <w:sz w:val="24"/>
          <w:szCs w:val="24"/>
        </w:rPr>
        <w:t>proxy</w:t>
      </w:r>
      <w:r w:rsidRPr="0058229A">
        <w:rPr>
          <w:rFonts w:asciiTheme="majorBidi" w:hAnsiTheme="majorBidi" w:cstheme="majorBidi"/>
          <w:sz w:val="24"/>
          <w:szCs w:val="24"/>
        </w:rPr>
        <w:t xml:space="preserve"> author, </w:t>
      </w:r>
      <w:r w:rsidR="007A6C74" w:rsidRPr="0058229A">
        <w:rPr>
          <w:rFonts w:asciiTheme="majorBidi" w:hAnsiTheme="majorBidi" w:cstheme="majorBidi"/>
          <w:sz w:val="24"/>
          <w:szCs w:val="24"/>
        </w:rPr>
        <w:t>stressing</w:t>
      </w:r>
      <w:r w:rsidRPr="0058229A">
        <w:rPr>
          <w:rFonts w:asciiTheme="majorBidi" w:hAnsiTheme="majorBidi" w:cstheme="majorBidi"/>
          <w:sz w:val="24"/>
          <w:szCs w:val="24"/>
        </w:rPr>
        <w:t xml:space="preserve"> </w:t>
      </w:r>
      <w:r w:rsidR="007A6C74" w:rsidRPr="0058229A">
        <w:rPr>
          <w:rFonts w:asciiTheme="majorBidi" w:hAnsiTheme="majorBidi" w:cstheme="majorBidi"/>
          <w:sz w:val="24"/>
          <w:szCs w:val="24"/>
        </w:rPr>
        <w:t>both i</w:t>
      </w:r>
      <w:r w:rsidRPr="0058229A">
        <w:rPr>
          <w:rFonts w:asciiTheme="majorBidi" w:hAnsiTheme="majorBidi" w:cstheme="majorBidi"/>
          <w:sz w:val="24"/>
          <w:szCs w:val="24"/>
        </w:rPr>
        <w:t xml:space="preserve">ts </w:t>
      </w:r>
      <w:r w:rsidR="007A6C74" w:rsidRPr="0058229A">
        <w:rPr>
          <w:rFonts w:asciiTheme="majorBidi" w:hAnsiTheme="majorBidi" w:cstheme="majorBidi"/>
          <w:sz w:val="24"/>
          <w:szCs w:val="24"/>
        </w:rPr>
        <w:t>advantages</w:t>
      </w:r>
      <w:r w:rsidRPr="0058229A">
        <w:rPr>
          <w:rFonts w:asciiTheme="majorBidi" w:hAnsiTheme="majorBidi" w:cstheme="majorBidi"/>
          <w:sz w:val="24"/>
          <w:szCs w:val="24"/>
        </w:rPr>
        <w:t xml:space="preserve"> </w:t>
      </w:r>
      <w:r w:rsidR="007A6C74" w:rsidRPr="0058229A">
        <w:rPr>
          <w:rFonts w:asciiTheme="majorBidi" w:hAnsiTheme="majorBidi" w:cstheme="majorBidi"/>
          <w:sz w:val="24"/>
          <w:szCs w:val="24"/>
        </w:rPr>
        <w:t xml:space="preserve">and </w:t>
      </w:r>
      <w:r w:rsidRPr="0058229A">
        <w:rPr>
          <w:rFonts w:asciiTheme="majorBidi" w:hAnsiTheme="majorBidi" w:cstheme="majorBidi"/>
          <w:sz w:val="24"/>
          <w:szCs w:val="24"/>
        </w:rPr>
        <w:t>limitations. It offers practical pathways for educators</w:t>
      </w:r>
      <w:r w:rsidR="00B279E3" w:rsidRPr="0058229A">
        <w:rPr>
          <w:rFonts w:asciiTheme="majorBidi" w:hAnsiTheme="majorBidi" w:cstheme="majorBidi"/>
          <w:sz w:val="24"/>
          <w:szCs w:val="24"/>
        </w:rPr>
        <w:t xml:space="preserve"> and</w:t>
      </w:r>
      <w:r w:rsidRPr="0058229A">
        <w:rPr>
          <w:rFonts w:asciiTheme="majorBidi" w:hAnsiTheme="majorBidi" w:cstheme="majorBidi"/>
          <w:sz w:val="24"/>
          <w:szCs w:val="24"/>
        </w:rPr>
        <w:t xml:space="preserve"> underscores the importance of cultivating critical AI literacy, enabling students to navigate </w:t>
      </w:r>
      <w:r w:rsidR="00B279E3" w:rsidRPr="0058229A">
        <w:rPr>
          <w:rFonts w:asciiTheme="majorBidi" w:hAnsiTheme="majorBidi" w:cstheme="majorBidi"/>
          <w:sz w:val="24"/>
          <w:szCs w:val="24"/>
        </w:rPr>
        <w:t xml:space="preserve">new writing contexts </w:t>
      </w:r>
      <w:r w:rsidRPr="0058229A">
        <w:rPr>
          <w:rFonts w:asciiTheme="majorBidi" w:hAnsiTheme="majorBidi" w:cstheme="majorBidi"/>
          <w:sz w:val="24"/>
          <w:szCs w:val="24"/>
        </w:rPr>
        <w:t xml:space="preserve">where human creativity and algorithmic fluency intersect. </w:t>
      </w:r>
    </w:p>
    <w:p w14:paraId="6DAAECB8" w14:textId="77777777" w:rsidR="00A74516" w:rsidRPr="0058229A" w:rsidRDefault="00A74516" w:rsidP="00A74516">
      <w:pPr>
        <w:spacing w:after="0" w:line="360" w:lineRule="auto"/>
        <w:rPr>
          <w:rFonts w:asciiTheme="majorBidi" w:hAnsiTheme="majorBidi" w:cstheme="majorBidi"/>
          <w:sz w:val="24"/>
          <w:szCs w:val="24"/>
        </w:rPr>
      </w:pPr>
    </w:p>
    <w:p w14:paraId="615BDF73" w14:textId="6B8E03FA" w:rsidR="000B15A1" w:rsidRDefault="000B15A1" w:rsidP="00A74516">
      <w:pPr>
        <w:spacing w:after="0" w:line="360" w:lineRule="auto"/>
        <w:rPr>
          <w:rFonts w:asciiTheme="majorBidi" w:hAnsiTheme="majorBidi" w:cstheme="majorBidi"/>
          <w:sz w:val="24"/>
          <w:szCs w:val="24"/>
        </w:rPr>
      </w:pPr>
      <w:r w:rsidRPr="0058229A">
        <w:rPr>
          <w:rFonts w:asciiTheme="majorBidi" w:hAnsiTheme="majorBidi" w:cstheme="majorBidi"/>
          <w:b/>
          <w:bCs/>
          <w:sz w:val="24"/>
          <w:szCs w:val="24"/>
        </w:rPr>
        <w:t>Keywords</w:t>
      </w:r>
      <w:r w:rsidR="00C00F54">
        <w:rPr>
          <w:rFonts w:asciiTheme="majorBidi" w:hAnsiTheme="majorBidi" w:cstheme="majorBidi"/>
          <w:b/>
          <w:bCs/>
          <w:sz w:val="24"/>
          <w:szCs w:val="24"/>
        </w:rPr>
        <w:t xml:space="preserve">: </w:t>
      </w:r>
      <w:r w:rsidRPr="0058229A">
        <w:rPr>
          <w:rFonts w:asciiTheme="majorBidi" w:hAnsiTheme="majorBidi" w:cstheme="majorBidi"/>
          <w:sz w:val="24"/>
          <w:szCs w:val="24"/>
        </w:rPr>
        <w:t>ChatGPT</w:t>
      </w:r>
      <w:r w:rsidR="00C00F54">
        <w:rPr>
          <w:rFonts w:asciiTheme="majorBidi" w:hAnsiTheme="majorBidi" w:cstheme="majorBidi"/>
          <w:sz w:val="24"/>
          <w:szCs w:val="24"/>
        </w:rPr>
        <w:t>,</w:t>
      </w:r>
      <w:r w:rsidRPr="0058229A">
        <w:rPr>
          <w:rFonts w:asciiTheme="majorBidi" w:hAnsiTheme="majorBidi" w:cstheme="majorBidi"/>
          <w:sz w:val="24"/>
          <w:szCs w:val="24"/>
        </w:rPr>
        <w:t xml:space="preserve"> </w:t>
      </w:r>
      <w:r w:rsidR="00C00F54">
        <w:rPr>
          <w:rFonts w:asciiTheme="majorBidi" w:hAnsiTheme="majorBidi" w:cstheme="majorBidi"/>
          <w:sz w:val="24"/>
          <w:szCs w:val="24"/>
        </w:rPr>
        <w:t>a</w:t>
      </w:r>
      <w:r w:rsidRPr="0058229A">
        <w:rPr>
          <w:rFonts w:asciiTheme="majorBidi" w:hAnsiTheme="majorBidi" w:cstheme="majorBidi"/>
          <w:sz w:val="24"/>
          <w:szCs w:val="24"/>
        </w:rPr>
        <w:t>rgumentative essays</w:t>
      </w:r>
      <w:r w:rsidR="00C00F54">
        <w:rPr>
          <w:rFonts w:asciiTheme="majorBidi" w:hAnsiTheme="majorBidi" w:cstheme="majorBidi"/>
          <w:sz w:val="24"/>
          <w:szCs w:val="24"/>
        </w:rPr>
        <w:t>,</w:t>
      </w:r>
      <w:r w:rsidRPr="0058229A">
        <w:rPr>
          <w:rFonts w:asciiTheme="majorBidi" w:hAnsiTheme="majorBidi" w:cstheme="majorBidi"/>
          <w:sz w:val="24"/>
          <w:szCs w:val="24"/>
        </w:rPr>
        <w:t xml:space="preserve"> AI literacy</w:t>
      </w:r>
      <w:r w:rsidR="00C00F54">
        <w:rPr>
          <w:rFonts w:asciiTheme="majorBidi" w:hAnsiTheme="majorBidi" w:cstheme="majorBidi"/>
          <w:sz w:val="24"/>
          <w:szCs w:val="24"/>
        </w:rPr>
        <w:t>,</w:t>
      </w:r>
      <w:r w:rsidRPr="0058229A">
        <w:rPr>
          <w:rFonts w:asciiTheme="majorBidi" w:hAnsiTheme="majorBidi" w:cstheme="majorBidi"/>
          <w:sz w:val="24"/>
          <w:szCs w:val="24"/>
        </w:rPr>
        <w:t xml:space="preserve"> written interaction</w:t>
      </w:r>
      <w:r w:rsidR="00C00F54">
        <w:rPr>
          <w:rFonts w:asciiTheme="majorBidi" w:hAnsiTheme="majorBidi" w:cstheme="majorBidi"/>
          <w:sz w:val="24"/>
          <w:szCs w:val="24"/>
        </w:rPr>
        <w:t>,</w:t>
      </w:r>
      <w:r w:rsidRPr="0058229A">
        <w:rPr>
          <w:rFonts w:asciiTheme="majorBidi" w:hAnsiTheme="majorBidi" w:cstheme="majorBidi"/>
          <w:sz w:val="24"/>
          <w:szCs w:val="24"/>
        </w:rPr>
        <w:t xml:space="preserve"> </w:t>
      </w:r>
      <w:r w:rsidR="00C00F54">
        <w:rPr>
          <w:rFonts w:asciiTheme="majorBidi" w:hAnsiTheme="majorBidi" w:cstheme="majorBidi"/>
          <w:sz w:val="24"/>
          <w:szCs w:val="24"/>
        </w:rPr>
        <w:t>w</w:t>
      </w:r>
      <w:r w:rsidRPr="0058229A">
        <w:rPr>
          <w:rFonts w:asciiTheme="majorBidi" w:hAnsiTheme="majorBidi" w:cstheme="majorBidi"/>
          <w:sz w:val="24"/>
          <w:szCs w:val="24"/>
        </w:rPr>
        <w:t>riting pedagogy</w:t>
      </w:r>
    </w:p>
    <w:p w14:paraId="433FE578" w14:textId="31655DA8" w:rsidR="00DD4655" w:rsidRPr="00A27CEE" w:rsidRDefault="00DD4655" w:rsidP="00A74516">
      <w:pPr>
        <w:spacing w:after="0" w:line="360" w:lineRule="auto"/>
        <w:rPr>
          <w:rFonts w:asciiTheme="majorBidi" w:hAnsiTheme="majorBidi" w:cstheme="majorBidi"/>
          <w:b/>
          <w:bCs/>
          <w:sz w:val="28"/>
          <w:szCs w:val="28"/>
        </w:rPr>
      </w:pPr>
      <w:r w:rsidRPr="00A27CEE">
        <w:rPr>
          <w:rFonts w:asciiTheme="majorBidi" w:hAnsiTheme="majorBidi" w:cstheme="majorBidi"/>
          <w:b/>
          <w:bCs/>
          <w:sz w:val="28"/>
          <w:szCs w:val="28"/>
        </w:rPr>
        <w:lastRenderedPageBreak/>
        <w:t>Introduction</w:t>
      </w:r>
    </w:p>
    <w:p w14:paraId="1D4AAF00" w14:textId="423B8C73" w:rsidR="00477544" w:rsidRPr="0058229A" w:rsidRDefault="00DD465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The rapid emergence of generative artificial intelligence (AI) tools such as ChatGPT has provoked widespread debate in higher education. On the one hand, these systems can produce fluent, coherent, and lexically sophisticated texts at remarkable speed, offering students accessible models of organisation and style. On the other hand, their rhetorical limitations</w:t>
      </w:r>
      <w:r w:rsidR="00C00F54">
        <w:rPr>
          <w:rFonts w:asciiTheme="majorBidi" w:hAnsiTheme="majorBidi" w:cstheme="majorBidi"/>
          <w:sz w:val="24"/>
          <w:szCs w:val="24"/>
        </w:rPr>
        <w:t>—</w:t>
      </w:r>
      <w:r w:rsidRPr="0058229A">
        <w:rPr>
          <w:rFonts w:asciiTheme="majorBidi" w:hAnsiTheme="majorBidi" w:cstheme="majorBidi"/>
          <w:sz w:val="24"/>
          <w:szCs w:val="24"/>
        </w:rPr>
        <w:t>weak stance-taking, limited engagement, and formulaic cohesion</w:t>
      </w:r>
      <w:r w:rsidR="008B389D" w:rsidRPr="0058229A">
        <w:rPr>
          <w:rFonts w:asciiTheme="majorBidi" w:hAnsiTheme="majorBidi" w:cstheme="majorBidi"/>
          <w:sz w:val="24"/>
          <w:szCs w:val="24"/>
        </w:rPr>
        <w:t xml:space="preserve"> - </w:t>
      </w:r>
      <w:r w:rsidRPr="0058229A">
        <w:rPr>
          <w:rFonts w:asciiTheme="majorBidi" w:hAnsiTheme="majorBidi" w:cstheme="majorBidi"/>
          <w:sz w:val="24"/>
          <w:szCs w:val="24"/>
        </w:rPr>
        <w:t xml:space="preserve">raise concerns about plagiarism, diminished critical thinking, and the erosion of academic literacy. </w:t>
      </w:r>
      <w:r w:rsidR="00837B3B" w:rsidRPr="0058229A">
        <w:rPr>
          <w:rFonts w:asciiTheme="majorBidi" w:hAnsiTheme="majorBidi" w:cstheme="majorBidi"/>
          <w:sz w:val="24"/>
          <w:szCs w:val="24"/>
        </w:rPr>
        <w:t xml:space="preserve">The Guardian newspaper, for example, recently </w:t>
      </w:r>
      <w:r w:rsidR="00477544" w:rsidRPr="0058229A">
        <w:rPr>
          <w:rFonts w:asciiTheme="majorBidi" w:hAnsiTheme="majorBidi" w:cstheme="majorBidi"/>
          <w:sz w:val="24"/>
          <w:szCs w:val="24"/>
        </w:rPr>
        <w:t xml:space="preserve">reported </w:t>
      </w:r>
      <w:r w:rsidR="00324FE3" w:rsidRPr="0058229A">
        <w:rPr>
          <w:rFonts w:asciiTheme="majorBidi" w:hAnsiTheme="majorBidi" w:cstheme="majorBidi"/>
          <w:sz w:val="24"/>
          <w:szCs w:val="24"/>
        </w:rPr>
        <w:t>a</w:t>
      </w:r>
      <w:r w:rsidR="00477544" w:rsidRPr="0058229A">
        <w:rPr>
          <w:rFonts w:asciiTheme="majorBidi" w:hAnsiTheme="majorBidi" w:cstheme="majorBidi"/>
          <w:sz w:val="24"/>
          <w:szCs w:val="24"/>
        </w:rPr>
        <w:t xml:space="preserve"> ‘freefall in public confidence’ in US higher education with the potential for AI to increasingly substitute independent thought. I</w:t>
      </w:r>
      <w:r w:rsidR="00837B3B" w:rsidRPr="0058229A">
        <w:rPr>
          <w:rFonts w:asciiTheme="majorBidi" w:hAnsiTheme="majorBidi" w:cstheme="majorBidi"/>
          <w:sz w:val="24"/>
          <w:szCs w:val="24"/>
        </w:rPr>
        <w:t xml:space="preserve">nstructors at US Ivy League universities </w:t>
      </w:r>
      <w:r w:rsidR="00477544" w:rsidRPr="0058229A">
        <w:rPr>
          <w:rFonts w:asciiTheme="majorBidi" w:hAnsiTheme="majorBidi" w:cstheme="majorBidi"/>
          <w:sz w:val="24"/>
          <w:szCs w:val="24"/>
        </w:rPr>
        <w:t>in the article believed</w:t>
      </w:r>
      <w:r w:rsidR="00837B3B" w:rsidRPr="0058229A">
        <w:rPr>
          <w:rFonts w:asciiTheme="majorBidi" w:hAnsiTheme="majorBidi" w:cstheme="majorBidi"/>
          <w:sz w:val="24"/>
          <w:szCs w:val="24"/>
        </w:rPr>
        <w:t xml:space="preserve"> that reliance on artificial intelligence </w:t>
      </w:r>
      <w:r w:rsidR="00477544" w:rsidRPr="0058229A">
        <w:rPr>
          <w:rFonts w:asciiTheme="majorBidi" w:hAnsiTheme="majorBidi" w:cstheme="majorBidi"/>
          <w:sz w:val="24"/>
          <w:szCs w:val="24"/>
        </w:rPr>
        <w:t>wa</w:t>
      </w:r>
      <w:r w:rsidR="00837B3B" w:rsidRPr="0058229A">
        <w:rPr>
          <w:rFonts w:asciiTheme="majorBidi" w:hAnsiTheme="majorBidi" w:cstheme="majorBidi"/>
          <w:sz w:val="24"/>
          <w:szCs w:val="24"/>
        </w:rPr>
        <w:t xml:space="preserve">s </w:t>
      </w:r>
      <w:r w:rsidR="00477544" w:rsidRPr="0058229A">
        <w:rPr>
          <w:rFonts w:asciiTheme="majorBidi" w:hAnsiTheme="majorBidi" w:cstheme="majorBidi"/>
          <w:sz w:val="24"/>
          <w:szCs w:val="24"/>
        </w:rPr>
        <w:t>‘</w:t>
      </w:r>
      <w:r w:rsidR="00837B3B" w:rsidRPr="0058229A">
        <w:rPr>
          <w:rFonts w:asciiTheme="majorBidi" w:hAnsiTheme="majorBidi" w:cstheme="majorBidi"/>
          <w:sz w:val="24"/>
          <w:szCs w:val="24"/>
        </w:rPr>
        <w:t>fundamentally antithetical to the development of human intelligence</w:t>
      </w:r>
      <w:r w:rsidR="00477544" w:rsidRPr="0058229A">
        <w:rPr>
          <w:rFonts w:asciiTheme="majorBidi" w:hAnsiTheme="majorBidi" w:cstheme="majorBidi"/>
          <w:sz w:val="24"/>
          <w:szCs w:val="24"/>
        </w:rPr>
        <w:t>’</w:t>
      </w:r>
      <w:r w:rsidR="00837B3B" w:rsidRPr="0058229A">
        <w:rPr>
          <w:rFonts w:asciiTheme="majorBidi" w:hAnsiTheme="majorBidi" w:cstheme="majorBidi"/>
          <w:sz w:val="24"/>
          <w:szCs w:val="24"/>
        </w:rPr>
        <w:t xml:space="preserve"> </w:t>
      </w:r>
      <w:r w:rsidR="00477544" w:rsidRPr="0058229A">
        <w:rPr>
          <w:rFonts w:asciiTheme="majorBidi" w:hAnsiTheme="majorBidi" w:cstheme="majorBidi"/>
          <w:sz w:val="24"/>
          <w:szCs w:val="24"/>
        </w:rPr>
        <w:t>(</w:t>
      </w:r>
      <w:r w:rsidR="00B7722F" w:rsidRPr="0058229A">
        <w:rPr>
          <w:rFonts w:asciiTheme="majorBidi" w:hAnsiTheme="majorBidi" w:cstheme="majorBidi"/>
          <w:sz w:val="24"/>
          <w:szCs w:val="24"/>
        </w:rPr>
        <w:t>Speri</w:t>
      </w:r>
      <w:r w:rsidR="00477544" w:rsidRPr="0058229A">
        <w:rPr>
          <w:rFonts w:asciiTheme="majorBidi" w:hAnsiTheme="majorBidi" w:cstheme="majorBidi"/>
          <w:sz w:val="24"/>
          <w:szCs w:val="24"/>
        </w:rPr>
        <w:t>, 2026).</w:t>
      </w:r>
    </w:p>
    <w:p w14:paraId="0FAE85FD" w14:textId="77777777" w:rsidR="00CF0624" w:rsidRPr="0058229A" w:rsidRDefault="00CF0624" w:rsidP="00A74516">
      <w:pPr>
        <w:spacing w:after="0" w:line="360" w:lineRule="auto"/>
        <w:rPr>
          <w:rFonts w:asciiTheme="majorBidi" w:hAnsiTheme="majorBidi" w:cstheme="majorBidi"/>
          <w:sz w:val="24"/>
          <w:szCs w:val="24"/>
        </w:rPr>
      </w:pPr>
    </w:p>
    <w:p w14:paraId="05530803" w14:textId="53936C34" w:rsidR="00DD4655" w:rsidRPr="0058229A" w:rsidRDefault="00DD465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As universities grapple with questions of integrity, pedagogy, and assessment, </w:t>
      </w:r>
      <w:r w:rsidR="008B389D" w:rsidRPr="0058229A">
        <w:rPr>
          <w:rFonts w:asciiTheme="majorBidi" w:hAnsiTheme="majorBidi" w:cstheme="majorBidi"/>
          <w:sz w:val="24"/>
          <w:szCs w:val="24"/>
        </w:rPr>
        <w:t xml:space="preserve">however, </w:t>
      </w:r>
      <w:r w:rsidR="00921F3B" w:rsidRPr="0058229A">
        <w:rPr>
          <w:rFonts w:asciiTheme="majorBidi" w:hAnsiTheme="majorBidi" w:cstheme="majorBidi"/>
          <w:sz w:val="24"/>
          <w:szCs w:val="24"/>
        </w:rPr>
        <w:t>much of the discussion of AI in writing seems overly instrumental, preoccupied with detection, regulation, or efficiency (</w:t>
      </w:r>
      <w:r w:rsidR="00E50D95" w:rsidRPr="0058229A">
        <w:rPr>
          <w:rFonts w:asciiTheme="majorBidi" w:hAnsiTheme="majorBidi" w:cstheme="majorBidi"/>
          <w:sz w:val="24"/>
          <w:szCs w:val="24"/>
        </w:rPr>
        <w:t>Gao</w:t>
      </w:r>
      <w:r w:rsidR="00921F3B" w:rsidRPr="0058229A">
        <w:rPr>
          <w:rFonts w:asciiTheme="majorBidi" w:hAnsiTheme="majorBidi" w:cstheme="majorBidi"/>
          <w:sz w:val="24"/>
          <w:szCs w:val="24"/>
        </w:rPr>
        <w:t xml:space="preserve"> et al., 2025). What risks being overlooked is the extent to which AI forces us to confront assumptions about the relationship of writing to learning and disciplinary participation. T</w:t>
      </w:r>
      <w:r w:rsidRPr="0058229A">
        <w:rPr>
          <w:rFonts w:asciiTheme="majorBidi" w:hAnsiTheme="majorBidi" w:cstheme="majorBidi"/>
          <w:sz w:val="24"/>
          <w:szCs w:val="24"/>
        </w:rPr>
        <w:t xml:space="preserve">he </w:t>
      </w:r>
      <w:r w:rsidR="00921F3B" w:rsidRPr="0058229A">
        <w:rPr>
          <w:rFonts w:asciiTheme="majorBidi" w:hAnsiTheme="majorBidi" w:cstheme="majorBidi"/>
          <w:sz w:val="24"/>
          <w:szCs w:val="24"/>
        </w:rPr>
        <w:t xml:space="preserve">main </w:t>
      </w:r>
      <w:r w:rsidRPr="0058229A">
        <w:rPr>
          <w:rFonts w:asciiTheme="majorBidi" w:hAnsiTheme="majorBidi" w:cstheme="majorBidi"/>
          <w:sz w:val="24"/>
          <w:szCs w:val="24"/>
        </w:rPr>
        <w:t>challenge</w:t>
      </w:r>
      <w:r w:rsidR="00E43BDF" w:rsidRPr="0058229A">
        <w:rPr>
          <w:rFonts w:asciiTheme="majorBidi" w:hAnsiTheme="majorBidi" w:cstheme="majorBidi"/>
          <w:sz w:val="24"/>
          <w:szCs w:val="24"/>
        </w:rPr>
        <w:t>, it seems,</w:t>
      </w:r>
      <w:r w:rsidRPr="0058229A">
        <w:rPr>
          <w:rFonts w:asciiTheme="majorBidi" w:hAnsiTheme="majorBidi" w:cstheme="majorBidi"/>
          <w:sz w:val="24"/>
          <w:szCs w:val="24"/>
        </w:rPr>
        <w:t xml:space="preserve"> lies not in resisting AI outright but in understanding its capacities and limitations, and in integrating it responsibly into </w:t>
      </w:r>
      <w:r w:rsidR="00B279E3" w:rsidRPr="0058229A">
        <w:rPr>
          <w:rFonts w:asciiTheme="majorBidi" w:hAnsiTheme="majorBidi" w:cstheme="majorBidi"/>
          <w:sz w:val="24"/>
          <w:szCs w:val="24"/>
        </w:rPr>
        <w:t xml:space="preserve">classrooms and other </w:t>
      </w:r>
      <w:r w:rsidRPr="0058229A">
        <w:rPr>
          <w:rFonts w:asciiTheme="majorBidi" w:hAnsiTheme="majorBidi" w:cstheme="majorBidi"/>
          <w:sz w:val="24"/>
          <w:szCs w:val="24"/>
        </w:rPr>
        <w:t>academic contexts.</w:t>
      </w:r>
    </w:p>
    <w:p w14:paraId="5498ACEC" w14:textId="77777777" w:rsidR="00921F3B" w:rsidRPr="0058229A" w:rsidRDefault="00921F3B" w:rsidP="00A74516">
      <w:pPr>
        <w:spacing w:after="0" w:line="360" w:lineRule="auto"/>
        <w:rPr>
          <w:rFonts w:asciiTheme="majorBidi" w:hAnsiTheme="majorBidi" w:cstheme="majorBidi"/>
          <w:sz w:val="24"/>
          <w:szCs w:val="24"/>
        </w:rPr>
      </w:pPr>
    </w:p>
    <w:p w14:paraId="5D66FF47" w14:textId="7A86B179" w:rsidR="00DD4655" w:rsidRPr="0058229A" w:rsidRDefault="00DD465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This paper </w:t>
      </w:r>
      <w:r w:rsidR="00E43BDF" w:rsidRPr="0058229A">
        <w:rPr>
          <w:rFonts w:asciiTheme="majorBidi" w:hAnsiTheme="majorBidi" w:cstheme="majorBidi"/>
          <w:sz w:val="24"/>
          <w:szCs w:val="24"/>
        </w:rPr>
        <w:t xml:space="preserve">therefore </w:t>
      </w:r>
      <w:r w:rsidRPr="0058229A">
        <w:rPr>
          <w:rFonts w:asciiTheme="majorBidi" w:hAnsiTheme="majorBidi" w:cstheme="majorBidi"/>
          <w:sz w:val="24"/>
          <w:szCs w:val="24"/>
        </w:rPr>
        <w:t>examines AI in academic writing, focusing on student contexts</w:t>
      </w:r>
      <w:r w:rsidR="008B389D" w:rsidRPr="0058229A">
        <w:rPr>
          <w:rFonts w:asciiTheme="majorBidi" w:hAnsiTheme="majorBidi" w:cstheme="majorBidi"/>
          <w:sz w:val="24"/>
          <w:szCs w:val="24"/>
        </w:rPr>
        <w:t xml:space="preserve"> and exploring how the distinctive features of AI generated texts can inform how we use these tools to develop literacy skills</w:t>
      </w:r>
      <w:r w:rsidRPr="0058229A">
        <w:rPr>
          <w:rFonts w:asciiTheme="majorBidi" w:hAnsiTheme="majorBidi" w:cstheme="majorBidi"/>
          <w:sz w:val="24"/>
          <w:szCs w:val="24"/>
        </w:rPr>
        <w:t xml:space="preserve">. It draws on five corpus-based studies conducted by </w:t>
      </w:r>
      <w:r w:rsidR="008B389D" w:rsidRPr="0058229A">
        <w:rPr>
          <w:rFonts w:asciiTheme="majorBidi" w:hAnsiTheme="majorBidi" w:cstheme="majorBidi"/>
          <w:sz w:val="24"/>
          <w:szCs w:val="24"/>
        </w:rPr>
        <w:t xml:space="preserve">Jiang and </w:t>
      </w:r>
      <w:r w:rsidRPr="0058229A">
        <w:rPr>
          <w:rFonts w:asciiTheme="majorBidi" w:hAnsiTheme="majorBidi" w:cstheme="majorBidi"/>
          <w:sz w:val="24"/>
          <w:szCs w:val="24"/>
        </w:rPr>
        <w:t>Hyland</w:t>
      </w:r>
      <w:r w:rsidR="00E43BDF" w:rsidRPr="0058229A">
        <w:rPr>
          <w:rFonts w:asciiTheme="majorBidi" w:hAnsiTheme="majorBidi" w:cstheme="majorBidi"/>
          <w:sz w:val="24"/>
          <w:szCs w:val="24"/>
        </w:rPr>
        <w:t xml:space="preserve"> in the last 3 years</w:t>
      </w:r>
      <w:r w:rsidRPr="0058229A">
        <w:rPr>
          <w:rFonts w:asciiTheme="majorBidi" w:hAnsiTheme="majorBidi" w:cstheme="majorBidi"/>
          <w:sz w:val="24"/>
          <w:szCs w:val="24"/>
        </w:rPr>
        <w:t>, which systematically compare ChatGPT-generated essays with those written by British undergraduates. These studies analyse key rhetorical dimensions</w:t>
      </w:r>
      <w:r w:rsidR="00C00F54">
        <w:rPr>
          <w:rFonts w:asciiTheme="majorBidi" w:hAnsiTheme="majorBidi" w:cstheme="majorBidi"/>
          <w:sz w:val="24"/>
          <w:szCs w:val="24"/>
        </w:rPr>
        <w:t>—</w:t>
      </w:r>
      <w:r w:rsidRPr="0058229A">
        <w:rPr>
          <w:rFonts w:asciiTheme="majorBidi" w:hAnsiTheme="majorBidi" w:cstheme="majorBidi"/>
          <w:sz w:val="24"/>
          <w:szCs w:val="24"/>
        </w:rPr>
        <w:t>stance and voice, cohesion and coherence, engagement and interaction, argumentation and evidence, and genre awareness</w:t>
      </w:r>
      <w:r w:rsidR="008B389D" w:rsidRPr="0058229A">
        <w:rPr>
          <w:rFonts w:asciiTheme="majorBidi" w:hAnsiTheme="majorBidi" w:cstheme="majorBidi"/>
          <w:sz w:val="24"/>
          <w:szCs w:val="24"/>
        </w:rPr>
        <w:t xml:space="preserve"> to </w:t>
      </w:r>
      <w:r w:rsidRPr="0058229A">
        <w:rPr>
          <w:rFonts w:asciiTheme="majorBidi" w:hAnsiTheme="majorBidi" w:cstheme="majorBidi"/>
          <w:sz w:val="24"/>
          <w:szCs w:val="24"/>
        </w:rPr>
        <w:t>provid</w:t>
      </w:r>
      <w:r w:rsidR="008B389D" w:rsidRPr="0058229A">
        <w:rPr>
          <w:rFonts w:asciiTheme="majorBidi" w:hAnsiTheme="majorBidi" w:cstheme="majorBidi"/>
          <w:sz w:val="24"/>
          <w:szCs w:val="24"/>
        </w:rPr>
        <w:t>e</w:t>
      </w:r>
      <w:r w:rsidRPr="0058229A">
        <w:rPr>
          <w:rFonts w:asciiTheme="majorBidi" w:hAnsiTheme="majorBidi" w:cstheme="majorBidi"/>
          <w:sz w:val="24"/>
          <w:szCs w:val="24"/>
        </w:rPr>
        <w:t xml:space="preserve"> a comprehensive empirical base for evaluating AI’s rhetorical performance. Together, they reveal a consistent pattern: while ChatGPT excels in producing structurally clear and fluent prose, it </w:t>
      </w:r>
      <w:r w:rsidR="005D7FBF" w:rsidRPr="0058229A">
        <w:rPr>
          <w:rFonts w:asciiTheme="majorBidi" w:hAnsiTheme="majorBidi" w:cstheme="majorBidi"/>
          <w:sz w:val="24"/>
          <w:szCs w:val="24"/>
        </w:rPr>
        <w:t xml:space="preserve">lacks </w:t>
      </w:r>
      <w:r w:rsidRPr="0058229A">
        <w:rPr>
          <w:rFonts w:asciiTheme="majorBidi" w:hAnsiTheme="majorBidi" w:cstheme="majorBidi"/>
          <w:sz w:val="24"/>
          <w:szCs w:val="24"/>
        </w:rPr>
        <w:t xml:space="preserve">rhetorical </w:t>
      </w:r>
      <w:r w:rsidR="005D7FBF" w:rsidRPr="0058229A">
        <w:rPr>
          <w:rFonts w:asciiTheme="majorBidi" w:hAnsiTheme="majorBidi" w:cstheme="majorBidi"/>
          <w:sz w:val="24"/>
          <w:szCs w:val="24"/>
        </w:rPr>
        <w:t>penetration</w:t>
      </w:r>
      <w:r w:rsidRPr="0058229A">
        <w:rPr>
          <w:rFonts w:asciiTheme="majorBidi" w:hAnsiTheme="majorBidi" w:cstheme="majorBidi"/>
          <w:sz w:val="24"/>
          <w:szCs w:val="24"/>
        </w:rPr>
        <w:t xml:space="preserve"> and interpersonal engagement </w:t>
      </w:r>
      <w:r w:rsidR="005D7FBF" w:rsidRPr="0058229A">
        <w:rPr>
          <w:rFonts w:asciiTheme="majorBidi" w:hAnsiTheme="majorBidi" w:cstheme="majorBidi"/>
          <w:sz w:val="24"/>
          <w:szCs w:val="24"/>
        </w:rPr>
        <w:t xml:space="preserve">and so fails to produce </w:t>
      </w:r>
      <w:r w:rsidRPr="0058229A">
        <w:rPr>
          <w:rFonts w:asciiTheme="majorBidi" w:hAnsiTheme="majorBidi" w:cstheme="majorBidi"/>
          <w:sz w:val="24"/>
          <w:szCs w:val="24"/>
        </w:rPr>
        <w:t>effective academic writing.</w:t>
      </w:r>
    </w:p>
    <w:p w14:paraId="50AECD8E" w14:textId="77777777" w:rsidR="002C7509" w:rsidRPr="0058229A" w:rsidRDefault="002C7509" w:rsidP="00A74516">
      <w:pPr>
        <w:spacing w:after="0" w:line="360" w:lineRule="auto"/>
        <w:rPr>
          <w:rFonts w:asciiTheme="majorBidi" w:hAnsiTheme="majorBidi" w:cstheme="majorBidi"/>
          <w:sz w:val="24"/>
          <w:szCs w:val="24"/>
        </w:rPr>
      </w:pPr>
    </w:p>
    <w:p w14:paraId="535C3CBB" w14:textId="1F468216" w:rsidR="00DD4655" w:rsidRPr="0058229A" w:rsidRDefault="00DD465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Building on these findings, </w:t>
      </w:r>
      <w:r w:rsidR="005253E4" w:rsidRPr="0058229A">
        <w:rPr>
          <w:rFonts w:asciiTheme="majorBidi" w:hAnsiTheme="majorBidi" w:cstheme="majorBidi"/>
          <w:sz w:val="24"/>
          <w:szCs w:val="24"/>
        </w:rPr>
        <w:t>I</w:t>
      </w:r>
      <w:r w:rsidRPr="0058229A">
        <w:rPr>
          <w:rFonts w:asciiTheme="majorBidi" w:hAnsiTheme="majorBidi" w:cstheme="majorBidi"/>
          <w:sz w:val="24"/>
          <w:szCs w:val="24"/>
        </w:rPr>
        <w:t xml:space="preserve"> </w:t>
      </w:r>
      <w:r w:rsidR="00B279E3" w:rsidRPr="0058229A">
        <w:rPr>
          <w:rFonts w:asciiTheme="majorBidi" w:hAnsiTheme="majorBidi" w:cstheme="majorBidi"/>
          <w:sz w:val="24"/>
          <w:szCs w:val="24"/>
        </w:rPr>
        <w:t xml:space="preserve">outline </w:t>
      </w:r>
      <w:r w:rsidRPr="0058229A">
        <w:rPr>
          <w:rFonts w:asciiTheme="majorBidi" w:hAnsiTheme="majorBidi" w:cstheme="majorBidi"/>
          <w:sz w:val="24"/>
          <w:szCs w:val="24"/>
        </w:rPr>
        <w:t xml:space="preserve">a conceptual framework for integrating AI into academic writing pedagogy. Rather than treating ChatGPT as a </w:t>
      </w:r>
      <w:r w:rsidR="00C86BE1" w:rsidRPr="0058229A">
        <w:rPr>
          <w:rFonts w:asciiTheme="majorBidi" w:hAnsiTheme="majorBidi" w:cstheme="majorBidi"/>
          <w:sz w:val="24"/>
          <w:szCs w:val="24"/>
        </w:rPr>
        <w:t>automated</w:t>
      </w:r>
      <w:r w:rsidRPr="0058229A">
        <w:rPr>
          <w:rFonts w:asciiTheme="majorBidi" w:hAnsiTheme="majorBidi" w:cstheme="majorBidi"/>
          <w:sz w:val="24"/>
          <w:szCs w:val="24"/>
        </w:rPr>
        <w:t xml:space="preserve"> </w:t>
      </w:r>
      <w:r w:rsidR="00C86BE1" w:rsidRPr="0058229A">
        <w:rPr>
          <w:rFonts w:asciiTheme="majorBidi" w:hAnsiTheme="majorBidi" w:cstheme="majorBidi"/>
          <w:sz w:val="24"/>
          <w:szCs w:val="24"/>
        </w:rPr>
        <w:t>writer</w:t>
      </w:r>
      <w:r w:rsidRPr="0058229A">
        <w:rPr>
          <w:rFonts w:asciiTheme="majorBidi" w:hAnsiTheme="majorBidi" w:cstheme="majorBidi"/>
          <w:sz w:val="24"/>
          <w:szCs w:val="24"/>
        </w:rPr>
        <w:t xml:space="preserve"> or a threat to integrity, </w:t>
      </w:r>
      <w:r w:rsidRPr="0058229A">
        <w:rPr>
          <w:rFonts w:asciiTheme="majorBidi" w:hAnsiTheme="majorBidi" w:cstheme="majorBidi"/>
          <w:sz w:val="24"/>
          <w:szCs w:val="24"/>
        </w:rPr>
        <w:lastRenderedPageBreak/>
        <w:t xml:space="preserve">the framework positions it as a scaffold for teaching rhetorical awareness and fostering critical AI literacy. By juxtaposing AI outputs with student texts, revising drafts to add rhetorical features, and embedding process-oriented assessment practices, educators can harness AI’s strengths while </w:t>
      </w:r>
      <w:r w:rsidR="004555AD" w:rsidRPr="0058229A">
        <w:rPr>
          <w:rFonts w:asciiTheme="majorBidi" w:hAnsiTheme="majorBidi" w:cstheme="majorBidi"/>
          <w:sz w:val="24"/>
          <w:szCs w:val="24"/>
        </w:rPr>
        <w:t>tackling</w:t>
      </w:r>
      <w:r w:rsidRPr="0058229A">
        <w:rPr>
          <w:rFonts w:asciiTheme="majorBidi" w:hAnsiTheme="majorBidi" w:cstheme="majorBidi"/>
          <w:sz w:val="24"/>
          <w:szCs w:val="24"/>
        </w:rPr>
        <w:t xml:space="preserve"> its limitations. The framework thus offers a roadmap for using AI creatively and critically in higher education, ensuring that students develop the metalinguistic and rhetorical skills necessary to navigate hybrid writing </w:t>
      </w:r>
      <w:r w:rsidR="00686054" w:rsidRPr="0058229A">
        <w:rPr>
          <w:rFonts w:asciiTheme="majorBidi" w:hAnsiTheme="majorBidi" w:cstheme="majorBidi"/>
          <w:sz w:val="24"/>
          <w:szCs w:val="24"/>
        </w:rPr>
        <w:t>environments</w:t>
      </w:r>
      <w:r w:rsidRPr="0058229A">
        <w:rPr>
          <w:rFonts w:asciiTheme="majorBidi" w:hAnsiTheme="majorBidi" w:cstheme="majorBidi"/>
          <w:sz w:val="24"/>
          <w:szCs w:val="24"/>
        </w:rPr>
        <w:t xml:space="preserve"> where human creativity and algorithmic fluency intersect.</w:t>
      </w:r>
    </w:p>
    <w:p w14:paraId="2FFEC88B" w14:textId="77777777" w:rsidR="00474133" w:rsidRPr="0058229A" w:rsidRDefault="00474133" w:rsidP="00A74516">
      <w:pPr>
        <w:spacing w:after="0" w:line="360" w:lineRule="auto"/>
        <w:rPr>
          <w:rFonts w:asciiTheme="majorBidi" w:hAnsiTheme="majorBidi" w:cstheme="majorBidi"/>
          <w:sz w:val="24"/>
          <w:szCs w:val="24"/>
        </w:rPr>
      </w:pPr>
    </w:p>
    <w:p w14:paraId="2DC82467" w14:textId="18C6CEC0" w:rsidR="00DD4655" w:rsidRPr="00A27CEE" w:rsidRDefault="00B279E3" w:rsidP="00A74516">
      <w:pPr>
        <w:spacing w:after="0" w:line="360" w:lineRule="auto"/>
        <w:rPr>
          <w:rFonts w:asciiTheme="majorBidi" w:hAnsiTheme="majorBidi" w:cstheme="majorBidi"/>
          <w:b/>
          <w:bCs/>
          <w:sz w:val="28"/>
          <w:szCs w:val="28"/>
        </w:rPr>
      </w:pPr>
      <w:r w:rsidRPr="00A27CEE">
        <w:rPr>
          <w:rFonts w:asciiTheme="majorBidi" w:hAnsiTheme="majorBidi" w:cstheme="majorBidi"/>
          <w:b/>
          <w:bCs/>
          <w:sz w:val="28"/>
          <w:szCs w:val="28"/>
        </w:rPr>
        <w:t xml:space="preserve">Friend or foe? </w:t>
      </w:r>
      <w:r w:rsidR="00DD4655" w:rsidRPr="00A27CEE">
        <w:rPr>
          <w:rFonts w:asciiTheme="majorBidi" w:hAnsiTheme="majorBidi" w:cstheme="majorBidi"/>
          <w:b/>
          <w:bCs/>
          <w:sz w:val="28"/>
          <w:szCs w:val="28"/>
        </w:rPr>
        <w:t>AI in Higher Education</w:t>
      </w:r>
    </w:p>
    <w:p w14:paraId="6601D366" w14:textId="1880D3B3" w:rsidR="00F4227C" w:rsidRPr="0058229A" w:rsidRDefault="00FD5A6F"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Since its release in late 2022, ChatGPT has rapidly become one of the most debated tools in higher education, particularly in the domain of academic writing. Scholars have noted its ability to generate grammatically accurate, coherent, and lexically sophisticated texts, raising both opportunities and challenges for pedagogy and assessment. </w:t>
      </w:r>
      <w:r w:rsidR="00F4227C" w:rsidRPr="0058229A">
        <w:rPr>
          <w:rFonts w:asciiTheme="majorBidi" w:hAnsiTheme="majorBidi" w:cstheme="majorBidi"/>
          <w:sz w:val="24"/>
          <w:szCs w:val="24"/>
        </w:rPr>
        <w:t xml:space="preserve">For many learners, particularly those writing in a second language, AI offers accessible models </w:t>
      </w:r>
      <w:r w:rsidR="00EF6FCC" w:rsidRPr="0058229A">
        <w:rPr>
          <w:rFonts w:asciiTheme="majorBidi" w:hAnsiTheme="majorBidi" w:cstheme="majorBidi"/>
          <w:sz w:val="24"/>
          <w:szCs w:val="24"/>
        </w:rPr>
        <w:t>to assist leaners in organising their texts and polishing their grammar</w:t>
      </w:r>
      <w:r w:rsidR="00F4227C" w:rsidRPr="0058229A">
        <w:rPr>
          <w:rFonts w:asciiTheme="majorBidi" w:hAnsiTheme="majorBidi" w:cstheme="majorBidi"/>
          <w:sz w:val="24"/>
          <w:szCs w:val="24"/>
        </w:rPr>
        <w:t xml:space="preserve">, functioning as a </w:t>
      </w:r>
      <w:r w:rsidR="00C86BE1" w:rsidRPr="0058229A">
        <w:rPr>
          <w:rFonts w:asciiTheme="majorBidi" w:hAnsiTheme="majorBidi" w:cstheme="majorBidi"/>
          <w:sz w:val="24"/>
          <w:szCs w:val="24"/>
        </w:rPr>
        <w:t>supportive assistant</w:t>
      </w:r>
      <w:r w:rsidR="00F4227C" w:rsidRPr="0058229A">
        <w:rPr>
          <w:rFonts w:asciiTheme="majorBidi" w:hAnsiTheme="majorBidi" w:cstheme="majorBidi"/>
          <w:sz w:val="24"/>
          <w:szCs w:val="24"/>
        </w:rPr>
        <w:t xml:space="preserve"> for developing academic literacy (Barrot, 2023</w:t>
      </w:r>
      <w:r w:rsidR="007E5FFF" w:rsidRPr="0058229A">
        <w:rPr>
          <w:rFonts w:asciiTheme="majorBidi" w:hAnsiTheme="majorBidi" w:cstheme="majorBidi"/>
          <w:sz w:val="24"/>
          <w:szCs w:val="24"/>
        </w:rPr>
        <w:t>; Deep &amp; Chen, 2025</w:t>
      </w:r>
      <w:r w:rsidR="00F4227C" w:rsidRPr="0058229A">
        <w:rPr>
          <w:rFonts w:asciiTheme="majorBidi" w:hAnsiTheme="majorBidi" w:cstheme="majorBidi"/>
          <w:sz w:val="24"/>
          <w:szCs w:val="24"/>
        </w:rPr>
        <w:t xml:space="preserve">). Studies also suggest that AI can support productivity by streamlining drafting, suggesting revisions, and assisting with citation formatting, thereby reducing the mechanical burdens of writing (Imran &amp; Almusharraf, 2023). In this sense, </w:t>
      </w:r>
      <w:r w:rsidR="00773652" w:rsidRPr="0058229A">
        <w:rPr>
          <w:rFonts w:asciiTheme="majorBidi" w:hAnsiTheme="majorBidi" w:cstheme="majorBidi"/>
          <w:sz w:val="24"/>
          <w:szCs w:val="24"/>
        </w:rPr>
        <w:t xml:space="preserve">then, </w:t>
      </w:r>
      <w:r w:rsidR="00F4227C" w:rsidRPr="0058229A">
        <w:rPr>
          <w:rFonts w:asciiTheme="majorBidi" w:hAnsiTheme="majorBidi" w:cstheme="majorBidi"/>
          <w:sz w:val="24"/>
          <w:szCs w:val="24"/>
        </w:rPr>
        <w:t xml:space="preserve">ChatGPT acts as a helpful prompt or “writing assistant” capable of modelling academic genres and helping students visualise </w:t>
      </w:r>
      <w:r w:rsidR="00773652" w:rsidRPr="0058229A">
        <w:rPr>
          <w:rFonts w:asciiTheme="majorBidi" w:hAnsiTheme="majorBidi" w:cstheme="majorBidi"/>
          <w:sz w:val="24"/>
          <w:szCs w:val="24"/>
        </w:rPr>
        <w:t xml:space="preserve">the </w:t>
      </w:r>
      <w:r w:rsidR="00F4227C" w:rsidRPr="0058229A">
        <w:rPr>
          <w:rFonts w:asciiTheme="majorBidi" w:hAnsiTheme="majorBidi" w:cstheme="majorBidi"/>
          <w:sz w:val="24"/>
          <w:szCs w:val="24"/>
        </w:rPr>
        <w:t>rhetorical structures they might otherwise struggle to produce.</w:t>
      </w:r>
    </w:p>
    <w:p w14:paraId="7FA05CBD" w14:textId="77777777" w:rsidR="00F4227C" w:rsidRPr="0058229A" w:rsidRDefault="00F4227C" w:rsidP="00A74516">
      <w:pPr>
        <w:spacing w:after="0" w:line="360" w:lineRule="auto"/>
        <w:rPr>
          <w:rFonts w:asciiTheme="majorBidi" w:hAnsiTheme="majorBidi" w:cstheme="majorBidi"/>
          <w:sz w:val="24"/>
          <w:szCs w:val="24"/>
        </w:rPr>
      </w:pPr>
    </w:p>
    <w:p w14:paraId="0EA6E603" w14:textId="17D37897" w:rsidR="000233CF" w:rsidRPr="0058229A" w:rsidRDefault="00F4227C"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Yet alongside these opportunities, scholars have raised significant concerns. </w:t>
      </w:r>
      <w:r w:rsidR="007E5FFF" w:rsidRPr="0058229A">
        <w:rPr>
          <w:rFonts w:asciiTheme="majorBidi" w:hAnsiTheme="majorBidi" w:cstheme="majorBidi"/>
          <w:sz w:val="24"/>
          <w:szCs w:val="24"/>
        </w:rPr>
        <w:t xml:space="preserve">There is a risk, for example, that AI-assistance remains superficial, enabling students to meet formal requirements without gaining deeper control over disciplinary meaning-making (Li &amp; </w:t>
      </w:r>
      <w:r w:rsidR="00884037" w:rsidRPr="0058229A">
        <w:rPr>
          <w:rFonts w:asciiTheme="majorBidi" w:hAnsiTheme="majorBidi" w:cstheme="majorBidi"/>
          <w:sz w:val="24"/>
          <w:szCs w:val="24"/>
        </w:rPr>
        <w:t>Wu</w:t>
      </w:r>
      <w:r w:rsidR="007E5FFF" w:rsidRPr="0058229A">
        <w:rPr>
          <w:rFonts w:asciiTheme="majorBidi" w:hAnsiTheme="majorBidi" w:cstheme="majorBidi"/>
          <w:sz w:val="24"/>
          <w:szCs w:val="24"/>
        </w:rPr>
        <w:t xml:space="preserve">, </w:t>
      </w:r>
      <w:r w:rsidR="00884037" w:rsidRPr="0058229A">
        <w:rPr>
          <w:rFonts w:asciiTheme="majorBidi" w:hAnsiTheme="majorBidi" w:cstheme="majorBidi"/>
          <w:sz w:val="24"/>
          <w:szCs w:val="24"/>
        </w:rPr>
        <w:t xml:space="preserve">2025; </w:t>
      </w:r>
      <w:r w:rsidR="00884037" w:rsidRPr="00884037">
        <w:rPr>
          <w:rFonts w:asciiTheme="majorBidi" w:hAnsiTheme="majorBidi" w:cstheme="majorBidi"/>
          <w:sz w:val="24"/>
          <w:szCs w:val="24"/>
        </w:rPr>
        <w:t xml:space="preserve">Siddiqui </w:t>
      </w:r>
      <w:r w:rsidR="00884037" w:rsidRPr="0058229A">
        <w:rPr>
          <w:rFonts w:asciiTheme="majorBidi" w:hAnsiTheme="majorBidi" w:cstheme="majorBidi"/>
          <w:sz w:val="24"/>
          <w:szCs w:val="24"/>
        </w:rPr>
        <w:t xml:space="preserve">et al, </w:t>
      </w:r>
      <w:r w:rsidR="00884037" w:rsidRPr="00884037">
        <w:rPr>
          <w:rFonts w:asciiTheme="majorBidi" w:hAnsiTheme="majorBidi" w:cstheme="majorBidi"/>
          <w:sz w:val="24"/>
          <w:szCs w:val="24"/>
        </w:rPr>
        <w:t>2025).</w:t>
      </w:r>
      <w:r w:rsidR="007E5FFF" w:rsidRPr="0058229A">
        <w:rPr>
          <w:rFonts w:asciiTheme="majorBidi" w:hAnsiTheme="majorBidi" w:cstheme="majorBidi"/>
          <w:sz w:val="24"/>
          <w:szCs w:val="24"/>
        </w:rPr>
        <w:t xml:space="preserve"> </w:t>
      </w:r>
      <w:r w:rsidRPr="0058229A">
        <w:rPr>
          <w:rFonts w:asciiTheme="majorBidi" w:hAnsiTheme="majorBidi" w:cstheme="majorBidi"/>
          <w:sz w:val="24"/>
          <w:szCs w:val="24"/>
        </w:rPr>
        <w:t xml:space="preserve">One recurring theme is the </w:t>
      </w:r>
      <w:r w:rsidR="007E5FFF" w:rsidRPr="0058229A">
        <w:rPr>
          <w:rFonts w:asciiTheme="majorBidi" w:hAnsiTheme="majorBidi" w:cstheme="majorBidi"/>
          <w:sz w:val="24"/>
          <w:szCs w:val="24"/>
        </w:rPr>
        <w:t xml:space="preserve">apparent </w:t>
      </w:r>
      <w:r w:rsidRPr="0058229A">
        <w:rPr>
          <w:rFonts w:asciiTheme="majorBidi" w:hAnsiTheme="majorBidi" w:cstheme="majorBidi"/>
          <w:sz w:val="24"/>
          <w:szCs w:val="24"/>
        </w:rPr>
        <w:t>rhetorical shallowness of AI-generated texts</w:t>
      </w:r>
      <w:r w:rsidR="005D7FBF" w:rsidRPr="0058229A">
        <w:rPr>
          <w:rFonts w:asciiTheme="majorBidi" w:hAnsiTheme="majorBidi" w:cstheme="majorBidi"/>
          <w:sz w:val="24"/>
          <w:szCs w:val="24"/>
        </w:rPr>
        <w:t>,</w:t>
      </w:r>
      <w:r w:rsidRPr="0058229A">
        <w:rPr>
          <w:rFonts w:asciiTheme="majorBidi" w:hAnsiTheme="majorBidi" w:cstheme="majorBidi"/>
          <w:sz w:val="24"/>
          <w:szCs w:val="24"/>
        </w:rPr>
        <w:t xml:space="preserve"> </w:t>
      </w:r>
      <w:r w:rsidR="005D7FBF" w:rsidRPr="0058229A">
        <w:rPr>
          <w:rFonts w:asciiTheme="majorBidi" w:hAnsiTheme="majorBidi" w:cstheme="majorBidi"/>
          <w:sz w:val="24"/>
          <w:szCs w:val="24"/>
        </w:rPr>
        <w:t>so</w:t>
      </w:r>
      <w:r w:rsidRPr="0058229A">
        <w:rPr>
          <w:rFonts w:asciiTheme="majorBidi" w:hAnsiTheme="majorBidi" w:cstheme="majorBidi"/>
          <w:sz w:val="24"/>
          <w:szCs w:val="24"/>
        </w:rPr>
        <w:t xml:space="preserve"> while ChatGPT produces structurally polished essays, it consistently underperforms in authorial presence and interpersonal dimensions. This absence of rhetorical </w:t>
      </w:r>
      <w:r w:rsidR="005D7FBF" w:rsidRPr="0058229A">
        <w:rPr>
          <w:rFonts w:asciiTheme="majorBidi" w:hAnsiTheme="majorBidi" w:cstheme="majorBidi"/>
          <w:sz w:val="24"/>
          <w:szCs w:val="24"/>
        </w:rPr>
        <w:t>complexity</w:t>
      </w:r>
      <w:r w:rsidRPr="0058229A">
        <w:rPr>
          <w:rFonts w:asciiTheme="majorBidi" w:hAnsiTheme="majorBidi" w:cstheme="majorBidi"/>
          <w:sz w:val="24"/>
          <w:szCs w:val="24"/>
        </w:rPr>
        <w:t xml:space="preserve"> not only produces emotionally bland texts but encourages students to rely on surface fluency rather than developing the critical thinking and persuasive skills that </w:t>
      </w:r>
      <w:r w:rsidR="009D1178" w:rsidRPr="0058229A">
        <w:rPr>
          <w:rFonts w:asciiTheme="majorBidi" w:hAnsiTheme="majorBidi" w:cstheme="majorBidi"/>
          <w:sz w:val="24"/>
          <w:szCs w:val="24"/>
        </w:rPr>
        <w:t xml:space="preserve">we value in </w:t>
      </w:r>
      <w:r w:rsidRPr="0058229A">
        <w:rPr>
          <w:rFonts w:asciiTheme="majorBidi" w:hAnsiTheme="majorBidi" w:cstheme="majorBidi"/>
          <w:sz w:val="24"/>
          <w:szCs w:val="24"/>
        </w:rPr>
        <w:t>academic writing. Ethical issues compound these concerns: questions of plagiarism, transparency, and authorship remain unresolved, with institutions struggling to balance innovation with integrity (D</w:t>
      </w:r>
      <w:r w:rsidR="00EA0232">
        <w:rPr>
          <w:rFonts w:asciiTheme="majorBidi" w:hAnsiTheme="majorBidi" w:cstheme="majorBidi"/>
          <w:sz w:val="24"/>
          <w:szCs w:val="24"/>
        </w:rPr>
        <w:t>eep</w:t>
      </w:r>
      <w:r w:rsidRPr="0058229A">
        <w:rPr>
          <w:rFonts w:asciiTheme="majorBidi" w:hAnsiTheme="majorBidi" w:cstheme="majorBidi"/>
          <w:sz w:val="24"/>
          <w:szCs w:val="24"/>
        </w:rPr>
        <w:t xml:space="preserve"> &amp; Chen, 2025). </w:t>
      </w:r>
      <w:r w:rsidR="00681C6C" w:rsidRPr="0058229A">
        <w:rPr>
          <w:rFonts w:asciiTheme="majorBidi" w:hAnsiTheme="majorBidi" w:cstheme="majorBidi"/>
          <w:sz w:val="24"/>
          <w:szCs w:val="24"/>
        </w:rPr>
        <w:t xml:space="preserve">These issues are </w:t>
      </w:r>
      <w:r w:rsidR="00CF0624" w:rsidRPr="0058229A">
        <w:rPr>
          <w:rFonts w:asciiTheme="majorBidi" w:hAnsiTheme="majorBidi" w:cstheme="majorBidi"/>
          <w:sz w:val="24"/>
          <w:szCs w:val="24"/>
        </w:rPr>
        <w:t>compounded, and</w:t>
      </w:r>
      <w:r w:rsidR="00681C6C" w:rsidRPr="0058229A">
        <w:rPr>
          <w:rFonts w:asciiTheme="majorBidi" w:hAnsiTheme="majorBidi" w:cstheme="majorBidi"/>
          <w:sz w:val="24"/>
          <w:szCs w:val="24"/>
        </w:rPr>
        <w:t xml:space="preserve"> even </w:t>
      </w:r>
      <w:r w:rsidR="00681C6C" w:rsidRPr="0058229A">
        <w:rPr>
          <w:rFonts w:asciiTheme="majorBidi" w:hAnsiTheme="majorBidi" w:cstheme="majorBidi"/>
          <w:sz w:val="24"/>
          <w:szCs w:val="24"/>
        </w:rPr>
        <w:lastRenderedPageBreak/>
        <w:t>stimulated</w:t>
      </w:r>
      <w:r w:rsidR="00CF0624" w:rsidRPr="0058229A">
        <w:rPr>
          <w:rFonts w:asciiTheme="majorBidi" w:hAnsiTheme="majorBidi" w:cstheme="majorBidi"/>
          <w:sz w:val="24"/>
          <w:szCs w:val="24"/>
        </w:rPr>
        <w:t>,</w:t>
      </w:r>
      <w:r w:rsidR="00681C6C" w:rsidRPr="0058229A">
        <w:rPr>
          <w:rFonts w:asciiTheme="majorBidi" w:hAnsiTheme="majorBidi" w:cstheme="majorBidi"/>
          <w:sz w:val="24"/>
          <w:szCs w:val="24"/>
        </w:rPr>
        <w:t xml:space="preserve"> by assessment practices </w:t>
      </w:r>
      <w:r w:rsidR="00AF62AF" w:rsidRPr="0058229A">
        <w:rPr>
          <w:rFonts w:asciiTheme="majorBidi" w:hAnsiTheme="majorBidi" w:cstheme="majorBidi"/>
          <w:sz w:val="24"/>
          <w:szCs w:val="24"/>
        </w:rPr>
        <w:t xml:space="preserve">which use </w:t>
      </w:r>
      <w:r w:rsidR="00681C6C" w:rsidRPr="0058229A">
        <w:rPr>
          <w:rFonts w:asciiTheme="majorBidi" w:hAnsiTheme="majorBidi" w:cstheme="majorBidi"/>
          <w:sz w:val="24"/>
          <w:szCs w:val="24"/>
        </w:rPr>
        <w:t>r</w:t>
      </w:r>
      <w:r w:rsidRPr="0058229A">
        <w:rPr>
          <w:rFonts w:asciiTheme="majorBidi" w:hAnsiTheme="majorBidi" w:cstheme="majorBidi"/>
          <w:sz w:val="24"/>
          <w:szCs w:val="24"/>
        </w:rPr>
        <w:t xml:space="preserve">ubrics that privilege clarity and coherence </w:t>
      </w:r>
      <w:r w:rsidR="00AF62AF" w:rsidRPr="0058229A">
        <w:rPr>
          <w:rFonts w:asciiTheme="majorBidi" w:hAnsiTheme="majorBidi" w:cstheme="majorBidi"/>
          <w:sz w:val="24"/>
          <w:szCs w:val="24"/>
        </w:rPr>
        <w:t xml:space="preserve">and which, as a result, </w:t>
      </w:r>
      <w:r w:rsidRPr="0058229A">
        <w:rPr>
          <w:rFonts w:asciiTheme="majorBidi" w:hAnsiTheme="majorBidi" w:cstheme="majorBidi"/>
          <w:sz w:val="24"/>
          <w:szCs w:val="24"/>
        </w:rPr>
        <w:t>inadvertently reward AI outputs over student learning</w:t>
      </w:r>
      <w:r w:rsidR="00681C6C" w:rsidRPr="0058229A">
        <w:rPr>
          <w:rFonts w:asciiTheme="majorBidi" w:hAnsiTheme="majorBidi" w:cstheme="majorBidi"/>
          <w:sz w:val="24"/>
          <w:szCs w:val="24"/>
        </w:rPr>
        <w:t xml:space="preserve">. This has </w:t>
      </w:r>
      <w:r w:rsidRPr="0058229A">
        <w:rPr>
          <w:rFonts w:asciiTheme="majorBidi" w:hAnsiTheme="majorBidi" w:cstheme="majorBidi"/>
          <w:sz w:val="24"/>
          <w:szCs w:val="24"/>
        </w:rPr>
        <w:t>prompt</w:t>
      </w:r>
      <w:r w:rsidR="00681C6C" w:rsidRPr="0058229A">
        <w:rPr>
          <w:rFonts w:asciiTheme="majorBidi" w:hAnsiTheme="majorBidi" w:cstheme="majorBidi"/>
          <w:sz w:val="24"/>
          <w:szCs w:val="24"/>
        </w:rPr>
        <w:t>ed</w:t>
      </w:r>
      <w:r w:rsidRPr="0058229A">
        <w:rPr>
          <w:rFonts w:asciiTheme="majorBidi" w:hAnsiTheme="majorBidi" w:cstheme="majorBidi"/>
          <w:sz w:val="24"/>
          <w:szCs w:val="24"/>
        </w:rPr>
        <w:t xml:space="preserve"> calls to recalibrate descriptors to emphasise reasoning, adaptability, and responsiveness to audience (</w:t>
      </w:r>
      <w:r w:rsidR="00681C6C" w:rsidRPr="0058229A">
        <w:rPr>
          <w:rFonts w:asciiTheme="majorBidi" w:hAnsiTheme="majorBidi" w:cstheme="majorBidi"/>
          <w:sz w:val="24"/>
          <w:szCs w:val="24"/>
        </w:rPr>
        <w:t xml:space="preserve">e.g. </w:t>
      </w:r>
      <w:r w:rsidRPr="0058229A">
        <w:rPr>
          <w:rFonts w:asciiTheme="majorBidi" w:hAnsiTheme="majorBidi" w:cstheme="majorBidi"/>
          <w:sz w:val="24"/>
          <w:szCs w:val="24"/>
        </w:rPr>
        <w:t>Hyland</w:t>
      </w:r>
      <w:r w:rsidR="00681C6C" w:rsidRPr="0058229A">
        <w:rPr>
          <w:rFonts w:asciiTheme="majorBidi" w:hAnsiTheme="majorBidi" w:cstheme="majorBidi"/>
          <w:sz w:val="24"/>
          <w:szCs w:val="24"/>
        </w:rPr>
        <w:t>,</w:t>
      </w:r>
      <w:r w:rsidRPr="0058229A">
        <w:rPr>
          <w:rFonts w:asciiTheme="majorBidi" w:hAnsiTheme="majorBidi" w:cstheme="majorBidi"/>
          <w:sz w:val="24"/>
          <w:szCs w:val="24"/>
        </w:rPr>
        <w:t xml:space="preserve"> </w:t>
      </w:r>
      <w:r w:rsidR="00681C6C" w:rsidRPr="0058229A">
        <w:rPr>
          <w:rFonts w:asciiTheme="majorBidi" w:hAnsiTheme="majorBidi" w:cstheme="majorBidi"/>
          <w:sz w:val="24"/>
          <w:szCs w:val="24"/>
        </w:rPr>
        <w:t>2026</w:t>
      </w:r>
      <w:r w:rsidRPr="0058229A">
        <w:rPr>
          <w:rFonts w:asciiTheme="majorBidi" w:hAnsiTheme="majorBidi" w:cstheme="majorBidi"/>
          <w:sz w:val="24"/>
          <w:szCs w:val="24"/>
        </w:rPr>
        <w:t>).</w:t>
      </w:r>
    </w:p>
    <w:p w14:paraId="5D9386D7" w14:textId="77777777" w:rsidR="000233CF" w:rsidRPr="0058229A" w:rsidRDefault="000233CF" w:rsidP="00A74516">
      <w:pPr>
        <w:spacing w:after="0" w:line="360" w:lineRule="auto"/>
        <w:rPr>
          <w:rFonts w:asciiTheme="majorBidi" w:hAnsiTheme="majorBidi" w:cstheme="majorBidi"/>
          <w:sz w:val="24"/>
          <w:szCs w:val="24"/>
        </w:rPr>
      </w:pPr>
    </w:p>
    <w:p w14:paraId="7A08A281" w14:textId="2FC9DCEC" w:rsidR="000233CF" w:rsidRPr="0058229A" w:rsidRDefault="000233CF" w:rsidP="00A67749">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Unfortunately, much of the discussion surrounding </w:t>
      </w:r>
      <w:r w:rsidR="00825608" w:rsidRPr="0058229A">
        <w:rPr>
          <w:rFonts w:asciiTheme="majorBidi" w:hAnsiTheme="majorBidi" w:cstheme="majorBidi"/>
          <w:sz w:val="24"/>
          <w:szCs w:val="24"/>
        </w:rPr>
        <w:t xml:space="preserve">AI </w:t>
      </w:r>
      <w:r w:rsidRPr="0058229A">
        <w:rPr>
          <w:rFonts w:asciiTheme="majorBidi" w:hAnsiTheme="majorBidi" w:cstheme="majorBidi"/>
          <w:sz w:val="24"/>
          <w:szCs w:val="24"/>
        </w:rPr>
        <w:t>reduces a complex pedagogical issue to a question of rule compliance. From the perspective of L2 writing, the more consequential issue concerns authorship and responsibility (</w:t>
      </w:r>
      <w:r w:rsidR="00A67749" w:rsidRPr="0058229A">
        <w:rPr>
          <w:rFonts w:asciiTheme="majorBidi" w:hAnsiTheme="majorBidi" w:cstheme="majorBidi"/>
          <w:sz w:val="24"/>
          <w:szCs w:val="24"/>
        </w:rPr>
        <w:t xml:space="preserve">Li &amp; Wu, 2025). </w:t>
      </w:r>
      <w:r w:rsidRPr="0058229A">
        <w:rPr>
          <w:rFonts w:asciiTheme="majorBidi" w:hAnsiTheme="majorBidi" w:cstheme="majorBidi"/>
          <w:sz w:val="24"/>
          <w:szCs w:val="24"/>
        </w:rPr>
        <w:t>Writing is not simply the production of text that meet external criteria; it is an act through which writers take responsibility for meanings, positions, and claims</w:t>
      </w:r>
      <w:r w:rsidR="00825608" w:rsidRPr="0058229A">
        <w:rPr>
          <w:rFonts w:asciiTheme="majorBidi" w:hAnsiTheme="majorBidi" w:cstheme="majorBidi"/>
          <w:sz w:val="24"/>
          <w:szCs w:val="24"/>
        </w:rPr>
        <w:t xml:space="preserve"> and which can engage and persuade readers</w:t>
      </w:r>
      <w:r w:rsidRPr="0058229A">
        <w:rPr>
          <w:rFonts w:asciiTheme="majorBidi" w:hAnsiTheme="majorBidi" w:cstheme="majorBidi"/>
          <w:sz w:val="24"/>
          <w:szCs w:val="24"/>
        </w:rPr>
        <w:t>. L2 writing specialists, then, are beginning to recognise that the challenge is to harness AI in ways that genuinely expand participation rather than merely smooth over inequality at the level of text. Wh</w:t>
      </w:r>
      <w:r w:rsidR="00825608" w:rsidRPr="0058229A">
        <w:rPr>
          <w:rFonts w:asciiTheme="majorBidi" w:hAnsiTheme="majorBidi" w:cstheme="majorBidi"/>
          <w:sz w:val="24"/>
          <w:szCs w:val="24"/>
        </w:rPr>
        <w:t xml:space="preserve">at this means is that </w:t>
      </w:r>
      <w:r w:rsidR="002041FF" w:rsidRPr="0058229A">
        <w:rPr>
          <w:rFonts w:asciiTheme="majorBidi" w:hAnsiTheme="majorBidi" w:cstheme="majorBidi"/>
          <w:sz w:val="24"/>
          <w:szCs w:val="24"/>
        </w:rPr>
        <w:t>whether</w:t>
      </w:r>
      <w:r w:rsidRPr="0058229A">
        <w:rPr>
          <w:rFonts w:asciiTheme="majorBidi" w:hAnsiTheme="majorBidi" w:cstheme="majorBidi"/>
          <w:sz w:val="24"/>
          <w:szCs w:val="24"/>
        </w:rPr>
        <w:t xml:space="preserve"> </w:t>
      </w:r>
      <w:r w:rsidR="002041FF" w:rsidRPr="0058229A">
        <w:rPr>
          <w:rFonts w:asciiTheme="majorBidi" w:hAnsiTheme="majorBidi" w:cstheme="majorBidi"/>
          <w:sz w:val="24"/>
          <w:szCs w:val="24"/>
        </w:rPr>
        <w:t>AI works to</w:t>
      </w:r>
      <w:r w:rsidRPr="0058229A">
        <w:rPr>
          <w:rFonts w:asciiTheme="majorBidi" w:hAnsiTheme="majorBidi" w:cstheme="majorBidi"/>
          <w:sz w:val="24"/>
          <w:szCs w:val="24"/>
        </w:rPr>
        <w:t xml:space="preserve"> narrows or widen</w:t>
      </w:r>
      <w:r w:rsidR="002041FF" w:rsidRPr="0058229A">
        <w:rPr>
          <w:rFonts w:asciiTheme="majorBidi" w:hAnsiTheme="majorBidi" w:cstheme="majorBidi"/>
          <w:sz w:val="24"/>
          <w:szCs w:val="24"/>
        </w:rPr>
        <w:t xml:space="preserve"> </w:t>
      </w:r>
      <w:r w:rsidRPr="0058229A">
        <w:rPr>
          <w:rFonts w:asciiTheme="majorBidi" w:hAnsiTheme="majorBidi" w:cstheme="majorBidi"/>
          <w:sz w:val="24"/>
          <w:szCs w:val="24"/>
        </w:rPr>
        <w:t xml:space="preserve">existing </w:t>
      </w:r>
      <w:r w:rsidR="00825608" w:rsidRPr="0058229A">
        <w:rPr>
          <w:rFonts w:asciiTheme="majorBidi" w:hAnsiTheme="majorBidi" w:cstheme="majorBidi"/>
          <w:sz w:val="24"/>
          <w:szCs w:val="24"/>
        </w:rPr>
        <w:t xml:space="preserve">proficiency and literacy </w:t>
      </w:r>
      <w:r w:rsidRPr="0058229A">
        <w:rPr>
          <w:rFonts w:asciiTheme="majorBidi" w:hAnsiTheme="majorBidi" w:cstheme="majorBidi"/>
          <w:sz w:val="24"/>
          <w:szCs w:val="24"/>
        </w:rPr>
        <w:t>gaps will depend less on the technology itself than on how we make use of it: on the pedagogical and institutional contexts in which it is embedded.</w:t>
      </w:r>
    </w:p>
    <w:p w14:paraId="05DD5749" w14:textId="77777777" w:rsidR="00F4227C" w:rsidRPr="0058229A" w:rsidRDefault="00F4227C" w:rsidP="00A74516">
      <w:pPr>
        <w:spacing w:after="0" w:line="360" w:lineRule="auto"/>
        <w:rPr>
          <w:rFonts w:asciiTheme="majorBidi" w:hAnsiTheme="majorBidi" w:cstheme="majorBidi"/>
          <w:sz w:val="24"/>
          <w:szCs w:val="24"/>
        </w:rPr>
      </w:pPr>
    </w:p>
    <w:p w14:paraId="4B09E8F8" w14:textId="69A009C4" w:rsidR="00903047" w:rsidRPr="0058229A" w:rsidRDefault="00903047"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Recent scholarship has begun to explore how these challenges might be addressed pedagogically. Pack and Maloney (2023), for example, argue for teaching “prompt literacy”</w:t>
      </w:r>
      <w:r w:rsidR="00FE4EBC">
        <w:rPr>
          <w:rFonts w:asciiTheme="majorBidi" w:hAnsiTheme="majorBidi" w:cstheme="majorBidi"/>
          <w:sz w:val="24"/>
          <w:szCs w:val="24"/>
        </w:rPr>
        <w:t>,</w:t>
      </w:r>
      <w:r w:rsidRPr="0058229A">
        <w:rPr>
          <w:rFonts w:asciiTheme="majorBidi" w:hAnsiTheme="majorBidi" w:cstheme="majorBidi"/>
          <w:sz w:val="24"/>
          <w:szCs w:val="24"/>
        </w:rPr>
        <w:t xml:space="preserve"> helping students understand how input shapes output and encouraging them to reflect critically on AI’s rhetorical limitations. Similarly, Imran and Almusharraf’s (2023) systematic review concludes that while ChatGPT can enhance academic writing, sustainable integration requires embedding critical AI literacy into </w:t>
      </w:r>
      <w:r w:rsidR="00F4227C" w:rsidRPr="0058229A">
        <w:rPr>
          <w:rFonts w:asciiTheme="majorBidi" w:hAnsiTheme="majorBidi" w:cstheme="majorBidi"/>
          <w:sz w:val="24"/>
          <w:szCs w:val="24"/>
        </w:rPr>
        <w:t>the curriculum.</w:t>
      </w:r>
      <w:r w:rsidRPr="0058229A">
        <w:rPr>
          <w:rFonts w:asciiTheme="majorBidi" w:hAnsiTheme="majorBidi" w:cstheme="majorBidi"/>
          <w:sz w:val="24"/>
          <w:szCs w:val="24"/>
        </w:rPr>
        <w:t xml:space="preserve"> This involves not only recognising what AI can do well</w:t>
      </w:r>
      <w:r w:rsidR="00F4227C" w:rsidRPr="0058229A">
        <w:rPr>
          <w:rFonts w:asciiTheme="majorBidi" w:hAnsiTheme="majorBidi" w:cstheme="majorBidi"/>
          <w:sz w:val="24"/>
          <w:szCs w:val="24"/>
        </w:rPr>
        <w:t xml:space="preserve"> </w:t>
      </w:r>
      <w:r w:rsidRPr="0058229A">
        <w:rPr>
          <w:rFonts w:asciiTheme="majorBidi" w:hAnsiTheme="majorBidi" w:cstheme="majorBidi"/>
          <w:sz w:val="24"/>
          <w:szCs w:val="24"/>
        </w:rPr>
        <w:t xml:space="preserve">but also identifying what it cannot: constructing persuasive arguments, engaging readers, and signalling authorial stance. By positioning AI outputs as objects of analysis and revision, educators </w:t>
      </w:r>
      <w:r w:rsidR="000233CF" w:rsidRPr="0058229A">
        <w:rPr>
          <w:rFonts w:asciiTheme="majorBidi" w:hAnsiTheme="majorBidi" w:cstheme="majorBidi"/>
          <w:sz w:val="24"/>
          <w:szCs w:val="24"/>
        </w:rPr>
        <w:t xml:space="preserve">may be able to </w:t>
      </w:r>
      <w:r w:rsidRPr="0058229A">
        <w:rPr>
          <w:rFonts w:asciiTheme="majorBidi" w:hAnsiTheme="majorBidi" w:cstheme="majorBidi"/>
          <w:sz w:val="24"/>
          <w:szCs w:val="24"/>
        </w:rPr>
        <w:t>help students develop metalinguistic awareness and rhetorical competence.</w:t>
      </w:r>
    </w:p>
    <w:p w14:paraId="0BE327A7" w14:textId="77777777" w:rsidR="00B850BF" w:rsidRPr="0058229A" w:rsidRDefault="00B850BF" w:rsidP="00A74516">
      <w:pPr>
        <w:spacing w:after="0" w:line="360" w:lineRule="auto"/>
        <w:rPr>
          <w:rFonts w:asciiTheme="majorBidi" w:hAnsiTheme="majorBidi" w:cstheme="majorBidi"/>
          <w:sz w:val="24"/>
          <w:szCs w:val="24"/>
        </w:rPr>
      </w:pPr>
    </w:p>
    <w:p w14:paraId="6FE26DEB" w14:textId="70CADAE0" w:rsidR="00903047" w:rsidRPr="0058229A" w:rsidRDefault="00903047"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In sum, the </w:t>
      </w:r>
      <w:r w:rsidR="00666F65" w:rsidRPr="0058229A">
        <w:rPr>
          <w:rFonts w:asciiTheme="majorBidi" w:hAnsiTheme="majorBidi" w:cstheme="majorBidi"/>
          <w:sz w:val="24"/>
          <w:szCs w:val="24"/>
        </w:rPr>
        <w:t xml:space="preserve">current </w:t>
      </w:r>
      <w:r w:rsidRPr="0058229A">
        <w:rPr>
          <w:rFonts w:asciiTheme="majorBidi" w:hAnsiTheme="majorBidi" w:cstheme="majorBidi"/>
          <w:sz w:val="24"/>
          <w:szCs w:val="24"/>
        </w:rPr>
        <w:t xml:space="preserve">literature </w:t>
      </w:r>
      <w:r w:rsidR="00666F65" w:rsidRPr="0058229A">
        <w:rPr>
          <w:rFonts w:asciiTheme="majorBidi" w:hAnsiTheme="majorBidi" w:cstheme="majorBidi"/>
          <w:sz w:val="24"/>
          <w:szCs w:val="24"/>
        </w:rPr>
        <w:t xml:space="preserve">exhibits an overall ambivalence towards </w:t>
      </w:r>
      <w:r w:rsidRPr="0058229A">
        <w:rPr>
          <w:rFonts w:asciiTheme="majorBidi" w:hAnsiTheme="majorBidi" w:cstheme="majorBidi"/>
          <w:sz w:val="24"/>
          <w:szCs w:val="24"/>
        </w:rPr>
        <w:t xml:space="preserve">AI in higher education. On one hand, ChatGPT offers powerful tools for modelling fluency and supporting students </w:t>
      </w:r>
      <w:r w:rsidR="00666F65" w:rsidRPr="0058229A">
        <w:rPr>
          <w:rFonts w:asciiTheme="majorBidi" w:hAnsiTheme="majorBidi" w:cstheme="majorBidi"/>
          <w:sz w:val="24"/>
          <w:szCs w:val="24"/>
        </w:rPr>
        <w:t>in the</w:t>
      </w:r>
      <w:r w:rsidRPr="0058229A">
        <w:rPr>
          <w:rFonts w:asciiTheme="majorBidi" w:hAnsiTheme="majorBidi" w:cstheme="majorBidi"/>
          <w:sz w:val="24"/>
          <w:szCs w:val="24"/>
        </w:rPr>
        <w:t xml:space="preserve"> early stages of writing</w:t>
      </w:r>
      <w:r w:rsidR="00666F65" w:rsidRPr="0058229A">
        <w:rPr>
          <w:rFonts w:asciiTheme="majorBidi" w:hAnsiTheme="majorBidi" w:cstheme="majorBidi"/>
          <w:sz w:val="24"/>
          <w:szCs w:val="24"/>
        </w:rPr>
        <w:t>, while on</w:t>
      </w:r>
      <w:r w:rsidRPr="0058229A">
        <w:rPr>
          <w:rFonts w:asciiTheme="majorBidi" w:hAnsiTheme="majorBidi" w:cstheme="majorBidi"/>
          <w:sz w:val="24"/>
          <w:szCs w:val="24"/>
        </w:rPr>
        <w:t xml:space="preserve"> the other, its rhetorical limitations and ethical risks demand careful pedagogical responses. This tension provide</w:t>
      </w:r>
      <w:r w:rsidR="00685D15" w:rsidRPr="0058229A">
        <w:rPr>
          <w:rFonts w:asciiTheme="majorBidi" w:hAnsiTheme="majorBidi" w:cstheme="majorBidi"/>
          <w:sz w:val="24"/>
          <w:szCs w:val="24"/>
        </w:rPr>
        <w:t>d</w:t>
      </w:r>
      <w:r w:rsidRPr="0058229A">
        <w:rPr>
          <w:rFonts w:asciiTheme="majorBidi" w:hAnsiTheme="majorBidi" w:cstheme="majorBidi"/>
          <w:sz w:val="24"/>
          <w:szCs w:val="24"/>
        </w:rPr>
        <w:t xml:space="preserve"> the rationale for </w:t>
      </w:r>
      <w:r w:rsidR="004D0169" w:rsidRPr="0058229A">
        <w:rPr>
          <w:rFonts w:asciiTheme="majorBidi" w:hAnsiTheme="majorBidi" w:cstheme="majorBidi"/>
          <w:sz w:val="24"/>
          <w:szCs w:val="24"/>
        </w:rPr>
        <w:t xml:space="preserve">the studies </w:t>
      </w:r>
      <w:r w:rsidR="00685D15" w:rsidRPr="0058229A">
        <w:rPr>
          <w:rFonts w:asciiTheme="majorBidi" w:hAnsiTheme="majorBidi" w:cstheme="majorBidi"/>
          <w:sz w:val="24"/>
          <w:szCs w:val="24"/>
        </w:rPr>
        <w:t xml:space="preserve">conducted </w:t>
      </w:r>
      <w:r w:rsidR="004D0169" w:rsidRPr="0058229A">
        <w:rPr>
          <w:rFonts w:asciiTheme="majorBidi" w:hAnsiTheme="majorBidi" w:cstheme="majorBidi"/>
          <w:sz w:val="24"/>
          <w:szCs w:val="24"/>
        </w:rPr>
        <w:t xml:space="preserve">by </w:t>
      </w:r>
      <w:r w:rsidR="0011254B" w:rsidRPr="0058229A">
        <w:rPr>
          <w:rFonts w:asciiTheme="majorBidi" w:hAnsiTheme="majorBidi" w:cstheme="majorBidi"/>
          <w:sz w:val="24"/>
          <w:szCs w:val="24"/>
        </w:rPr>
        <w:t>Kevin Jiang and my</w:t>
      </w:r>
      <w:r w:rsidR="004D0169" w:rsidRPr="0058229A">
        <w:rPr>
          <w:rFonts w:asciiTheme="majorBidi" w:hAnsiTheme="majorBidi" w:cstheme="majorBidi"/>
          <w:sz w:val="24"/>
          <w:szCs w:val="24"/>
        </w:rPr>
        <w:t xml:space="preserve">self </w:t>
      </w:r>
      <w:r w:rsidRPr="0058229A">
        <w:rPr>
          <w:rFonts w:asciiTheme="majorBidi" w:hAnsiTheme="majorBidi" w:cstheme="majorBidi"/>
          <w:sz w:val="24"/>
          <w:szCs w:val="24"/>
        </w:rPr>
        <w:t xml:space="preserve">examining AI’s role in academic </w:t>
      </w:r>
      <w:r w:rsidR="00666F65" w:rsidRPr="0058229A">
        <w:rPr>
          <w:rFonts w:asciiTheme="majorBidi" w:hAnsiTheme="majorBidi" w:cstheme="majorBidi"/>
          <w:sz w:val="24"/>
          <w:szCs w:val="24"/>
        </w:rPr>
        <w:t xml:space="preserve">writing, drawing on </w:t>
      </w:r>
      <w:r w:rsidR="004D0169" w:rsidRPr="0058229A">
        <w:rPr>
          <w:rFonts w:asciiTheme="majorBidi" w:hAnsiTheme="majorBidi" w:cstheme="majorBidi"/>
          <w:sz w:val="24"/>
          <w:szCs w:val="24"/>
        </w:rPr>
        <w:t xml:space="preserve">parallel </w:t>
      </w:r>
      <w:r w:rsidRPr="0058229A">
        <w:rPr>
          <w:rFonts w:asciiTheme="majorBidi" w:hAnsiTheme="majorBidi" w:cstheme="majorBidi"/>
          <w:sz w:val="24"/>
          <w:szCs w:val="24"/>
        </w:rPr>
        <w:t>corp</w:t>
      </w:r>
      <w:r w:rsidR="004D0169" w:rsidRPr="0058229A">
        <w:rPr>
          <w:rFonts w:asciiTheme="majorBidi" w:hAnsiTheme="majorBidi" w:cstheme="majorBidi"/>
          <w:sz w:val="24"/>
          <w:szCs w:val="24"/>
        </w:rPr>
        <w:t xml:space="preserve">ora </w:t>
      </w:r>
      <w:r w:rsidR="00666F65" w:rsidRPr="0058229A">
        <w:rPr>
          <w:rFonts w:asciiTheme="majorBidi" w:hAnsiTheme="majorBidi" w:cstheme="majorBidi"/>
          <w:sz w:val="24"/>
          <w:szCs w:val="24"/>
        </w:rPr>
        <w:t>to determine where its strengths and weaknesses lay</w:t>
      </w:r>
      <w:r w:rsidR="0011254B" w:rsidRPr="0058229A">
        <w:rPr>
          <w:rFonts w:asciiTheme="majorBidi" w:hAnsiTheme="majorBidi" w:cstheme="majorBidi"/>
          <w:sz w:val="24"/>
          <w:szCs w:val="24"/>
        </w:rPr>
        <w:t xml:space="preserve">. The results of these </w:t>
      </w:r>
      <w:r w:rsidR="0011254B" w:rsidRPr="0058229A">
        <w:rPr>
          <w:rFonts w:asciiTheme="majorBidi" w:hAnsiTheme="majorBidi" w:cstheme="majorBidi"/>
          <w:sz w:val="24"/>
          <w:szCs w:val="24"/>
        </w:rPr>
        <w:lastRenderedPageBreak/>
        <w:t xml:space="preserve">studies can help </w:t>
      </w:r>
      <w:r w:rsidRPr="0058229A">
        <w:rPr>
          <w:rFonts w:asciiTheme="majorBidi" w:hAnsiTheme="majorBidi" w:cstheme="majorBidi"/>
          <w:sz w:val="24"/>
          <w:szCs w:val="24"/>
        </w:rPr>
        <w:t xml:space="preserve">develop frameworks that integrate AI creatively and critically into </w:t>
      </w:r>
      <w:r w:rsidR="00666F65" w:rsidRPr="0058229A">
        <w:rPr>
          <w:rFonts w:asciiTheme="majorBidi" w:hAnsiTheme="majorBidi" w:cstheme="majorBidi"/>
          <w:sz w:val="24"/>
          <w:szCs w:val="24"/>
        </w:rPr>
        <w:t>university classrooms</w:t>
      </w:r>
      <w:r w:rsidRPr="0058229A">
        <w:rPr>
          <w:rFonts w:asciiTheme="majorBidi" w:hAnsiTheme="majorBidi" w:cstheme="majorBidi"/>
          <w:sz w:val="24"/>
          <w:szCs w:val="24"/>
        </w:rPr>
        <w:t>.</w:t>
      </w:r>
    </w:p>
    <w:p w14:paraId="5907E1BC" w14:textId="77777777" w:rsidR="00BD42E3" w:rsidRPr="0058229A" w:rsidRDefault="00BD42E3" w:rsidP="00A74516">
      <w:pPr>
        <w:spacing w:after="0" w:line="360" w:lineRule="auto"/>
        <w:rPr>
          <w:rFonts w:asciiTheme="majorBidi" w:hAnsiTheme="majorBidi" w:cstheme="majorBidi"/>
          <w:sz w:val="24"/>
          <w:szCs w:val="24"/>
        </w:rPr>
      </w:pPr>
    </w:p>
    <w:p w14:paraId="7383E539" w14:textId="1DF651A0" w:rsidR="00897350" w:rsidRPr="0058229A" w:rsidRDefault="004D0169"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 xml:space="preserve">The need for comparison studies </w:t>
      </w:r>
    </w:p>
    <w:p w14:paraId="3F8EE0AB" w14:textId="52C255E9" w:rsidR="00CF0624" w:rsidRPr="0058229A" w:rsidRDefault="004D0169" w:rsidP="00CE41CC">
      <w:pPr>
        <w:spacing w:after="0" w:line="360" w:lineRule="auto"/>
        <w:rPr>
          <w:rFonts w:asciiTheme="majorBidi" w:hAnsiTheme="majorBidi" w:cstheme="majorBidi"/>
          <w:sz w:val="24"/>
          <w:szCs w:val="28"/>
        </w:rPr>
      </w:pPr>
      <w:r w:rsidRPr="0058229A">
        <w:rPr>
          <w:rFonts w:asciiTheme="majorBidi" w:hAnsiTheme="majorBidi" w:cstheme="majorBidi"/>
          <w:sz w:val="24"/>
          <w:szCs w:val="28"/>
        </w:rPr>
        <w:t xml:space="preserve">The increasing sophistication of AI-generated texts raises pressing issues about academic integrity and potential effects on critical thinking skills. If students can easily access AI-generated essays that are indistinguishable from human-authored work, it not only undermines academic ethics (Barrot, 2023) but might impede the development of students’ analytical and argumentative skills, which are crucial for their academic and professional growth (Adeshola &amp; Adepoju, 2023; </w:t>
      </w:r>
      <w:r w:rsidR="00A73FA6" w:rsidRPr="00A73FA6">
        <w:rPr>
          <w:rFonts w:asciiTheme="majorBidi" w:hAnsiTheme="majorBidi" w:cstheme="majorBidi"/>
          <w:sz w:val="24"/>
          <w:szCs w:val="28"/>
        </w:rPr>
        <w:t>Kim</w:t>
      </w:r>
      <w:r w:rsidR="00A73FA6" w:rsidRPr="0058229A">
        <w:rPr>
          <w:rFonts w:asciiTheme="majorBidi" w:hAnsiTheme="majorBidi" w:cstheme="majorBidi"/>
          <w:sz w:val="24"/>
          <w:szCs w:val="28"/>
        </w:rPr>
        <w:t xml:space="preserve"> et al, </w:t>
      </w:r>
      <w:r w:rsidR="00A73FA6" w:rsidRPr="00A73FA6">
        <w:rPr>
          <w:rFonts w:asciiTheme="majorBidi" w:hAnsiTheme="majorBidi" w:cstheme="majorBidi"/>
          <w:sz w:val="24"/>
          <w:szCs w:val="28"/>
        </w:rPr>
        <w:t>2025</w:t>
      </w:r>
      <w:r w:rsidR="00A73FA6" w:rsidRPr="00A27CEE">
        <w:rPr>
          <w:rFonts w:asciiTheme="majorBidi" w:hAnsiTheme="majorBidi" w:cstheme="majorBidi"/>
          <w:sz w:val="24"/>
          <w:szCs w:val="28"/>
        </w:rPr>
        <w:t>)</w:t>
      </w:r>
      <w:r w:rsidRPr="0058229A">
        <w:rPr>
          <w:rFonts w:asciiTheme="majorBidi" w:hAnsiTheme="majorBidi" w:cstheme="majorBidi"/>
          <w:sz w:val="24"/>
          <w:szCs w:val="28"/>
        </w:rPr>
        <w:t>.</w:t>
      </w:r>
      <w:r w:rsidR="00CF0624" w:rsidRPr="0058229A">
        <w:rPr>
          <w:rFonts w:asciiTheme="majorBidi" w:hAnsiTheme="majorBidi" w:cstheme="majorBidi"/>
          <w:sz w:val="24"/>
          <w:szCs w:val="28"/>
        </w:rPr>
        <w:t xml:space="preserve"> The issue is becoming critical as increasing numbers of students turn to AI to </w:t>
      </w:r>
      <w:r w:rsidR="00CE41CC" w:rsidRPr="0058229A">
        <w:rPr>
          <w:rFonts w:asciiTheme="majorBidi" w:hAnsiTheme="majorBidi" w:cstheme="majorBidi"/>
          <w:sz w:val="24"/>
          <w:szCs w:val="28"/>
        </w:rPr>
        <w:t xml:space="preserve">for assistance with their </w:t>
      </w:r>
      <w:r w:rsidR="00CF0624" w:rsidRPr="0058229A">
        <w:rPr>
          <w:rFonts w:asciiTheme="majorBidi" w:hAnsiTheme="majorBidi" w:cstheme="majorBidi"/>
          <w:sz w:val="24"/>
          <w:szCs w:val="28"/>
        </w:rPr>
        <w:t>writing.</w:t>
      </w:r>
      <w:r w:rsidR="00CE41CC" w:rsidRPr="0058229A">
        <w:rPr>
          <w:rFonts w:asciiTheme="majorBidi" w:hAnsiTheme="majorBidi" w:cstheme="majorBidi"/>
          <w:sz w:val="24"/>
          <w:szCs w:val="28"/>
        </w:rPr>
        <w:t xml:space="preserve"> </w:t>
      </w:r>
      <w:r w:rsidR="00CF0624" w:rsidRPr="0058229A">
        <w:rPr>
          <w:rFonts w:asciiTheme="majorBidi" w:hAnsiTheme="majorBidi" w:cstheme="majorBidi"/>
          <w:sz w:val="24"/>
          <w:szCs w:val="24"/>
        </w:rPr>
        <w:t>A global survey by the Digital Education Council (Kelly, 2024), for example, found that 86% of students use AI in their studies, with 54% using it weekly, a rate of adoption mirrored in the Chegg survey of nearly 12000 undergraduates across 15 countries (Chegg, 2025).</w:t>
      </w:r>
    </w:p>
    <w:p w14:paraId="09C81D66" w14:textId="77777777" w:rsidR="004D0169" w:rsidRPr="0058229A" w:rsidRDefault="004D0169" w:rsidP="00A74516">
      <w:pPr>
        <w:spacing w:after="0" w:line="360" w:lineRule="auto"/>
        <w:rPr>
          <w:rFonts w:asciiTheme="majorBidi" w:hAnsiTheme="majorBidi" w:cstheme="majorBidi"/>
          <w:sz w:val="24"/>
          <w:szCs w:val="24"/>
        </w:rPr>
      </w:pPr>
    </w:p>
    <w:p w14:paraId="75BAD24B" w14:textId="56A358EF" w:rsidR="004D0169" w:rsidRPr="0058229A" w:rsidRDefault="004D0169"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Recent studies have therefore sought to identify features that can distinguish between AI-generated and human-authored texts. For example, AI texts seem to exhibit higher informational density with more noun and preposition-based structures (Herbold et al., 2023; Markey et al., 2024), while human-authored texts exhibit a higher frequency of clause-related bundles and more pronounced use of epistemic stance markers (</w:t>
      </w:r>
      <w:r w:rsidR="00E50D95" w:rsidRPr="0058229A">
        <w:rPr>
          <w:rFonts w:asciiTheme="majorBidi" w:hAnsiTheme="majorBidi" w:cstheme="majorBidi"/>
          <w:sz w:val="24"/>
          <w:szCs w:val="24"/>
        </w:rPr>
        <w:t xml:space="preserve">Jiang &amp; </w:t>
      </w:r>
      <w:r w:rsidR="008902E8" w:rsidRPr="0058229A">
        <w:rPr>
          <w:rFonts w:asciiTheme="majorBidi" w:hAnsiTheme="majorBidi" w:cstheme="majorBidi"/>
          <w:sz w:val="24"/>
          <w:szCs w:val="24"/>
        </w:rPr>
        <w:t>Hylan</w:t>
      </w:r>
      <w:r w:rsidR="00E50D95" w:rsidRPr="0058229A">
        <w:rPr>
          <w:rFonts w:asciiTheme="majorBidi" w:hAnsiTheme="majorBidi" w:cstheme="majorBidi"/>
          <w:sz w:val="24"/>
          <w:szCs w:val="24"/>
        </w:rPr>
        <w:t>d</w:t>
      </w:r>
      <w:r w:rsidRPr="0058229A">
        <w:rPr>
          <w:rFonts w:asciiTheme="majorBidi" w:hAnsiTheme="majorBidi" w:cstheme="majorBidi"/>
          <w:sz w:val="24"/>
          <w:szCs w:val="24"/>
        </w:rPr>
        <w:t>, 2024). Yang et al. (2024) also found that ChatGPT-generated texts rely more on repetitive connective signals and constant thematic progression, suggesting less careful planning for text development, which leads to redundancy and a simplistic list-like structure. This can be attributed to the fact that the model leverages statistical analyses, large data collections, and machine learning to determine the likelihood of text sequencing rather than an understanding of language (</w:t>
      </w:r>
      <w:r w:rsidR="0023676A">
        <w:rPr>
          <w:rFonts w:asciiTheme="majorBidi" w:hAnsiTheme="majorBidi" w:cstheme="majorBidi"/>
          <w:sz w:val="24"/>
          <w:szCs w:val="24"/>
        </w:rPr>
        <w:t xml:space="preserve">e.g. </w:t>
      </w:r>
      <w:commentRangeStart w:id="0"/>
      <w:commentRangeStart w:id="1"/>
      <w:r w:rsidRPr="0058229A">
        <w:rPr>
          <w:rFonts w:asciiTheme="majorBidi" w:hAnsiTheme="majorBidi" w:cstheme="majorBidi"/>
          <w:sz w:val="24"/>
          <w:szCs w:val="24"/>
        </w:rPr>
        <w:t>Wolfram</w:t>
      </w:r>
      <w:commentRangeEnd w:id="0"/>
      <w:r w:rsidR="00CC7C71" w:rsidRPr="0058229A">
        <w:rPr>
          <w:rStyle w:val="CommentReference"/>
          <w:rFonts w:asciiTheme="majorBidi" w:hAnsiTheme="majorBidi" w:cstheme="majorBidi"/>
          <w:sz w:val="24"/>
          <w:szCs w:val="24"/>
        </w:rPr>
        <w:commentReference w:id="0"/>
      </w:r>
      <w:commentRangeEnd w:id="1"/>
      <w:r w:rsidR="00900DD0" w:rsidRPr="0058229A">
        <w:rPr>
          <w:rStyle w:val="CommentReference"/>
          <w:rFonts w:asciiTheme="majorBidi" w:hAnsiTheme="majorBidi" w:cstheme="majorBidi"/>
          <w:sz w:val="24"/>
          <w:szCs w:val="24"/>
        </w:rPr>
        <w:commentReference w:id="1"/>
      </w:r>
      <w:r w:rsidRPr="0058229A">
        <w:rPr>
          <w:rFonts w:asciiTheme="majorBidi" w:hAnsiTheme="majorBidi" w:cstheme="majorBidi"/>
          <w:sz w:val="24"/>
          <w:szCs w:val="24"/>
        </w:rPr>
        <w:t xml:space="preserve">, 2023). </w:t>
      </w:r>
    </w:p>
    <w:p w14:paraId="1B228E58" w14:textId="77777777" w:rsidR="004D0169" w:rsidRPr="0058229A" w:rsidRDefault="004D0169" w:rsidP="00A74516">
      <w:pPr>
        <w:spacing w:after="0" w:line="360" w:lineRule="auto"/>
        <w:rPr>
          <w:rFonts w:asciiTheme="majorBidi" w:hAnsiTheme="majorBidi" w:cstheme="majorBidi"/>
          <w:sz w:val="24"/>
          <w:szCs w:val="28"/>
        </w:rPr>
      </w:pPr>
    </w:p>
    <w:p w14:paraId="17BB8CA1" w14:textId="6F3E6C88" w:rsidR="004D0169" w:rsidRPr="0058229A" w:rsidRDefault="004D0169" w:rsidP="00A74516">
      <w:pPr>
        <w:spacing w:after="0" w:line="360" w:lineRule="auto"/>
        <w:rPr>
          <w:rFonts w:asciiTheme="majorBidi" w:hAnsiTheme="majorBidi" w:cstheme="majorBidi"/>
          <w:sz w:val="24"/>
          <w:szCs w:val="28"/>
        </w:rPr>
      </w:pPr>
      <w:r w:rsidRPr="0058229A">
        <w:rPr>
          <w:rFonts w:asciiTheme="majorBidi" w:hAnsiTheme="majorBidi" w:cstheme="majorBidi"/>
          <w:sz w:val="24"/>
          <w:szCs w:val="28"/>
        </w:rPr>
        <w:t>Texts created by ChatGPT’s statistical algorithms therefore appear to reinforc</w:t>
      </w:r>
      <w:r w:rsidR="009E783D" w:rsidRPr="0058229A">
        <w:rPr>
          <w:rFonts w:asciiTheme="majorBidi" w:hAnsiTheme="majorBidi" w:cstheme="majorBidi"/>
          <w:sz w:val="24"/>
          <w:szCs w:val="28"/>
        </w:rPr>
        <w:t>e</w:t>
      </w:r>
      <w:r w:rsidRPr="0058229A">
        <w:rPr>
          <w:rFonts w:asciiTheme="majorBidi" w:hAnsiTheme="majorBidi" w:cstheme="majorBidi"/>
          <w:sz w:val="24"/>
          <w:szCs w:val="28"/>
        </w:rPr>
        <w:t xml:space="preserve"> a view of writing where it might be seen as a fixed structure following a system of grammatical rules (Vee, 2023). It tends to objectivize academic writing and so “fails to take account of the beliefs and knowledge writers assume readers will draw on in reading their texts” (</w:t>
      </w:r>
      <w:r w:rsidR="00615FE8" w:rsidRPr="0058229A">
        <w:rPr>
          <w:rFonts w:asciiTheme="majorBidi" w:hAnsiTheme="majorBidi" w:cstheme="majorBidi"/>
          <w:sz w:val="24"/>
          <w:szCs w:val="28"/>
        </w:rPr>
        <w:t>Hyland</w:t>
      </w:r>
      <w:r w:rsidRPr="0058229A">
        <w:rPr>
          <w:rFonts w:asciiTheme="majorBidi" w:hAnsiTheme="majorBidi" w:cstheme="majorBidi"/>
          <w:sz w:val="24"/>
          <w:szCs w:val="28"/>
        </w:rPr>
        <w:t>, 2026, p.</w:t>
      </w:r>
      <w:r w:rsidR="00CC7C71">
        <w:rPr>
          <w:rFonts w:asciiTheme="majorBidi" w:hAnsiTheme="majorBidi" w:cstheme="majorBidi"/>
          <w:sz w:val="24"/>
          <w:szCs w:val="28"/>
        </w:rPr>
        <w:t xml:space="preserve"> </w:t>
      </w:r>
      <w:r w:rsidRPr="0058229A">
        <w:rPr>
          <w:rFonts w:asciiTheme="majorBidi" w:hAnsiTheme="majorBidi" w:cstheme="majorBidi"/>
          <w:sz w:val="24"/>
          <w:szCs w:val="28"/>
        </w:rPr>
        <w:t xml:space="preserve">6). The critical analyses of ChatGPT generated texts can therefore be helpful in providing linguistic insights into the limitations of the LLM in terms of how it understands textual interaction. This is particularly the case with argumentative writing, where writers </w:t>
      </w:r>
      <w:r w:rsidRPr="0058229A">
        <w:rPr>
          <w:rFonts w:asciiTheme="majorBidi" w:hAnsiTheme="majorBidi" w:cstheme="majorBidi"/>
          <w:sz w:val="24"/>
          <w:szCs w:val="28"/>
        </w:rPr>
        <w:lastRenderedPageBreak/>
        <w:t xml:space="preserve">seek to establish a coherent disciplinary context </w:t>
      </w:r>
      <w:r w:rsidR="00C72CF6" w:rsidRPr="0058229A">
        <w:rPr>
          <w:rFonts w:asciiTheme="majorBidi" w:hAnsiTheme="majorBidi" w:cstheme="majorBidi"/>
          <w:sz w:val="24"/>
          <w:szCs w:val="28"/>
        </w:rPr>
        <w:t>by drawing on their</w:t>
      </w:r>
      <w:r w:rsidRPr="0058229A">
        <w:rPr>
          <w:rFonts w:asciiTheme="majorBidi" w:hAnsiTheme="majorBidi" w:cstheme="majorBidi"/>
          <w:sz w:val="24"/>
          <w:szCs w:val="28"/>
        </w:rPr>
        <w:t xml:space="preserve"> background knowledge and logical reasoning, and attempt to persuade readers to accept their position. Success is therefore a rhetorical outcome of what authors include in the text and the stance they take towards it (</w:t>
      </w:r>
      <w:r w:rsidR="00615FE8" w:rsidRPr="0058229A">
        <w:rPr>
          <w:rFonts w:asciiTheme="majorBidi" w:hAnsiTheme="majorBidi" w:cstheme="majorBidi"/>
          <w:sz w:val="24"/>
          <w:szCs w:val="28"/>
        </w:rPr>
        <w:t>Hyland &amp; Jiang</w:t>
      </w:r>
      <w:r w:rsidRPr="0058229A">
        <w:rPr>
          <w:rFonts w:asciiTheme="majorBidi" w:hAnsiTheme="majorBidi" w:cstheme="majorBidi"/>
          <w:sz w:val="24"/>
          <w:szCs w:val="28"/>
        </w:rPr>
        <w:t>, 201</w:t>
      </w:r>
      <w:r w:rsidR="00615FE8" w:rsidRPr="0058229A">
        <w:rPr>
          <w:rFonts w:asciiTheme="majorBidi" w:hAnsiTheme="majorBidi" w:cstheme="majorBidi"/>
          <w:sz w:val="24"/>
          <w:szCs w:val="28"/>
        </w:rPr>
        <w:t>6</w:t>
      </w:r>
      <w:r w:rsidRPr="0058229A">
        <w:rPr>
          <w:rFonts w:asciiTheme="majorBidi" w:hAnsiTheme="majorBidi" w:cstheme="majorBidi"/>
          <w:sz w:val="24"/>
          <w:szCs w:val="28"/>
        </w:rPr>
        <w:t xml:space="preserve">; Aull &amp; Lancaster, 2014). </w:t>
      </w:r>
    </w:p>
    <w:p w14:paraId="25970A2B" w14:textId="77777777" w:rsidR="004D0169" w:rsidRPr="0058229A" w:rsidRDefault="004D0169" w:rsidP="00A74516">
      <w:pPr>
        <w:spacing w:after="0" w:line="360" w:lineRule="auto"/>
        <w:rPr>
          <w:rFonts w:asciiTheme="majorBidi" w:hAnsiTheme="majorBidi" w:cstheme="majorBidi"/>
          <w:sz w:val="24"/>
          <w:szCs w:val="24"/>
        </w:rPr>
      </w:pPr>
    </w:p>
    <w:p w14:paraId="018D47E4" w14:textId="56924FD2" w:rsidR="003C0CBB" w:rsidRPr="0058229A" w:rsidRDefault="005F3962"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Academic literacy is not simply a matter of producing grammatically accurate or structurally coherent texts; it demands an awareness of appropriate genre conventions and how these might be manipulated as well as the understanding and use of interactive and interpersonal aspects of argument that involve writers taking a stance and seeking to imagine and persuasively engage an audience. These are precisely the areas where generative AI tools such as ChatGPT remain underexplored. The corpus</w:t>
      </w:r>
      <w:r w:rsidRPr="0058229A">
        <w:rPr>
          <w:rFonts w:asciiTheme="majorBidi" w:hAnsiTheme="majorBidi" w:cstheme="majorBidi"/>
          <w:sz w:val="24"/>
          <w:szCs w:val="24"/>
        </w:rPr>
        <w:noBreakHyphen/>
        <w:t>based studies conducted by Jiang and Hyland provide a comprehensive foundation for addressing this gap, offering detailed analyses of rhetorical features across student and AI essays</w:t>
      </w:r>
      <w:r w:rsidR="00A136F8" w:rsidRPr="0058229A">
        <w:rPr>
          <w:rStyle w:val="FootnoteReference"/>
          <w:rFonts w:asciiTheme="majorBidi" w:hAnsiTheme="majorBidi" w:cstheme="majorBidi"/>
          <w:sz w:val="24"/>
          <w:szCs w:val="24"/>
        </w:rPr>
        <w:footnoteReference w:id="1"/>
      </w:r>
      <w:r w:rsidRPr="0058229A">
        <w:rPr>
          <w:rFonts w:asciiTheme="majorBidi" w:hAnsiTheme="majorBidi" w:cstheme="majorBidi"/>
          <w:sz w:val="24"/>
          <w:szCs w:val="24"/>
        </w:rPr>
        <w:t xml:space="preserve">. </w:t>
      </w:r>
    </w:p>
    <w:p w14:paraId="7092CE2D" w14:textId="77777777" w:rsidR="003C0CBB" w:rsidRPr="0058229A" w:rsidRDefault="003C0CBB" w:rsidP="00A74516">
      <w:pPr>
        <w:spacing w:after="0" w:line="360" w:lineRule="auto"/>
        <w:rPr>
          <w:rFonts w:asciiTheme="majorBidi" w:hAnsiTheme="majorBidi" w:cstheme="majorBidi"/>
          <w:sz w:val="24"/>
          <w:szCs w:val="24"/>
        </w:rPr>
      </w:pPr>
    </w:p>
    <w:p w14:paraId="3569CC94" w14:textId="285117B8" w:rsidR="00DD4655"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Each </w:t>
      </w:r>
      <w:r w:rsidR="00A136F8" w:rsidRPr="0058229A">
        <w:rPr>
          <w:rFonts w:asciiTheme="majorBidi" w:hAnsiTheme="majorBidi" w:cstheme="majorBidi"/>
          <w:sz w:val="24"/>
          <w:szCs w:val="24"/>
        </w:rPr>
        <w:t>of the</w:t>
      </w:r>
      <w:r w:rsidR="00C72CF6" w:rsidRPr="0058229A">
        <w:rPr>
          <w:rFonts w:asciiTheme="majorBidi" w:hAnsiTheme="majorBidi" w:cstheme="majorBidi"/>
          <w:sz w:val="24"/>
          <w:szCs w:val="24"/>
        </w:rPr>
        <w:t>se</w:t>
      </w:r>
      <w:r w:rsidR="00A136F8" w:rsidRPr="0058229A">
        <w:rPr>
          <w:rFonts w:asciiTheme="majorBidi" w:hAnsiTheme="majorBidi" w:cstheme="majorBidi"/>
          <w:sz w:val="24"/>
          <w:szCs w:val="24"/>
        </w:rPr>
        <w:t xml:space="preserve"> studies </w:t>
      </w:r>
      <w:r w:rsidRPr="0058229A">
        <w:rPr>
          <w:rFonts w:asciiTheme="majorBidi" w:hAnsiTheme="majorBidi" w:cstheme="majorBidi"/>
          <w:sz w:val="24"/>
          <w:szCs w:val="24"/>
        </w:rPr>
        <w:t>examines a distinct rhetorical dimension of writing, including stance and voice, cohesion and coherence, engagement and interaction, argumentation and evidence, and genre awareness. Together, the</w:t>
      </w:r>
      <w:r w:rsidR="00C72CF6" w:rsidRPr="0058229A">
        <w:rPr>
          <w:rFonts w:asciiTheme="majorBidi" w:hAnsiTheme="majorBidi" w:cstheme="majorBidi"/>
          <w:sz w:val="24"/>
          <w:szCs w:val="24"/>
        </w:rPr>
        <w:t xml:space="preserve">y </w:t>
      </w:r>
      <w:r w:rsidRPr="0058229A">
        <w:rPr>
          <w:rFonts w:asciiTheme="majorBidi" w:hAnsiTheme="majorBidi" w:cstheme="majorBidi"/>
          <w:sz w:val="24"/>
          <w:szCs w:val="24"/>
        </w:rPr>
        <w:t>offer a systematic comparison of ChatGPT-generated essays and student-authored texts across the core dimensions of academic literacy. The findings reveal consistent patterns: while ChatGPT excels in fluency and coherence, it underperforms in rhetorical depth, interpersonal engagement, and authorial presence. This evidence base is critical for moving beyond anecdotal debates about AI in education toward a grounded understanding of its rhetorical capacities.</w:t>
      </w:r>
      <w:r w:rsidR="007A7BB6" w:rsidRPr="0058229A">
        <w:rPr>
          <w:rFonts w:asciiTheme="majorBidi" w:hAnsiTheme="majorBidi" w:cstheme="majorBidi"/>
          <w:sz w:val="24"/>
          <w:szCs w:val="24"/>
        </w:rPr>
        <w:t xml:space="preserve"> </w:t>
      </w:r>
      <w:r w:rsidRPr="0058229A">
        <w:rPr>
          <w:rFonts w:asciiTheme="majorBidi" w:hAnsiTheme="majorBidi" w:cstheme="majorBidi"/>
          <w:sz w:val="24"/>
          <w:szCs w:val="24"/>
        </w:rPr>
        <w:t xml:space="preserve">The rationale for focusing on these five studies is therefore twofold. First, they provide robust empirical evidence of how AI-generated texts differ from student writing in ways that are pedagogically significant. Second, they collectively point toward the need for a framework that integrates AI into academic writing instruction </w:t>
      </w:r>
      <w:r w:rsidR="00C86BE1" w:rsidRPr="0058229A">
        <w:rPr>
          <w:rFonts w:asciiTheme="majorBidi" w:hAnsiTheme="majorBidi" w:cstheme="majorBidi"/>
          <w:sz w:val="24"/>
          <w:szCs w:val="24"/>
        </w:rPr>
        <w:t>to</w:t>
      </w:r>
      <w:r w:rsidRPr="0058229A">
        <w:rPr>
          <w:rFonts w:asciiTheme="majorBidi" w:hAnsiTheme="majorBidi" w:cstheme="majorBidi"/>
          <w:sz w:val="24"/>
          <w:szCs w:val="24"/>
        </w:rPr>
        <w:t xml:space="preserve"> </w:t>
      </w:r>
      <w:r w:rsidR="00C86BE1" w:rsidRPr="0058229A">
        <w:rPr>
          <w:rFonts w:asciiTheme="majorBidi" w:hAnsiTheme="majorBidi" w:cstheme="majorBidi"/>
          <w:sz w:val="24"/>
          <w:szCs w:val="24"/>
        </w:rPr>
        <w:t>help model</w:t>
      </w:r>
      <w:r w:rsidRPr="0058229A">
        <w:rPr>
          <w:rFonts w:asciiTheme="majorBidi" w:hAnsiTheme="majorBidi" w:cstheme="majorBidi"/>
          <w:sz w:val="24"/>
          <w:szCs w:val="24"/>
        </w:rPr>
        <w:t xml:space="preserve"> rhetorical awareness and foster critical AI literacy. By situating AI within this framework, the present paper contributes to ongoing debates about the future of academic writing, offering a pathway for educators to harness AI’s </w:t>
      </w:r>
      <w:r w:rsidR="007A6C74" w:rsidRPr="0058229A">
        <w:rPr>
          <w:rFonts w:asciiTheme="majorBidi" w:hAnsiTheme="majorBidi" w:cstheme="majorBidi"/>
          <w:sz w:val="24"/>
          <w:szCs w:val="24"/>
        </w:rPr>
        <w:t>advantages</w:t>
      </w:r>
      <w:r w:rsidRPr="0058229A">
        <w:rPr>
          <w:rFonts w:asciiTheme="majorBidi" w:hAnsiTheme="majorBidi" w:cstheme="majorBidi"/>
          <w:sz w:val="24"/>
          <w:szCs w:val="24"/>
        </w:rPr>
        <w:t xml:space="preserve"> while addressing its limitations.</w:t>
      </w:r>
    </w:p>
    <w:p w14:paraId="60CC01E5" w14:textId="77777777" w:rsidR="00AE5AD2" w:rsidRDefault="00AE5AD2" w:rsidP="00A74516">
      <w:pPr>
        <w:spacing w:after="0" w:line="360" w:lineRule="auto"/>
        <w:rPr>
          <w:rFonts w:asciiTheme="majorBidi" w:hAnsiTheme="majorBidi" w:cstheme="majorBidi"/>
          <w:sz w:val="24"/>
          <w:szCs w:val="24"/>
        </w:rPr>
      </w:pPr>
    </w:p>
    <w:p w14:paraId="15EE744F" w14:textId="77777777" w:rsidR="00C06CFB" w:rsidRDefault="00C06CFB" w:rsidP="00A74516">
      <w:pPr>
        <w:spacing w:after="0" w:line="360" w:lineRule="auto"/>
        <w:rPr>
          <w:rFonts w:asciiTheme="majorBidi" w:hAnsiTheme="majorBidi" w:cstheme="majorBidi"/>
          <w:sz w:val="24"/>
          <w:szCs w:val="24"/>
        </w:rPr>
      </w:pPr>
    </w:p>
    <w:p w14:paraId="7511C6FA" w14:textId="77777777" w:rsidR="00C06CFB" w:rsidRPr="0058229A" w:rsidRDefault="00C06CFB" w:rsidP="00A74516">
      <w:pPr>
        <w:spacing w:after="0" w:line="360" w:lineRule="auto"/>
        <w:rPr>
          <w:rFonts w:asciiTheme="majorBidi" w:hAnsiTheme="majorBidi" w:cstheme="majorBidi"/>
          <w:sz w:val="24"/>
          <w:szCs w:val="24"/>
        </w:rPr>
      </w:pPr>
    </w:p>
    <w:p w14:paraId="03A1EEE5" w14:textId="0DA6319B" w:rsidR="00DD4655" w:rsidRPr="00C06CFB" w:rsidRDefault="007A7BB6" w:rsidP="00A74516">
      <w:pPr>
        <w:spacing w:after="0" w:line="360" w:lineRule="auto"/>
        <w:rPr>
          <w:rFonts w:asciiTheme="majorBidi" w:eastAsia="Times New Roman" w:hAnsiTheme="majorBidi" w:cstheme="majorBidi"/>
          <w:b/>
          <w:bCs/>
          <w:sz w:val="28"/>
          <w:szCs w:val="28"/>
          <w:lang w:eastAsia="en-GB"/>
        </w:rPr>
      </w:pPr>
      <w:r w:rsidRPr="00C06CFB">
        <w:rPr>
          <w:rFonts w:asciiTheme="majorBidi" w:eastAsia="Times New Roman" w:hAnsiTheme="majorBidi" w:cstheme="majorBidi"/>
          <w:b/>
          <w:bCs/>
          <w:sz w:val="28"/>
          <w:szCs w:val="28"/>
          <w:lang w:eastAsia="en-GB"/>
        </w:rPr>
        <w:lastRenderedPageBreak/>
        <w:t>The data and analyses</w:t>
      </w:r>
    </w:p>
    <w:p w14:paraId="442EA77C" w14:textId="6C597CE1" w:rsidR="006B4E92" w:rsidRPr="0058229A" w:rsidRDefault="000A52EB" w:rsidP="00C03DDC">
      <w:pPr>
        <w:spacing w:after="0" w:line="360" w:lineRule="auto"/>
        <w:rPr>
          <w:rFonts w:asciiTheme="majorBidi" w:hAnsiTheme="majorBidi" w:cstheme="majorBidi"/>
          <w:sz w:val="24"/>
          <w:szCs w:val="24"/>
        </w:rPr>
      </w:pPr>
      <w:r w:rsidRPr="0058229A">
        <w:rPr>
          <w:rFonts w:asciiTheme="majorBidi" w:hAnsiTheme="majorBidi" w:cstheme="majorBidi"/>
          <w:sz w:val="24"/>
          <w:szCs w:val="24"/>
        </w:rPr>
        <w:t>All five</w:t>
      </w:r>
      <w:r w:rsidR="002B3575" w:rsidRPr="0058229A">
        <w:rPr>
          <w:rFonts w:asciiTheme="majorBidi" w:hAnsiTheme="majorBidi" w:cstheme="majorBidi"/>
          <w:sz w:val="24"/>
          <w:szCs w:val="24"/>
        </w:rPr>
        <w:t xml:space="preserve"> stud</w:t>
      </w:r>
      <w:r w:rsidR="007A7BB6" w:rsidRPr="0058229A">
        <w:rPr>
          <w:rFonts w:asciiTheme="majorBidi" w:hAnsiTheme="majorBidi" w:cstheme="majorBidi"/>
          <w:sz w:val="24"/>
          <w:szCs w:val="24"/>
        </w:rPr>
        <w:t>ies are</w:t>
      </w:r>
      <w:r w:rsidR="002B3575" w:rsidRPr="0058229A">
        <w:rPr>
          <w:rFonts w:asciiTheme="majorBidi" w:hAnsiTheme="majorBidi" w:cstheme="majorBidi"/>
          <w:sz w:val="24"/>
          <w:szCs w:val="24"/>
        </w:rPr>
        <w:t xml:space="preserve"> based on </w:t>
      </w:r>
      <w:r w:rsidRPr="0058229A">
        <w:rPr>
          <w:rFonts w:asciiTheme="majorBidi" w:hAnsiTheme="majorBidi" w:cstheme="majorBidi"/>
          <w:sz w:val="24"/>
          <w:szCs w:val="24"/>
        </w:rPr>
        <w:t xml:space="preserve">the same </w:t>
      </w:r>
      <w:r w:rsidR="002B3575" w:rsidRPr="0058229A">
        <w:rPr>
          <w:rFonts w:asciiTheme="majorBidi" w:hAnsiTheme="majorBidi" w:cstheme="majorBidi"/>
          <w:sz w:val="24"/>
          <w:szCs w:val="24"/>
        </w:rPr>
        <w:t>two balanced corpora of argumentative essays designed to enable systematic comparison between student and AI-generated texts</w:t>
      </w:r>
      <w:r w:rsidR="00C03DDC" w:rsidRPr="0058229A">
        <w:rPr>
          <w:rFonts w:asciiTheme="majorBidi" w:hAnsiTheme="majorBidi" w:cstheme="majorBidi"/>
          <w:sz w:val="24"/>
          <w:szCs w:val="24"/>
        </w:rPr>
        <w:t xml:space="preserve">. </w:t>
      </w:r>
      <w:r w:rsidR="00DD105F" w:rsidRPr="0058229A">
        <w:rPr>
          <w:rFonts w:asciiTheme="majorBidi" w:hAnsiTheme="majorBidi" w:cstheme="majorBidi"/>
          <w:sz w:val="24"/>
          <w:szCs w:val="24"/>
        </w:rPr>
        <w:t>Table 1</w:t>
      </w:r>
      <w:r w:rsidR="00C03DDC" w:rsidRPr="0058229A">
        <w:rPr>
          <w:rFonts w:asciiTheme="majorBidi" w:hAnsiTheme="majorBidi" w:cstheme="majorBidi"/>
          <w:sz w:val="24"/>
          <w:szCs w:val="24"/>
        </w:rPr>
        <w:t xml:space="preserve"> shows the characteristics of the corpora in terms of texts, words (tokens), and different words (types)</w:t>
      </w:r>
      <w:r w:rsidR="002B3575" w:rsidRPr="0058229A">
        <w:rPr>
          <w:rFonts w:asciiTheme="majorBidi" w:hAnsiTheme="majorBidi" w:cstheme="majorBidi"/>
          <w:sz w:val="24"/>
          <w:szCs w:val="24"/>
        </w:rPr>
        <w:t xml:space="preserve">. </w:t>
      </w:r>
    </w:p>
    <w:p w14:paraId="0C595ED5" w14:textId="2E7BBBBD" w:rsidR="00DD105F" w:rsidRPr="0058229A" w:rsidRDefault="00DD105F" w:rsidP="00A74516">
      <w:pPr>
        <w:spacing w:after="0" w:line="360" w:lineRule="auto"/>
        <w:jc w:val="center"/>
        <w:rPr>
          <w:rFonts w:asciiTheme="majorBidi" w:hAnsiTheme="majorBidi" w:cstheme="majorBidi"/>
          <w:b/>
          <w:bCs/>
          <w:sz w:val="24"/>
          <w:szCs w:val="24"/>
        </w:rPr>
      </w:pPr>
      <w:r w:rsidRPr="0058229A">
        <w:rPr>
          <w:rFonts w:asciiTheme="majorBidi" w:hAnsiTheme="majorBidi" w:cstheme="majorBidi"/>
          <w:b/>
          <w:bCs/>
          <w:sz w:val="24"/>
          <w:szCs w:val="24"/>
        </w:rPr>
        <w:t>Table 1</w:t>
      </w:r>
      <w:r w:rsidR="00AE5AD2">
        <w:rPr>
          <w:rFonts w:asciiTheme="majorBidi" w:hAnsiTheme="majorBidi" w:cstheme="majorBidi"/>
          <w:b/>
          <w:bCs/>
          <w:sz w:val="24"/>
          <w:szCs w:val="24"/>
        </w:rPr>
        <w:t>.</w:t>
      </w:r>
      <w:r w:rsidRPr="0058229A">
        <w:rPr>
          <w:rFonts w:asciiTheme="majorBidi" w:hAnsiTheme="majorBidi" w:cstheme="majorBidi"/>
          <w:b/>
          <w:bCs/>
          <w:sz w:val="24"/>
          <w:szCs w:val="24"/>
        </w:rPr>
        <w:t xml:space="preserve"> Corpus characteristics</w:t>
      </w:r>
    </w:p>
    <w:tbl>
      <w:tblPr>
        <w:tblStyle w:val="TableGrid"/>
        <w:tblW w:w="0" w:type="auto"/>
        <w:jc w:val="center"/>
        <w:tblLook w:val="04A0" w:firstRow="1" w:lastRow="0" w:firstColumn="1" w:lastColumn="0" w:noHBand="0" w:noVBand="1"/>
      </w:tblPr>
      <w:tblGrid>
        <w:gridCol w:w="2765"/>
        <w:gridCol w:w="1625"/>
        <w:gridCol w:w="1275"/>
        <w:gridCol w:w="1418"/>
      </w:tblGrid>
      <w:tr w:rsidR="0058229A" w:rsidRPr="0058229A" w14:paraId="17C8AA1C" w14:textId="77777777" w:rsidTr="001B6179">
        <w:trPr>
          <w:jc w:val="center"/>
        </w:trPr>
        <w:tc>
          <w:tcPr>
            <w:tcW w:w="2765" w:type="dxa"/>
            <w:tcBorders>
              <w:top w:val="single" w:sz="8" w:space="0" w:color="auto"/>
              <w:bottom w:val="single" w:sz="8" w:space="0" w:color="auto"/>
            </w:tcBorders>
            <w:vAlign w:val="center"/>
          </w:tcPr>
          <w:p w14:paraId="5B97DABB" w14:textId="77777777" w:rsidR="00DD105F" w:rsidRPr="0058229A" w:rsidRDefault="00DD105F" w:rsidP="00A74516">
            <w:pPr>
              <w:spacing w:line="360" w:lineRule="auto"/>
              <w:jc w:val="center"/>
              <w:rPr>
                <w:rFonts w:asciiTheme="majorBidi" w:hAnsiTheme="majorBidi" w:cstheme="majorBidi"/>
                <w:b/>
                <w:bCs/>
                <w:szCs w:val="24"/>
              </w:rPr>
            </w:pPr>
            <w:r w:rsidRPr="0058229A">
              <w:rPr>
                <w:rFonts w:asciiTheme="majorBidi" w:hAnsiTheme="majorBidi" w:cstheme="majorBidi"/>
                <w:b/>
                <w:bCs/>
                <w:szCs w:val="24"/>
              </w:rPr>
              <w:t>Corpus</w:t>
            </w:r>
          </w:p>
        </w:tc>
        <w:tc>
          <w:tcPr>
            <w:tcW w:w="1625" w:type="dxa"/>
            <w:tcBorders>
              <w:top w:val="single" w:sz="8" w:space="0" w:color="auto"/>
              <w:bottom w:val="single" w:sz="8" w:space="0" w:color="auto"/>
            </w:tcBorders>
            <w:vAlign w:val="center"/>
          </w:tcPr>
          <w:p w14:paraId="6BAF3177" w14:textId="77777777" w:rsidR="00DD105F" w:rsidRPr="0058229A" w:rsidRDefault="00DD105F" w:rsidP="00A74516">
            <w:pPr>
              <w:spacing w:line="360" w:lineRule="auto"/>
              <w:jc w:val="center"/>
              <w:rPr>
                <w:rFonts w:asciiTheme="majorBidi" w:hAnsiTheme="majorBidi" w:cstheme="majorBidi"/>
                <w:b/>
                <w:bCs/>
                <w:szCs w:val="24"/>
              </w:rPr>
            </w:pPr>
            <w:r w:rsidRPr="0058229A">
              <w:rPr>
                <w:rFonts w:asciiTheme="majorBidi" w:hAnsiTheme="majorBidi" w:cstheme="majorBidi"/>
                <w:b/>
                <w:bCs/>
                <w:szCs w:val="24"/>
              </w:rPr>
              <w:t>No. of texts</w:t>
            </w:r>
          </w:p>
        </w:tc>
        <w:tc>
          <w:tcPr>
            <w:tcW w:w="1275" w:type="dxa"/>
            <w:tcBorders>
              <w:top w:val="single" w:sz="8" w:space="0" w:color="auto"/>
              <w:bottom w:val="single" w:sz="8" w:space="0" w:color="auto"/>
            </w:tcBorders>
            <w:vAlign w:val="center"/>
          </w:tcPr>
          <w:p w14:paraId="3B0993E6" w14:textId="77777777" w:rsidR="00DD105F" w:rsidRPr="0058229A" w:rsidRDefault="00DD105F" w:rsidP="00A74516">
            <w:pPr>
              <w:spacing w:line="360" w:lineRule="auto"/>
              <w:jc w:val="center"/>
              <w:rPr>
                <w:rFonts w:asciiTheme="majorBidi" w:hAnsiTheme="majorBidi" w:cstheme="majorBidi"/>
                <w:b/>
                <w:bCs/>
                <w:szCs w:val="24"/>
              </w:rPr>
            </w:pPr>
            <w:r w:rsidRPr="0058229A">
              <w:rPr>
                <w:rFonts w:asciiTheme="majorBidi" w:hAnsiTheme="majorBidi" w:cstheme="majorBidi"/>
                <w:b/>
                <w:bCs/>
                <w:szCs w:val="24"/>
              </w:rPr>
              <w:t>Tokens</w:t>
            </w:r>
          </w:p>
        </w:tc>
        <w:tc>
          <w:tcPr>
            <w:tcW w:w="1418" w:type="dxa"/>
            <w:tcBorders>
              <w:top w:val="single" w:sz="8" w:space="0" w:color="auto"/>
              <w:bottom w:val="single" w:sz="8" w:space="0" w:color="auto"/>
            </w:tcBorders>
            <w:vAlign w:val="center"/>
          </w:tcPr>
          <w:p w14:paraId="797BA728" w14:textId="77777777" w:rsidR="00DD105F" w:rsidRPr="0058229A" w:rsidRDefault="00DD105F" w:rsidP="00A74516">
            <w:pPr>
              <w:spacing w:line="360" w:lineRule="auto"/>
              <w:jc w:val="center"/>
              <w:rPr>
                <w:rFonts w:asciiTheme="majorBidi" w:hAnsiTheme="majorBidi" w:cstheme="majorBidi"/>
                <w:b/>
                <w:bCs/>
                <w:szCs w:val="24"/>
              </w:rPr>
            </w:pPr>
            <w:r w:rsidRPr="0058229A">
              <w:rPr>
                <w:rFonts w:asciiTheme="majorBidi" w:hAnsiTheme="majorBidi" w:cstheme="majorBidi"/>
                <w:b/>
                <w:bCs/>
                <w:szCs w:val="24"/>
              </w:rPr>
              <w:t>Types</w:t>
            </w:r>
          </w:p>
        </w:tc>
      </w:tr>
      <w:tr w:rsidR="0058229A" w:rsidRPr="0058229A" w14:paraId="11661056" w14:textId="77777777" w:rsidTr="007D2C58">
        <w:trPr>
          <w:jc w:val="center"/>
        </w:trPr>
        <w:tc>
          <w:tcPr>
            <w:tcW w:w="2765" w:type="dxa"/>
            <w:tcBorders>
              <w:bottom w:val="single" w:sz="8" w:space="0" w:color="auto"/>
            </w:tcBorders>
            <w:vAlign w:val="center"/>
          </w:tcPr>
          <w:p w14:paraId="649075A0" w14:textId="77777777" w:rsidR="00C03DDC" w:rsidRPr="0058229A" w:rsidRDefault="00C03DDC" w:rsidP="007D2C58">
            <w:pPr>
              <w:spacing w:line="360" w:lineRule="auto"/>
              <w:jc w:val="center"/>
              <w:rPr>
                <w:rFonts w:asciiTheme="majorBidi" w:hAnsiTheme="majorBidi" w:cstheme="majorBidi"/>
                <w:szCs w:val="24"/>
              </w:rPr>
            </w:pPr>
            <w:r w:rsidRPr="0058229A">
              <w:rPr>
                <w:rFonts w:asciiTheme="majorBidi" w:hAnsiTheme="majorBidi" w:cstheme="majorBidi"/>
                <w:szCs w:val="24"/>
              </w:rPr>
              <w:t>British student essays</w:t>
            </w:r>
          </w:p>
        </w:tc>
        <w:tc>
          <w:tcPr>
            <w:tcW w:w="1625" w:type="dxa"/>
            <w:tcBorders>
              <w:bottom w:val="single" w:sz="8" w:space="0" w:color="auto"/>
            </w:tcBorders>
            <w:vAlign w:val="center"/>
          </w:tcPr>
          <w:p w14:paraId="14FD6826" w14:textId="77777777" w:rsidR="00C03DDC" w:rsidRPr="0058229A" w:rsidRDefault="00C03DDC" w:rsidP="007D2C58">
            <w:pPr>
              <w:spacing w:line="360" w:lineRule="auto"/>
              <w:jc w:val="center"/>
              <w:rPr>
                <w:rFonts w:asciiTheme="majorBidi" w:hAnsiTheme="majorBidi" w:cstheme="majorBidi"/>
                <w:szCs w:val="24"/>
              </w:rPr>
            </w:pPr>
            <w:r w:rsidRPr="0058229A">
              <w:rPr>
                <w:rFonts w:asciiTheme="majorBidi" w:hAnsiTheme="majorBidi" w:cstheme="majorBidi"/>
                <w:szCs w:val="24"/>
              </w:rPr>
              <w:t>145</w:t>
            </w:r>
          </w:p>
        </w:tc>
        <w:tc>
          <w:tcPr>
            <w:tcW w:w="1275" w:type="dxa"/>
            <w:tcBorders>
              <w:bottom w:val="single" w:sz="8" w:space="0" w:color="auto"/>
            </w:tcBorders>
            <w:vAlign w:val="center"/>
          </w:tcPr>
          <w:p w14:paraId="5891384B" w14:textId="77777777" w:rsidR="00C03DDC" w:rsidRPr="0058229A" w:rsidRDefault="00C03DDC" w:rsidP="007D2C58">
            <w:pPr>
              <w:spacing w:line="360" w:lineRule="auto"/>
              <w:jc w:val="center"/>
              <w:rPr>
                <w:rFonts w:asciiTheme="majorBidi" w:hAnsiTheme="majorBidi" w:cstheme="majorBidi"/>
                <w:szCs w:val="24"/>
              </w:rPr>
            </w:pPr>
            <w:r w:rsidRPr="0058229A">
              <w:rPr>
                <w:rFonts w:asciiTheme="majorBidi" w:hAnsiTheme="majorBidi" w:cstheme="majorBidi"/>
                <w:szCs w:val="24"/>
              </w:rPr>
              <w:t>78,060</w:t>
            </w:r>
          </w:p>
        </w:tc>
        <w:tc>
          <w:tcPr>
            <w:tcW w:w="1418" w:type="dxa"/>
            <w:tcBorders>
              <w:bottom w:val="single" w:sz="8" w:space="0" w:color="auto"/>
            </w:tcBorders>
            <w:vAlign w:val="center"/>
          </w:tcPr>
          <w:p w14:paraId="562981D1" w14:textId="77777777" w:rsidR="00C03DDC" w:rsidRPr="0058229A" w:rsidRDefault="00C03DDC" w:rsidP="007D2C58">
            <w:pPr>
              <w:spacing w:line="360" w:lineRule="auto"/>
              <w:jc w:val="center"/>
              <w:rPr>
                <w:rFonts w:asciiTheme="majorBidi" w:hAnsiTheme="majorBidi" w:cstheme="majorBidi"/>
                <w:szCs w:val="24"/>
              </w:rPr>
            </w:pPr>
            <w:r w:rsidRPr="0058229A">
              <w:rPr>
                <w:rFonts w:asciiTheme="majorBidi" w:hAnsiTheme="majorBidi" w:cstheme="majorBidi"/>
                <w:szCs w:val="24"/>
              </w:rPr>
              <w:t>6,975</w:t>
            </w:r>
          </w:p>
        </w:tc>
      </w:tr>
      <w:tr w:rsidR="0058229A" w:rsidRPr="0058229A" w14:paraId="139C9FD7" w14:textId="77777777" w:rsidTr="00F57C42">
        <w:trPr>
          <w:jc w:val="center"/>
        </w:trPr>
        <w:tc>
          <w:tcPr>
            <w:tcW w:w="2765" w:type="dxa"/>
            <w:tcBorders>
              <w:top w:val="single" w:sz="8" w:space="0" w:color="auto"/>
              <w:bottom w:val="single" w:sz="4" w:space="0" w:color="auto"/>
            </w:tcBorders>
            <w:vAlign w:val="center"/>
          </w:tcPr>
          <w:p w14:paraId="2E9BD891" w14:textId="77777777" w:rsidR="00C03DDC" w:rsidRPr="0058229A" w:rsidRDefault="00C03DDC" w:rsidP="00F57C42">
            <w:pPr>
              <w:spacing w:line="360" w:lineRule="auto"/>
              <w:jc w:val="center"/>
              <w:rPr>
                <w:rFonts w:asciiTheme="majorBidi" w:hAnsiTheme="majorBidi" w:cstheme="majorBidi"/>
                <w:szCs w:val="24"/>
              </w:rPr>
            </w:pPr>
            <w:r w:rsidRPr="0058229A">
              <w:rPr>
                <w:rFonts w:asciiTheme="majorBidi" w:hAnsiTheme="majorBidi" w:cstheme="majorBidi"/>
                <w:szCs w:val="24"/>
              </w:rPr>
              <w:t>ChatGPT essays</w:t>
            </w:r>
          </w:p>
        </w:tc>
        <w:tc>
          <w:tcPr>
            <w:tcW w:w="1625" w:type="dxa"/>
            <w:tcBorders>
              <w:top w:val="single" w:sz="8" w:space="0" w:color="auto"/>
              <w:bottom w:val="single" w:sz="4" w:space="0" w:color="auto"/>
            </w:tcBorders>
            <w:vAlign w:val="center"/>
          </w:tcPr>
          <w:p w14:paraId="2BD008B2" w14:textId="77777777" w:rsidR="00C03DDC" w:rsidRPr="0058229A" w:rsidRDefault="00C03DDC" w:rsidP="00F57C42">
            <w:pPr>
              <w:spacing w:line="360" w:lineRule="auto"/>
              <w:jc w:val="center"/>
              <w:rPr>
                <w:rFonts w:asciiTheme="majorBidi" w:hAnsiTheme="majorBidi" w:cstheme="majorBidi"/>
                <w:szCs w:val="24"/>
              </w:rPr>
            </w:pPr>
            <w:r w:rsidRPr="0058229A">
              <w:rPr>
                <w:rFonts w:asciiTheme="majorBidi" w:hAnsiTheme="majorBidi" w:cstheme="majorBidi"/>
                <w:szCs w:val="24"/>
              </w:rPr>
              <w:t>145</w:t>
            </w:r>
          </w:p>
        </w:tc>
        <w:tc>
          <w:tcPr>
            <w:tcW w:w="1275" w:type="dxa"/>
            <w:tcBorders>
              <w:top w:val="single" w:sz="8" w:space="0" w:color="auto"/>
              <w:bottom w:val="single" w:sz="4" w:space="0" w:color="auto"/>
            </w:tcBorders>
            <w:vAlign w:val="center"/>
          </w:tcPr>
          <w:p w14:paraId="66EA5C38" w14:textId="77777777" w:rsidR="00C03DDC" w:rsidRPr="0058229A" w:rsidRDefault="00C03DDC" w:rsidP="00F57C42">
            <w:pPr>
              <w:spacing w:line="360" w:lineRule="auto"/>
              <w:jc w:val="center"/>
              <w:rPr>
                <w:rFonts w:asciiTheme="majorBidi" w:hAnsiTheme="majorBidi" w:cstheme="majorBidi"/>
                <w:szCs w:val="24"/>
              </w:rPr>
            </w:pPr>
            <w:r w:rsidRPr="0058229A">
              <w:rPr>
                <w:rFonts w:asciiTheme="majorBidi" w:hAnsiTheme="majorBidi" w:cstheme="majorBidi"/>
                <w:szCs w:val="24"/>
              </w:rPr>
              <w:t>72,819</w:t>
            </w:r>
          </w:p>
        </w:tc>
        <w:tc>
          <w:tcPr>
            <w:tcW w:w="1418" w:type="dxa"/>
            <w:tcBorders>
              <w:top w:val="single" w:sz="8" w:space="0" w:color="auto"/>
              <w:bottom w:val="single" w:sz="4" w:space="0" w:color="auto"/>
            </w:tcBorders>
            <w:vAlign w:val="center"/>
          </w:tcPr>
          <w:p w14:paraId="47E0BC17" w14:textId="77777777" w:rsidR="00C03DDC" w:rsidRPr="0058229A" w:rsidRDefault="00C03DDC" w:rsidP="00F57C42">
            <w:pPr>
              <w:spacing w:line="360" w:lineRule="auto"/>
              <w:jc w:val="center"/>
              <w:rPr>
                <w:rFonts w:asciiTheme="majorBidi" w:hAnsiTheme="majorBidi" w:cstheme="majorBidi"/>
                <w:szCs w:val="24"/>
              </w:rPr>
            </w:pPr>
            <w:r w:rsidRPr="0058229A">
              <w:rPr>
                <w:rFonts w:asciiTheme="majorBidi" w:hAnsiTheme="majorBidi" w:cstheme="majorBidi"/>
                <w:szCs w:val="24"/>
              </w:rPr>
              <w:t>7,164</w:t>
            </w:r>
          </w:p>
        </w:tc>
      </w:tr>
    </w:tbl>
    <w:p w14:paraId="26EEECD0" w14:textId="1FBE0F37" w:rsidR="00DD105F" w:rsidRDefault="00FE4EBC" w:rsidP="00A74516">
      <w:pPr>
        <w:spacing w:after="0" w:line="360" w:lineRule="auto"/>
        <w:rPr>
          <w:rFonts w:asciiTheme="majorBidi" w:hAnsiTheme="majorBidi" w:cstheme="majorBidi"/>
          <w:sz w:val="24"/>
          <w:szCs w:val="24"/>
        </w:rPr>
      </w:pPr>
      <w:r>
        <w:rPr>
          <w:rFonts w:asciiTheme="majorBidi" w:hAnsiTheme="majorBidi" w:cstheme="majorBidi"/>
          <w:sz w:val="24"/>
          <w:szCs w:val="24"/>
        </w:rPr>
        <w:t>Source: Author’s own elaboration.</w:t>
      </w:r>
    </w:p>
    <w:p w14:paraId="6A95DF7C" w14:textId="77777777" w:rsidR="00FE4EBC" w:rsidRPr="0058229A" w:rsidRDefault="00FE4EBC" w:rsidP="00A74516">
      <w:pPr>
        <w:spacing w:after="0" w:line="360" w:lineRule="auto"/>
        <w:rPr>
          <w:rFonts w:asciiTheme="majorBidi" w:hAnsiTheme="majorBidi" w:cstheme="majorBidi"/>
          <w:sz w:val="24"/>
          <w:szCs w:val="24"/>
        </w:rPr>
      </w:pPr>
    </w:p>
    <w:p w14:paraId="1A73045D" w14:textId="14488A81" w:rsidR="002B3575" w:rsidRPr="0058229A" w:rsidRDefault="002B357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The first corpus comprise</w:t>
      </w:r>
      <w:r w:rsidR="00DD105F" w:rsidRPr="0058229A">
        <w:rPr>
          <w:rFonts w:asciiTheme="majorBidi" w:hAnsiTheme="majorBidi" w:cstheme="majorBidi"/>
          <w:sz w:val="24"/>
          <w:szCs w:val="24"/>
        </w:rPr>
        <w:t>d</w:t>
      </w:r>
      <w:r w:rsidRPr="0058229A">
        <w:rPr>
          <w:rFonts w:asciiTheme="majorBidi" w:hAnsiTheme="majorBidi" w:cstheme="majorBidi"/>
          <w:sz w:val="24"/>
          <w:szCs w:val="24"/>
        </w:rPr>
        <w:t xml:space="preserve"> 145 essays written by British university students aged 18–22, drawn from the Louvain Corpus of Native English Essays (LOCNESS) (Granger, 2013,). These texts were produced in untimed, coursework-like settings, reflecting a developmental stage in academic writing where rhetorical awareness and authorial identity are emerging. The topics</w:t>
      </w:r>
      <w:r w:rsidR="00AE5AD2">
        <w:rPr>
          <w:rFonts w:asciiTheme="majorBidi" w:hAnsiTheme="majorBidi" w:cstheme="majorBidi"/>
          <w:sz w:val="24"/>
          <w:szCs w:val="24"/>
        </w:rPr>
        <w:t>—</w:t>
      </w:r>
      <w:r w:rsidRPr="0058229A">
        <w:rPr>
          <w:rFonts w:asciiTheme="majorBidi" w:hAnsiTheme="majorBidi" w:cstheme="majorBidi"/>
          <w:sz w:val="24"/>
          <w:szCs w:val="24"/>
        </w:rPr>
        <w:t>Britain’s relationship to the EU, transport, boxing, and the lottery</w:t>
      </w:r>
      <w:r w:rsidR="00AE5AD2">
        <w:rPr>
          <w:rFonts w:asciiTheme="majorBidi" w:hAnsiTheme="majorBidi" w:cstheme="majorBidi"/>
          <w:sz w:val="24"/>
          <w:szCs w:val="24"/>
        </w:rPr>
        <w:t>—</w:t>
      </w:r>
      <w:r w:rsidRPr="0058229A">
        <w:rPr>
          <w:rFonts w:asciiTheme="majorBidi" w:hAnsiTheme="majorBidi" w:cstheme="majorBidi"/>
          <w:sz w:val="24"/>
          <w:szCs w:val="24"/>
        </w:rPr>
        <w:t>are typical prompts in English for General Academic Purposes (EGAP) courses, encouraging students to take a stance and provide supporting arguments while also reflecting specific cultural and institutional perspectives on academic argumentation.</w:t>
      </w:r>
    </w:p>
    <w:p w14:paraId="7E64010F" w14:textId="77777777" w:rsidR="000A52EB" w:rsidRPr="0058229A" w:rsidRDefault="000A52EB" w:rsidP="00A74516">
      <w:pPr>
        <w:spacing w:after="0" w:line="360" w:lineRule="auto"/>
        <w:rPr>
          <w:rFonts w:asciiTheme="majorBidi" w:hAnsiTheme="majorBidi" w:cstheme="majorBidi"/>
          <w:sz w:val="24"/>
          <w:szCs w:val="24"/>
        </w:rPr>
      </w:pPr>
    </w:p>
    <w:p w14:paraId="33D8A1AB" w14:textId="77777777" w:rsidR="00DD105F" w:rsidRPr="0058229A" w:rsidRDefault="002B357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The second corpus </w:t>
      </w:r>
      <w:r w:rsidR="00DD105F" w:rsidRPr="0058229A">
        <w:rPr>
          <w:rFonts w:asciiTheme="majorBidi" w:hAnsiTheme="majorBidi" w:cstheme="majorBidi"/>
          <w:sz w:val="24"/>
          <w:szCs w:val="24"/>
        </w:rPr>
        <w:t xml:space="preserve">mirrors the student one with </w:t>
      </w:r>
      <w:r w:rsidRPr="0058229A">
        <w:rPr>
          <w:rFonts w:asciiTheme="majorBidi" w:hAnsiTheme="majorBidi" w:cstheme="majorBidi"/>
          <w:sz w:val="24"/>
          <w:szCs w:val="24"/>
        </w:rPr>
        <w:t xml:space="preserve">145 essays generated by ChatGPT in response to prompts </w:t>
      </w:r>
      <w:r w:rsidR="00DD105F" w:rsidRPr="0058229A">
        <w:rPr>
          <w:rFonts w:asciiTheme="majorBidi" w:hAnsiTheme="majorBidi" w:cstheme="majorBidi"/>
          <w:sz w:val="24"/>
          <w:szCs w:val="24"/>
        </w:rPr>
        <w:t>following</w:t>
      </w:r>
      <w:r w:rsidRPr="0058229A">
        <w:rPr>
          <w:rFonts w:asciiTheme="majorBidi" w:hAnsiTheme="majorBidi" w:cstheme="majorBidi"/>
          <w:sz w:val="24"/>
          <w:szCs w:val="24"/>
        </w:rPr>
        <w:t xml:space="preserve"> the student tasks as closely as possible. Each prompt specified a role (“competent university-student writer”), a realistic academic context, and a persuasive writing style. Prompts were refined to reduce ambiguity but deliberately avoided extensive optimisation, ensuring that outputs reflected ChatGPT’s “default” rhetorical style under classroom-like conditions rather than artificially enhanced performance. For example, the transport prompt instructed: </w:t>
      </w:r>
    </w:p>
    <w:p w14:paraId="6FF599F8" w14:textId="7DE635FD" w:rsidR="00DD105F" w:rsidRPr="00AE5AD2" w:rsidRDefault="002B3575" w:rsidP="00A74516">
      <w:pPr>
        <w:spacing w:after="0" w:line="360" w:lineRule="auto"/>
        <w:ind w:left="851" w:right="662"/>
        <w:rPr>
          <w:rFonts w:asciiTheme="majorBidi" w:hAnsiTheme="majorBidi" w:cstheme="majorBidi"/>
          <w:sz w:val="24"/>
          <w:szCs w:val="24"/>
        </w:rPr>
      </w:pPr>
      <w:r w:rsidRPr="00C06CFB">
        <w:rPr>
          <w:rFonts w:asciiTheme="majorBidi" w:hAnsiTheme="majorBidi" w:cstheme="majorBidi"/>
          <w:sz w:val="24"/>
          <w:szCs w:val="24"/>
        </w:rPr>
        <w:t>“You are a competent university-student writer of English texts for academic purposes. Write 16 argumentative essays with a persuasive writing style on the topic of [transport]. Each essay is about 500 words long”</w:t>
      </w:r>
      <w:r w:rsidR="00AE5AD2">
        <w:rPr>
          <w:rFonts w:asciiTheme="majorBidi" w:hAnsiTheme="majorBidi" w:cstheme="majorBidi"/>
          <w:sz w:val="24"/>
          <w:szCs w:val="24"/>
        </w:rPr>
        <w:t>.</w:t>
      </w:r>
    </w:p>
    <w:p w14:paraId="754C18F6" w14:textId="77777777" w:rsidR="00DD105F" w:rsidRPr="0058229A" w:rsidRDefault="002B357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Each AI essay was generated independently to maximise lexical and syntactic diversity and avoid </w:t>
      </w:r>
      <w:r w:rsidR="00DD105F" w:rsidRPr="0058229A">
        <w:rPr>
          <w:rFonts w:asciiTheme="majorBidi" w:hAnsiTheme="majorBidi" w:cstheme="majorBidi"/>
          <w:sz w:val="24"/>
          <w:szCs w:val="24"/>
        </w:rPr>
        <w:t xml:space="preserve">any </w:t>
      </w:r>
      <w:r w:rsidRPr="0058229A">
        <w:rPr>
          <w:rFonts w:asciiTheme="majorBidi" w:hAnsiTheme="majorBidi" w:cstheme="majorBidi"/>
          <w:sz w:val="24"/>
          <w:szCs w:val="24"/>
        </w:rPr>
        <w:t>replication effects. This approach captures how learners might realistically engage with generative AI tools using broad thematic prompts.</w:t>
      </w:r>
    </w:p>
    <w:p w14:paraId="7908704D" w14:textId="77777777" w:rsidR="007F684D" w:rsidRPr="0058229A" w:rsidRDefault="007F684D" w:rsidP="00A74516">
      <w:pPr>
        <w:spacing w:after="0" w:line="360" w:lineRule="auto"/>
        <w:rPr>
          <w:rFonts w:asciiTheme="majorBidi" w:hAnsiTheme="majorBidi" w:cstheme="majorBidi"/>
          <w:sz w:val="24"/>
          <w:szCs w:val="24"/>
        </w:rPr>
      </w:pPr>
    </w:p>
    <w:p w14:paraId="3F0FD6B7" w14:textId="44EB4284" w:rsidR="004100E8" w:rsidRPr="0058229A" w:rsidRDefault="002B357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The analys</w:t>
      </w:r>
      <w:r w:rsidR="00C440A6" w:rsidRPr="0058229A">
        <w:rPr>
          <w:rFonts w:asciiTheme="majorBidi" w:hAnsiTheme="majorBidi" w:cstheme="majorBidi"/>
          <w:sz w:val="24"/>
          <w:szCs w:val="24"/>
        </w:rPr>
        <w:t>e</w:t>
      </w:r>
      <w:r w:rsidRPr="0058229A">
        <w:rPr>
          <w:rFonts w:asciiTheme="majorBidi" w:hAnsiTheme="majorBidi" w:cstheme="majorBidi"/>
          <w:sz w:val="24"/>
          <w:szCs w:val="24"/>
        </w:rPr>
        <w:t xml:space="preserve">s </w:t>
      </w:r>
      <w:r w:rsidR="00AA60F1" w:rsidRPr="0058229A">
        <w:rPr>
          <w:rFonts w:asciiTheme="majorBidi" w:hAnsiTheme="majorBidi" w:cstheme="majorBidi"/>
          <w:sz w:val="24"/>
          <w:szCs w:val="24"/>
        </w:rPr>
        <w:t xml:space="preserve">mainly </w:t>
      </w:r>
      <w:r w:rsidRPr="0058229A">
        <w:rPr>
          <w:rFonts w:asciiTheme="majorBidi" w:hAnsiTheme="majorBidi" w:cstheme="majorBidi"/>
          <w:sz w:val="24"/>
          <w:szCs w:val="24"/>
        </w:rPr>
        <w:t>draw on Hyland’s (2005) framework</w:t>
      </w:r>
      <w:r w:rsidR="00C440A6" w:rsidRPr="0058229A">
        <w:rPr>
          <w:rFonts w:asciiTheme="majorBidi" w:hAnsiTheme="majorBidi" w:cstheme="majorBidi"/>
          <w:sz w:val="24"/>
          <w:szCs w:val="24"/>
        </w:rPr>
        <w:t>s</w:t>
      </w:r>
      <w:r w:rsidRPr="0058229A">
        <w:rPr>
          <w:rFonts w:asciiTheme="majorBidi" w:hAnsiTheme="majorBidi" w:cstheme="majorBidi"/>
          <w:sz w:val="24"/>
          <w:szCs w:val="24"/>
        </w:rPr>
        <w:t xml:space="preserve"> of stance </w:t>
      </w:r>
      <w:r w:rsidR="00BF6223" w:rsidRPr="0058229A">
        <w:rPr>
          <w:rFonts w:asciiTheme="majorBidi" w:hAnsiTheme="majorBidi" w:cstheme="majorBidi"/>
          <w:sz w:val="24"/>
          <w:szCs w:val="24"/>
        </w:rPr>
        <w:t xml:space="preserve">and engagement </w:t>
      </w:r>
      <w:r w:rsidRPr="0058229A">
        <w:rPr>
          <w:rFonts w:asciiTheme="majorBidi" w:hAnsiTheme="majorBidi" w:cstheme="majorBidi"/>
          <w:sz w:val="24"/>
          <w:szCs w:val="24"/>
        </w:rPr>
        <w:t xml:space="preserve">and metadiscourse, </w:t>
      </w:r>
      <w:r w:rsidR="00BF6223" w:rsidRPr="0058229A">
        <w:rPr>
          <w:rFonts w:asciiTheme="majorBidi" w:hAnsiTheme="majorBidi" w:cstheme="majorBidi"/>
          <w:sz w:val="24"/>
          <w:szCs w:val="24"/>
        </w:rPr>
        <w:t xml:space="preserve">which see </w:t>
      </w:r>
      <w:r w:rsidRPr="0058229A">
        <w:rPr>
          <w:rFonts w:asciiTheme="majorBidi" w:hAnsiTheme="majorBidi" w:cstheme="majorBidi"/>
          <w:sz w:val="24"/>
          <w:szCs w:val="24"/>
        </w:rPr>
        <w:t>academic writing as a form of interpersonal negotiation where writers project credibility, evaluative judgment</w:t>
      </w:r>
      <w:r w:rsidR="00C440A6" w:rsidRPr="0058229A">
        <w:rPr>
          <w:rFonts w:asciiTheme="majorBidi" w:hAnsiTheme="majorBidi" w:cstheme="majorBidi"/>
          <w:sz w:val="24"/>
          <w:szCs w:val="24"/>
        </w:rPr>
        <w:t>s</w:t>
      </w:r>
      <w:r w:rsidRPr="0058229A">
        <w:rPr>
          <w:rFonts w:asciiTheme="majorBidi" w:hAnsiTheme="majorBidi" w:cstheme="majorBidi"/>
          <w:sz w:val="24"/>
          <w:szCs w:val="24"/>
        </w:rPr>
        <w:t xml:space="preserve">, and alignment with readers. This framework has </w:t>
      </w:r>
      <w:r w:rsidR="00C440A6" w:rsidRPr="0058229A">
        <w:rPr>
          <w:rFonts w:asciiTheme="majorBidi" w:hAnsiTheme="majorBidi" w:cstheme="majorBidi"/>
          <w:sz w:val="24"/>
          <w:szCs w:val="24"/>
        </w:rPr>
        <w:t>provided the basis for numerous studies across a range of genres</w:t>
      </w:r>
      <w:r w:rsidRPr="0058229A">
        <w:rPr>
          <w:rFonts w:asciiTheme="majorBidi" w:hAnsiTheme="majorBidi" w:cstheme="majorBidi"/>
          <w:sz w:val="24"/>
          <w:szCs w:val="24"/>
        </w:rPr>
        <w:t xml:space="preserve">, </w:t>
      </w:r>
      <w:r w:rsidR="004100E8" w:rsidRPr="0058229A">
        <w:rPr>
          <w:rFonts w:asciiTheme="majorBidi" w:hAnsiTheme="majorBidi" w:cstheme="majorBidi"/>
          <w:sz w:val="24"/>
          <w:szCs w:val="24"/>
        </w:rPr>
        <w:t xml:space="preserve">such as academic blogs (Zou &amp; Hyland, 2020) and doctoral confirmation reports (Jiang &amp; Ma, 2018) but </w:t>
      </w:r>
      <w:r w:rsidR="00AA60F1" w:rsidRPr="0058229A">
        <w:rPr>
          <w:rFonts w:asciiTheme="majorBidi" w:hAnsiTheme="majorBidi" w:cstheme="majorBidi"/>
          <w:sz w:val="24"/>
          <w:szCs w:val="24"/>
        </w:rPr>
        <w:t xml:space="preserve">also </w:t>
      </w:r>
      <w:r w:rsidR="004100E8" w:rsidRPr="0058229A">
        <w:rPr>
          <w:rFonts w:asciiTheme="majorBidi" w:hAnsiTheme="majorBidi" w:cstheme="majorBidi"/>
          <w:sz w:val="24"/>
          <w:szCs w:val="24"/>
        </w:rPr>
        <w:t>includ</w:t>
      </w:r>
      <w:r w:rsidR="00AA60F1" w:rsidRPr="0058229A">
        <w:rPr>
          <w:rFonts w:asciiTheme="majorBidi" w:hAnsiTheme="majorBidi" w:cstheme="majorBidi"/>
          <w:sz w:val="24"/>
          <w:szCs w:val="24"/>
        </w:rPr>
        <w:t>e</w:t>
      </w:r>
      <w:r w:rsidR="004100E8" w:rsidRPr="0058229A">
        <w:rPr>
          <w:rFonts w:asciiTheme="majorBidi" w:hAnsiTheme="majorBidi" w:cstheme="majorBidi"/>
          <w:sz w:val="24"/>
          <w:szCs w:val="24"/>
        </w:rPr>
        <w:t xml:space="preserve"> argumentative essays (Aull &amp; Lancaster, 2014). The study of metadiscourse has gained particular traction in comparing different groups of writers, which reveal the challenges of meeting academic norms </w:t>
      </w:r>
      <w:r w:rsidR="004100E8" w:rsidRPr="0058229A">
        <w:rPr>
          <w:rFonts w:asciiTheme="majorBidi" w:hAnsiTheme="majorBidi" w:cstheme="majorBidi"/>
          <w:noProof/>
          <w:sz w:val="24"/>
          <w:szCs w:val="24"/>
        </w:rPr>
        <w:t>(Hyland, 2005; Hyland &amp; Jiang, 2018)</w:t>
      </w:r>
      <w:r w:rsidR="004100E8" w:rsidRPr="0058229A">
        <w:rPr>
          <w:rFonts w:asciiTheme="majorBidi" w:hAnsiTheme="majorBidi" w:cstheme="majorBidi"/>
          <w:sz w:val="24"/>
          <w:szCs w:val="24"/>
        </w:rPr>
        <w:t xml:space="preserve">. </w:t>
      </w:r>
      <w:r w:rsidR="00AA60F1" w:rsidRPr="0058229A">
        <w:rPr>
          <w:rFonts w:asciiTheme="majorBidi" w:hAnsiTheme="majorBidi" w:cstheme="majorBidi"/>
          <w:sz w:val="24"/>
          <w:szCs w:val="24"/>
        </w:rPr>
        <w:t xml:space="preserve">These have revealed contrasts in </w:t>
      </w:r>
      <w:r w:rsidR="004100E8" w:rsidRPr="0058229A">
        <w:rPr>
          <w:rFonts w:asciiTheme="majorBidi" w:hAnsiTheme="majorBidi" w:cstheme="majorBidi"/>
          <w:sz w:val="24"/>
          <w:szCs w:val="24"/>
        </w:rPr>
        <w:t>high- and low-scoring essays (e.g., Ho &amp; Li,</w:t>
      </w:r>
      <w:r w:rsidR="005D00E2">
        <w:rPr>
          <w:rFonts w:asciiTheme="majorBidi" w:hAnsiTheme="majorBidi" w:cstheme="majorBidi"/>
          <w:sz w:val="24"/>
          <w:szCs w:val="24"/>
        </w:rPr>
        <w:t xml:space="preserve"> </w:t>
      </w:r>
      <w:r w:rsidR="004100E8" w:rsidRPr="0058229A">
        <w:rPr>
          <w:rFonts w:asciiTheme="majorBidi" w:hAnsiTheme="majorBidi" w:cstheme="majorBidi"/>
          <w:sz w:val="24"/>
          <w:szCs w:val="24"/>
        </w:rPr>
        <w:t>2018), native and non-native speaker</w:t>
      </w:r>
      <w:r w:rsidR="00AA60F1" w:rsidRPr="0058229A">
        <w:rPr>
          <w:rFonts w:asciiTheme="majorBidi" w:hAnsiTheme="majorBidi" w:cstheme="majorBidi"/>
          <w:sz w:val="24"/>
          <w:szCs w:val="24"/>
        </w:rPr>
        <w:t xml:space="preserve"> essay</w:t>
      </w:r>
      <w:r w:rsidR="004100E8" w:rsidRPr="0058229A">
        <w:rPr>
          <w:rFonts w:asciiTheme="majorBidi" w:hAnsiTheme="majorBidi" w:cstheme="majorBidi"/>
          <w:sz w:val="24"/>
          <w:szCs w:val="24"/>
        </w:rPr>
        <w:t xml:space="preserve">s and </w:t>
      </w:r>
      <w:r w:rsidR="00FD3E40" w:rsidRPr="0058229A">
        <w:rPr>
          <w:rFonts w:asciiTheme="majorBidi" w:hAnsiTheme="majorBidi" w:cstheme="majorBidi"/>
          <w:noProof/>
          <w:sz w:val="24"/>
          <w:szCs w:val="24"/>
        </w:rPr>
        <w:t>genres</w:t>
      </w:r>
      <w:r w:rsidR="004100E8" w:rsidRPr="0058229A">
        <w:rPr>
          <w:rFonts w:asciiTheme="majorBidi" w:hAnsiTheme="majorBidi" w:cstheme="majorBidi"/>
          <w:noProof/>
          <w:sz w:val="24"/>
          <w:szCs w:val="24"/>
        </w:rPr>
        <w:t xml:space="preserve"> (</w:t>
      </w:r>
      <w:r w:rsidR="00FD3E40" w:rsidRPr="0058229A">
        <w:rPr>
          <w:rFonts w:asciiTheme="majorBidi" w:hAnsiTheme="majorBidi" w:cstheme="majorBidi"/>
          <w:bCs/>
          <w:sz w:val="24"/>
          <w:szCs w:val="24"/>
        </w:rPr>
        <w:t xml:space="preserve">Hyland </w:t>
      </w:r>
      <w:r w:rsidR="0087282D">
        <w:rPr>
          <w:rFonts w:asciiTheme="majorBidi" w:hAnsiTheme="majorBidi" w:cstheme="majorBidi"/>
          <w:bCs/>
          <w:sz w:val="24"/>
          <w:szCs w:val="24"/>
        </w:rPr>
        <w:t>et al.</w:t>
      </w:r>
      <w:r w:rsidR="00FD3E40" w:rsidRPr="0058229A">
        <w:rPr>
          <w:rFonts w:asciiTheme="majorBidi" w:hAnsiTheme="majorBidi" w:cstheme="majorBidi"/>
          <w:bCs/>
          <w:sz w:val="24"/>
          <w:szCs w:val="24"/>
        </w:rPr>
        <w:t>, 2022)</w:t>
      </w:r>
      <w:r w:rsidR="00E8581A" w:rsidRPr="0058229A">
        <w:rPr>
          <w:rFonts w:asciiTheme="majorBidi" w:hAnsiTheme="majorBidi" w:cstheme="majorBidi"/>
          <w:bCs/>
          <w:sz w:val="24"/>
          <w:szCs w:val="24"/>
        </w:rPr>
        <w:t xml:space="preserve">, but none have </w:t>
      </w:r>
      <w:r w:rsidR="00AA60F1" w:rsidRPr="0058229A">
        <w:rPr>
          <w:rFonts w:asciiTheme="majorBidi" w:hAnsiTheme="majorBidi" w:cstheme="majorBidi"/>
          <w:sz w:val="24"/>
          <w:szCs w:val="24"/>
        </w:rPr>
        <w:t>examined</w:t>
      </w:r>
      <w:r w:rsidR="00E8581A" w:rsidRPr="0058229A">
        <w:rPr>
          <w:rFonts w:asciiTheme="majorBidi" w:hAnsiTheme="majorBidi" w:cstheme="majorBidi"/>
          <w:sz w:val="24"/>
          <w:szCs w:val="24"/>
        </w:rPr>
        <w:t xml:space="preserve"> </w:t>
      </w:r>
      <w:r w:rsidR="00FD3E40" w:rsidRPr="0058229A">
        <w:rPr>
          <w:rFonts w:asciiTheme="majorBidi" w:hAnsiTheme="majorBidi" w:cstheme="majorBidi"/>
          <w:sz w:val="24"/>
          <w:szCs w:val="24"/>
        </w:rPr>
        <w:t>rhetorical performance in human and machine generated texts.</w:t>
      </w:r>
    </w:p>
    <w:p w14:paraId="031F98B6" w14:textId="77777777" w:rsidR="004100E8" w:rsidRPr="0058229A" w:rsidRDefault="004100E8" w:rsidP="00A74516">
      <w:pPr>
        <w:spacing w:after="0" w:line="360" w:lineRule="auto"/>
        <w:rPr>
          <w:rFonts w:asciiTheme="majorBidi" w:hAnsiTheme="majorBidi" w:cstheme="majorBidi"/>
          <w:sz w:val="24"/>
          <w:szCs w:val="24"/>
          <w:highlight w:val="yellow"/>
        </w:rPr>
      </w:pPr>
    </w:p>
    <w:p w14:paraId="7BBC53E4" w14:textId="2EF75247" w:rsidR="002B3575" w:rsidRPr="0058229A" w:rsidRDefault="00E8581A"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In this study a</w:t>
      </w:r>
      <w:r w:rsidR="002B3575" w:rsidRPr="0058229A">
        <w:rPr>
          <w:rFonts w:asciiTheme="majorBidi" w:hAnsiTheme="majorBidi" w:cstheme="majorBidi"/>
          <w:sz w:val="24"/>
          <w:szCs w:val="24"/>
        </w:rPr>
        <w:t>ll texts were standardised to a base of 1,000 words to enable direct comparison. Corpus linguistics tools were used to identify and quantify relevant features, with statistical significance tested using Rayson’s (2016) log-likelihood calculator at the threshold of LL ≥ 3.8 (p &lt; .05). To complement significance testing, effect sizes were calculated using %DIFF (Gabrielatos, 201</w:t>
      </w:r>
      <w:r w:rsidR="004E4CEF">
        <w:rPr>
          <w:rFonts w:asciiTheme="majorBidi" w:hAnsiTheme="majorBidi" w:cstheme="majorBidi"/>
          <w:sz w:val="24"/>
          <w:szCs w:val="24"/>
        </w:rPr>
        <w:t>8</w:t>
      </w:r>
      <w:r w:rsidR="002B3575" w:rsidRPr="0058229A">
        <w:rPr>
          <w:rFonts w:asciiTheme="majorBidi" w:hAnsiTheme="majorBidi" w:cstheme="majorBidi"/>
          <w:sz w:val="24"/>
          <w:szCs w:val="24"/>
        </w:rPr>
        <w:t>), which measures the magnitude of difference between normalised frequencies. This dual approach ensured that findings reflected both statistical robustness and practical relevance. Qualitative analysis supplemented quantitative results, illustrating how rhetorical choices shaped argumentation, authorial presence, and reader engagement.</w:t>
      </w:r>
    </w:p>
    <w:p w14:paraId="2380D740" w14:textId="77777777" w:rsidR="00E8581A" w:rsidRPr="0058229A" w:rsidRDefault="00E8581A" w:rsidP="00A74516">
      <w:pPr>
        <w:spacing w:after="0" w:line="360" w:lineRule="auto"/>
        <w:rPr>
          <w:rFonts w:asciiTheme="majorBidi" w:hAnsiTheme="majorBidi" w:cstheme="majorBidi"/>
          <w:sz w:val="24"/>
          <w:szCs w:val="24"/>
        </w:rPr>
      </w:pPr>
    </w:p>
    <w:p w14:paraId="34B26D1D" w14:textId="5DE8AA08" w:rsidR="002B3575" w:rsidRPr="0058229A" w:rsidRDefault="002B3575"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Like all corpus-based research, </w:t>
      </w:r>
      <w:r w:rsidR="00CE4E4D" w:rsidRPr="0058229A">
        <w:rPr>
          <w:rFonts w:asciiTheme="majorBidi" w:hAnsiTheme="majorBidi" w:cstheme="majorBidi"/>
          <w:sz w:val="24"/>
          <w:szCs w:val="24"/>
        </w:rPr>
        <w:t>there are</w:t>
      </w:r>
      <w:r w:rsidRPr="0058229A">
        <w:rPr>
          <w:rFonts w:asciiTheme="majorBidi" w:hAnsiTheme="majorBidi" w:cstheme="majorBidi"/>
          <w:sz w:val="24"/>
          <w:szCs w:val="24"/>
        </w:rPr>
        <w:t xml:space="preserve"> certain limitations</w:t>
      </w:r>
      <w:r w:rsidR="00CE4E4D" w:rsidRPr="0058229A">
        <w:rPr>
          <w:rFonts w:asciiTheme="majorBidi" w:hAnsiTheme="majorBidi" w:cstheme="majorBidi"/>
          <w:sz w:val="24"/>
          <w:szCs w:val="24"/>
        </w:rPr>
        <w:t xml:space="preserve"> to these studies</w:t>
      </w:r>
      <w:r w:rsidRPr="0058229A">
        <w:rPr>
          <w:rFonts w:asciiTheme="majorBidi" w:hAnsiTheme="majorBidi" w:cstheme="majorBidi"/>
          <w:sz w:val="24"/>
          <w:szCs w:val="24"/>
        </w:rPr>
        <w:t>. The reliance on LOCNESS restricts the student sample to British undergraduates, which may not capture the diversity of academic writing across cultural and disciplinary contexts. Similarly, the ChatGPT texts reflect outputs from a specific version of the model at a particular point in time, meaning that findings may shift as AI systems evolve. The focus on short argumentative essays also limits generalisability to other genres, such as research reports or reflective assignments. Finally, while corpus methods reveal patterns of language use, they cannot fully account for the cognitive or social processes underlying writing, nor the pedagogical contexts in which AI is deployed. Despite these limitations, the methodological design provides a robust basis for comparison, offering empirical evidence of the rhetorical strengths and weaknesses of AI-generated texts.</w:t>
      </w:r>
    </w:p>
    <w:p w14:paraId="59592A26" w14:textId="1CC642B5" w:rsidR="00897350" w:rsidRPr="0058229A" w:rsidRDefault="00CE4E4D"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Rhetorical differences: what do the results show?</w:t>
      </w:r>
    </w:p>
    <w:p w14:paraId="4CB2E64B" w14:textId="61A9D2C3" w:rsidR="00897350" w:rsidRPr="0058229A"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lastRenderedPageBreak/>
        <w:t xml:space="preserve">The five corpus-based studies conducted by Jiang </w:t>
      </w:r>
      <w:r w:rsidR="00013F34" w:rsidRPr="0058229A">
        <w:rPr>
          <w:rFonts w:asciiTheme="majorBidi" w:hAnsiTheme="majorBidi" w:cstheme="majorBidi"/>
          <w:sz w:val="24"/>
          <w:szCs w:val="24"/>
        </w:rPr>
        <w:t xml:space="preserve">and Hyland </w:t>
      </w:r>
      <w:r w:rsidRPr="0058229A">
        <w:rPr>
          <w:rFonts w:asciiTheme="majorBidi" w:hAnsiTheme="majorBidi" w:cstheme="majorBidi"/>
          <w:sz w:val="24"/>
          <w:szCs w:val="24"/>
        </w:rPr>
        <w:t xml:space="preserve">provide a detailed picture of how ChatGPT-generated essays compare with those written by undergraduate students. Taken together, they reveal a strikingly consistent </w:t>
      </w:r>
      <w:r w:rsidR="00013F34" w:rsidRPr="0058229A">
        <w:rPr>
          <w:rFonts w:asciiTheme="majorBidi" w:hAnsiTheme="majorBidi" w:cstheme="majorBidi"/>
          <w:sz w:val="24"/>
          <w:szCs w:val="24"/>
        </w:rPr>
        <w:t>configuration</w:t>
      </w:r>
      <w:r w:rsidRPr="0058229A">
        <w:rPr>
          <w:rFonts w:asciiTheme="majorBidi" w:hAnsiTheme="majorBidi" w:cstheme="majorBidi"/>
          <w:sz w:val="24"/>
          <w:szCs w:val="24"/>
        </w:rPr>
        <w:t>: while AI excels in producing fluent, coherent, and structurally polished texts, it falls short in the rhetorical dimensions that are central to academic literacy.</w:t>
      </w:r>
    </w:p>
    <w:p w14:paraId="3E9D7CF3" w14:textId="77777777" w:rsidR="00E41F3D" w:rsidRPr="0058229A" w:rsidRDefault="00E41F3D" w:rsidP="00A74516">
      <w:pPr>
        <w:spacing w:after="0" w:line="360" w:lineRule="auto"/>
        <w:rPr>
          <w:rFonts w:asciiTheme="majorBidi" w:hAnsiTheme="majorBidi" w:cstheme="majorBidi"/>
          <w:sz w:val="24"/>
          <w:szCs w:val="24"/>
        </w:rPr>
      </w:pPr>
    </w:p>
    <w:p w14:paraId="47F3258D" w14:textId="529C3221" w:rsidR="00B37470" w:rsidRPr="0058229A" w:rsidRDefault="00897350" w:rsidP="00A74516">
      <w:pPr>
        <w:spacing w:after="0" w:line="360" w:lineRule="auto"/>
        <w:rPr>
          <w:rFonts w:asciiTheme="majorBidi" w:hAnsiTheme="majorBidi" w:cstheme="majorBidi"/>
          <w:sz w:val="24"/>
          <w:szCs w:val="24"/>
          <w:lang w:val="en-US"/>
        </w:rPr>
      </w:pPr>
      <w:r w:rsidRPr="0058229A">
        <w:rPr>
          <w:rFonts w:asciiTheme="majorBidi" w:hAnsiTheme="majorBidi" w:cstheme="majorBidi"/>
          <w:sz w:val="24"/>
          <w:szCs w:val="24"/>
        </w:rPr>
        <w:t xml:space="preserve">The first set of findings concerns </w:t>
      </w:r>
      <w:r w:rsidRPr="0058229A">
        <w:rPr>
          <w:rFonts w:asciiTheme="majorBidi" w:hAnsiTheme="majorBidi" w:cstheme="majorBidi"/>
          <w:b/>
          <w:bCs/>
          <w:i/>
          <w:iCs/>
          <w:sz w:val="24"/>
          <w:szCs w:val="24"/>
        </w:rPr>
        <w:t>stance and voice</w:t>
      </w:r>
      <w:r w:rsidRPr="0058229A">
        <w:rPr>
          <w:rFonts w:asciiTheme="majorBidi" w:hAnsiTheme="majorBidi" w:cstheme="majorBidi"/>
          <w:sz w:val="24"/>
          <w:szCs w:val="24"/>
        </w:rPr>
        <w:t xml:space="preserve">. Student essays frequently employ hedges, boosters, and attitude markers to signal commitment, evaluation, and epistemic positioning. These features help construct a persuasive voice and establish authorial presence. </w:t>
      </w:r>
      <w:r w:rsidR="00E41F3D" w:rsidRPr="0058229A">
        <w:rPr>
          <w:rFonts w:asciiTheme="majorBidi" w:hAnsiTheme="majorBidi" w:cstheme="majorBidi"/>
          <w:sz w:val="24"/>
          <w:szCs w:val="24"/>
        </w:rPr>
        <w:t xml:space="preserve">By contrast, </w:t>
      </w:r>
      <w:r w:rsidRPr="0058229A">
        <w:rPr>
          <w:rFonts w:asciiTheme="majorBidi" w:hAnsiTheme="majorBidi" w:cstheme="majorBidi"/>
          <w:sz w:val="24"/>
          <w:szCs w:val="24"/>
        </w:rPr>
        <w:t>ChatGPT essays contain far fewer stance markers, resulting in a more impersonal tone and weaker rhetorical identity. This absence of evaluative language underscores the model’s tendency to produce text that is grammatically correct but rhetorically flat (Hyland &amp; Jiang, 2023).</w:t>
      </w:r>
      <w:r w:rsidR="00B37470" w:rsidRPr="0058229A">
        <w:rPr>
          <w:rFonts w:asciiTheme="majorBidi" w:hAnsiTheme="majorBidi" w:cstheme="majorBidi"/>
          <w:sz w:val="24"/>
          <w:szCs w:val="24"/>
          <w:lang w:val="en-US"/>
        </w:rPr>
        <w:t xml:space="preserve"> So, while LLMs offer considerable support for surface-level linguistic production, they do not yet simulate the complex rhetorical work that stance performs in mediating epistemic authority and academic identity. For educators, this opens up possibilities for pedagogical intervention: by positioning ChatGPT as a critical object of analysis, teachers can foster learners’ understanding of how language choices shape argumentation, credibility, and engagement in academic discourse.</w:t>
      </w:r>
    </w:p>
    <w:p w14:paraId="0639BA12" w14:textId="55F4634B" w:rsidR="00897350" w:rsidRPr="0058229A" w:rsidRDefault="00897350" w:rsidP="00A74516">
      <w:pPr>
        <w:spacing w:after="0" w:line="360" w:lineRule="auto"/>
        <w:rPr>
          <w:rFonts w:asciiTheme="majorBidi" w:hAnsiTheme="majorBidi" w:cstheme="majorBidi"/>
          <w:sz w:val="24"/>
          <w:szCs w:val="24"/>
          <w:lang w:val="en-US"/>
        </w:rPr>
      </w:pPr>
    </w:p>
    <w:p w14:paraId="16D1624A" w14:textId="6C06E7C5" w:rsidR="00B33C43" w:rsidRPr="0058229A"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In terms of </w:t>
      </w:r>
      <w:r w:rsidRPr="0058229A">
        <w:rPr>
          <w:rFonts w:asciiTheme="majorBidi" w:hAnsiTheme="majorBidi" w:cstheme="majorBidi"/>
          <w:b/>
          <w:bCs/>
          <w:i/>
          <w:iCs/>
          <w:sz w:val="24"/>
          <w:szCs w:val="24"/>
        </w:rPr>
        <w:t>cohesion and coherence</w:t>
      </w:r>
      <w:r w:rsidRPr="0058229A">
        <w:rPr>
          <w:rFonts w:asciiTheme="majorBidi" w:hAnsiTheme="majorBidi" w:cstheme="majorBidi"/>
          <w:sz w:val="24"/>
          <w:szCs w:val="24"/>
        </w:rPr>
        <w:t xml:space="preserve">, </w:t>
      </w:r>
      <w:r w:rsidR="00B37470" w:rsidRPr="0058229A">
        <w:rPr>
          <w:rFonts w:asciiTheme="majorBidi" w:hAnsiTheme="majorBidi" w:cstheme="majorBidi"/>
          <w:sz w:val="24"/>
          <w:szCs w:val="24"/>
        </w:rPr>
        <w:t xml:space="preserve">Jiang and Hyland explored regular, high frequency three-word sequences or ‘lexical bundles’. Here, </w:t>
      </w:r>
      <w:r w:rsidRPr="0058229A">
        <w:rPr>
          <w:rFonts w:asciiTheme="majorBidi" w:hAnsiTheme="majorBidi" w:cstheme="majorBidi"/>
          <w:sz w:val="24"/>
          <w:szCs w:val="24"/>
        </w:rPr>
        <w:t>ChatGPT demonstrate</w:t>
      </w:r>
      <w:r w:rsidR="00B33C43" w:rsidRPr="0058229A">
        <w:rPr>
          <w:rFonts w:asciiTheme="majorBidi" w:hAnsiTheme="majorBidi" w:cstheme="majorBidi"/>
          <w:sz w:val="24"/>
          <w:szCs w:val="24"/>
        </w:rPr>
        <w:t>d</w:t>
      </w:r>
      <w:r w:rsidRPr="0058229A">
        <w:rPr>
          <w:rFonts w:asciiTheme="majorBidi" w:hAnsiTheme="majorBidi" w:cstheme="majorBidi"/>
          <w:sz w:val="24"/>
          <w:szCs w:val="24"/>
        </w:rPr>
        <w:t xml:space="preserve"> strong structural clarity, often relying on additive transitions such as </w:t>
      </w:r>
      <w:r w:rsidRPr="00C06CFB">
        <w:rPr>
          <w:rFonts w:asciiTheme="majorBidi" w:hAnsiTheme="majorBidi" w:cstheme="majorBidi"/>
          <w:sz w:val="24"/>
          <w:szCs w:val="24"/>
        </w:rPr>
        <w:t>“moreover”</w:t>
      </w:r>
      <w:r w:rsidRPr="005D00E2">
        <w:rPr>
          <w:rFonts w:asciiTheme="majorBidi" w:hAnsiTheme="majorBidi" w:cstheme="majorBidi"/>
          <w:sz w:val="24"/>
          <w:szCs w:val="24"/>
        </w:rPr>
        <w:t xml:space="preserve"> and </w:t>
      </w:r>
      <w:r w:rsidRPr="00C06CFB">
        <w:rPr>
          <w:rFonts w:asciiTheme="majorBidi" w:hAnsiTheme="majorBidi" w:cstheme="majorBidi"/>
          <w:sz w:val="24"/>
          <w:szCs w:val="24"/>
        </w:rPr>
        <w:t>“in addition”</w:t>
      </w:r>
      <w:r w:rsidRPr="005D00E2">
        <w:rPr>
          <w:rFonts w:asciiTheme="majorBidi" w:hAnsiTheme="majorBidi" w:cstheme="majorBidi"/>
          <w:sz w:val="24"/>
          <w:szCs w:val="24"/>
        </w:rPr>
        <w:t xml:space="preserve">, as well as explicit stage-labelling phrases like </w:t>
      </w:r>
      <w:r w:rsidRPr="00C06CFB">
        <w:rPr>
          <w:rFonts w:asciiTheme="majorBidi" w:hAnsiTheme="majorBidi" w:cstheme="majorBidi"/>
          <w:sz w:val="24"/>
          <w:szCs w:val="24"/>
        </w:rPr>
        <w:t>“this essay will…”</w:t>
      </w:r>
      <w:r w:rsidRPr="0058229A">
        <w:rPr>
          <w:rFonts w:asciiTheme="majorBidi" w:hAnsiTheme="majorBidi" w:cstheme="majorBidi"/>
          <w:sz w:val="24"/>
          <w:szCs w:val="24"/>
        </w:rPr>
        <w:t xml:space="preserve">. These devices ensure logical sequencing but </w:t>
      </w:r>
      <w:r w:rsidR="009E783D" w:rsidRPr="0058229A">
        <w:rPr>
          <w:rFonts w:asciiTheme="majorBidi" w:hAnsiTheme="majorBidi" w:cstheme="majorBidi"/>
          <w:sz w:val="24"/>
          <w:szCs w:val="24"/>
        </w:rPr>
        <w:t>are generally more formulaic than</w:t>
      </w:r>
      <w:r w:rsidR="001E5885" w:rsidRPr="0058229A">
        <w:rPr>
          <w:rFonts w:asciiTheme="majorBidi" w:hAnsiTheme="majorBidi" w:cstheme="majorBidi"/>
          <w:sz w:val="24"/>
          <w:szCs w:val="24"/>
        </w:rPr>
        <w:t xml:space="preserve"> </w:t>
      </w:r>
      <w:r w:rsidR="009E783D" w:rsidRPr="0058229A">
        <w:rPr>
          <w:rFonts w:asciiTheme="majorBidi" w:hAnsiTheme="majorBidi" w:cstheme="majorBidi"/>
          <w:sz w:val="24"/>
          <w:szCs w:val="24"/>
        </w:rPr>
        <w:t>human writing</w:t>
      </w:r>
      <w:r w:rsidR="00DC13ED" w:rsidRPr="0058229A">
        <w:rPr>
          <w:rFonts w:asciiTheme="majorBidi" w:hAnsiTheme="majorBidi" w:cstheme="majorBidi"/>
          <w:sz w:val="24"/>
          <w:szCs w:val="24"/>
        </w:rPr>
        <w:t xml:space="preserve"> and include very </w:t>
      </w:r>
      <w:r w:rsidR="00C86566" w:rsidRPr="0058229A">
        <w:rPr>
          <w:rFonts w:asciiTheme="majorBidi" w:hAnsiTheme="majorBidi" w:cstheme="majorBidi"/>
          <w:sz w:val="24"/>
          <w:szCs w:val="24"/>
        </w:rPr>
        <w:t>few devices which</w:t>
      </w:r>
      <w:r w:rsidR="00DC13ED" w:rsidRPr="0058229A">
        <w:rPr>
          <w:rFonts w:asciiTheme="majorBidi" w:hAnsiTheme="majorBidi" w:cstheme="majorBidi"/>
          <w:sz w:val="24"/>
          <w:szCs w:val="24"/>
        </w:rPr>
        <w:t xml:space="preserve"> reformulat</w:t>
      </w:r>
      <w:r w:rsidR="00C86566" w:rsidRPr="0058229A">
        <w:rPr>
          <w:rFonts w:asciiTheme="majorBidi" w:hAnsiTheme="majorBidi" w:cstheme="majorBidi"/>
          <w:sz w:val="24"/>
          <w:szCs w:val="24"/>
        </w:rPr>
        <w:t>e material</w:t>
      </w:r>
      <w:r w:rsidR="00DC13ED" w:rsidRPr="0058229A">
        <w:rPr>
          <w:rFonts w:asciiTheme="majorBidi" w:hAnsiTheme="majorBidi" w:cstheme="majorBidi"/>
          <w:sz w:val="24"/>
          <w:szCs w:val="24"/>
        </w:rPr>
        <w:t xml:space="preserve"> for readers</w:t>
      </w:r>
      <w:r w:rsidR="009E783D" w:rsidRPr="0058229A">
        <w:rPr>
          <w:rFonts w:asciiTheme="majorBidi" w:hAnsiTheme="majorBidi" w:cstheme="majorBidi"/>
          <w:sz w:val="24"/>
          <w:szCs w:val="24"/>
        </w:rPr>
        <w:t>. The</w:t>
      </w:r>
      <w:r w:rsidR="001E5885" w:rsidRPr="0058229A">
        <w:rPr>
          <w:rFonts w:asciiTheme="majorBidi" w:hAnsiTheme="majorBidi" w:cstheme="majorBidi"/>
          <w:sz w:val="24"/>
          <w:szCs w:val="24"/>
        </w:rPr>
        <w:t xml:space="preserve"> AI generated texts </w:t>
      </w:r>
      <w:r w:rsidR="00B33C43" w:rsidRPr="0058229A">
        <w:rPr>
          <w:rFonts w:asciiTheme="majorBidi" w:hAnsiTheme="majorBidi" w:cstheme="majorBidi"/>
          <w:sz w:val="24"/>
          <w:szCs w:val="24"/>
        </w:rPr>
        <w:t xml:space="preserve">also </w:t>
      </w:r>
      <w:r w:rsidR="009E783D" w:rsidRPr="0058229A">
        <w:rPr>
          <w:rFonts w:asciiTheme="majorBidi" w:hAnsiTheme="majorBidi" w:cstheme="majorBidi"/>
          <w:sz w:val="24"/>
          <w:szCs w:val="24"/>
        </w:rPr>
        <w:t>exhibit</w:t>
      </w:r>
      <w:r w:rsidR="001E5885" w:rsidRPr="0058229A">
        <w:rPr>
          <w:rFonts w:asciiTheme="majorBidi" w:hAnsiTheme="majorBidi" w:cstheme="majorBidi"/>
          <w:sz w:val="24"/>
          <w:szCs w:val="24"/>
        </w:rPr>
        <w:t>ed</w:t>
      </w:r>
      <w:r w:rsidR="009E783D" w:rsidRPr="0058229A">
        <w:rPr>
          <w:rFonts w:asciiTheme="majorBidi" w:hAnsiTheme="majorBidi" w:cstheme="majorBidi"/>
          <w:sz w:val="24"/>
          <w:szCs w:val="24"/>
        </w:rPr>
        <w:t xml:space="preserve"> greater lexical variation than the student essays </w:t>
      </w:r>
      <w:r w:rsidR="001E5885" w:rsidRPr="0058229A">
        <w:rPr>
          <w:rFonts w:asciiTheme="majorBidi" w:hAnsiTheme="majorBidi" w:cstheme="majorBidi"/>
          <w:sz w:val="24"/>
          <w:szCs w:val="24"/>
        </w:rPr>
        <w:t xml:space="preserve">although contained </w:t>
      </w:r>
      <w:r w:rsidR="009E783D" w:rsidRPr="0058229A">
        <w:rPr>
          <w:rFonts w:asciiTheme="majorBidi" w:hAnsiTheme="majorBidi" w:cstheme="majorBidi"/>
          <w:sz w:val="24"/>
          <w:szCs w:val="24"/>
        </w:rPr>
        <w:t>a lower frequency of bundles overall, suggesting that its bundles are more rigid and standardised</w:t>
      </w:r>
      <w:r w:rsidR="00B33C43" w:rsidRPr="0058229A">
        <w:rPr>
          <w:rFonts w:asciiTheme="majorBidi" w:hAnsiTheme="majorBidi" w:cstheme="majorBidi"/>
          <w:sz w:val="24"/>
          <w:szCs w:val="24"/>
        </w:rPr>
        <w:t xml:space="preserve">. Clearly, ChatGPT is proficient at recognizing and generating fixed structures due to their high frequency and regularity in the language data it was trained with. </w:t>
      </w:r>
      <w:r w:rsidRPr="0058229A">
        <w:rPr>
          <w:rFonts w:asciiTheme="majorBidi" w:hAnsiTheme="majorBidi" w:cstheme="majorBidi"/>
          <w:sz w:val="24"/>
          <w:szCs w:val="24"/>
        </w:rPr>
        <w:t xml:space="preserve">Student essays, </w:t>
      </w:r>
      <w:r w:rsidR="001E5885" w:rsidRPr="0058229A">
        <w:rPr>
          <w:rFonts w:asciiTheme="majorBidi" w:hAnsiTheme="majorBidi" w:cstheme="majorBidi"/>
          <w:sz w:val="24"/>
          <w:szCs w:val="24"/>
        </w:rPr>
        <w:t xml:space="preserve">in contrast, </w:t>
      </w:r>
      <w:r w:rsidRPr="0058229A">
        <w:rPr>
          <w:rFonts w:asciiTheme="majorBidi" w:hAnsiTheme="majorBidi" w:cstheme="majorBidi"/>
          <w:sz w:val="24"/>
          <w:szCs w:val="24"/>
        </w:rPr>
        <w:t>while less consistently fluent, employ</w:t>
      </w:r>
      <w:r w:rsidR="001E5885" w:rsidRPr="0058229A">
        <w:rPr>
          <w:rFonts w:asciiTheme="majorBidi" w:hAnsiTheme="majorBidi" w:cstheme="majorBidi"/>
          <w:sz w:val="24"/>
          <w:szCs w:val="24"/>
        </w:rPr>
        <w:t>ed</w:t>
      </w:r>
      <w:r w:rsidRPr="0058229A">
        <w:rPr>
          <w:rFonts w:asciiTheme="majorBidi" w:hAnsiTheme="majorBidi" w:cstheme="majorBidi"/>
          <w:sz w:val="24"/>
          <w:szCs w:val="24"/>
        </w:rPr>
        <w:t xml:space="preserve"> a wider range of cohesive strategies, including reformulation and topic-shifting markers, which contribute to rhetorical flexibility and nuanced argumentation.</w:t>
      </w:r>
      <w:r w:rsidR="00B33C43" w:rsidRPr="0058229A">
        <w:rPr>
          <w:rFonts w:asciiTheme="majorBidi" w:hAnsiTheme="majorBidi" w:cstheme="majorBidi"/>
          <w:sz w:val="24"/>
          <w:szCs w:val="24"/>
        </w:rPr>
        <w:t xml:space="preserve"> </w:t>
      </w:r>
    </w:p>
    <w:p w14:paraId="17AED847" w14:textId="77777777" w:rsidR="00B33C43" w:rsidRPr="0058229A" w:rsidRDefault="00B33C43" w:rsidP="00A74516">
      <w:pPr>
        <w:spacing w:after="0" w:line="360" w:lineRule="auto"/>
        <w:rPr>
          <w:rFonts w:asciiTheme="majorBidi" w:hAnsiTheme="majorBidi" w:cstheme="majorBidi"/>
          <w:sz w:val="24"/>
          <w:szCs w:val="24"/>
        </w:rPr>
      </w:pPr>
    </w:p>
    <w:p w14:paraId="1577E947" w14:textId="09F28288" w:rsidR="00677769" w:rsidRPr="0058229A"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lastRenderedPageBreak/>
        <w:t xml:space="preserve">The studies also highlight differences in </w:t>
      </w:r>
      <w:r w:rsidRPr="0058229A">
        <w:rPr>
          <w:rFonts w:asciiTheme="majorBidi" w:hAnsiTheme="majorBidi" w:cstheme="majorBidi"/>
          <w:b/>
          <w:bCs/>
          <w:i/>
          <w:iCs/>
          <w:sz w:val="24"/>
          <w:szCs w:val="24"/>
        </w:rPr>
        <w:t>engagement and interaction</w:t>
      </w:r>
      <w:r w:rsidRPr="0058229A">
        <w:rPr>
          <w:rFonts w:asciiTheme="majorBidi" w:hAnsiTheme="majorBidi" w:cstheme="majorBidi"/>
          <w:sz w:val="24"/>
          <w:szCs w:val="24"/>
        </w:rPr>
        <w:t>. Student essays frequently use questions, personal asides, and direct appeals to readers, creating a dialogic relationship and anticipating counter</w:t>
      </w:r>
      <w:r w:rsidR="00677769" w:rsidRPr="0058229A">
        <w:rPr>
          <w:rFonts w:asciiTheme="majorBidi" w:hAnsiTheme="majorBidi" w:cstheme="majorBidi"/>
          <w:sz w:val="24"/>
          <w:szCs w:val="24"/>
        </w:rPr>
        <w:t>-</w:t>
      </w:r>
      <w:r w:rsidRPr="0058229A">
        <w:rPr>
          <w:rFonts w:asciiTheme="majorBidi" w:hAnsiTheme="majorBidi" w:cstheme="majorBidi"/>
          <w:sz w:val="24"/>
          <w:szCs w:val="24"/>
        </w:rPr>
        <w:t xml:space="preserve">arguments. ChatGPT essays, </w:t>
      </w:r>
      <w:r w:rsidR="00B33C43" w:rsidRPr="0058229A">
        <w:rPr>
          <w:rFonts w:asciiTheme="majorBidi" w:hAnsiTheme="majorBidi" w:cstheme="majorBidi"/>
          <w:sz w:val="24"/>
          <w:szCs w:val="24"/>
        </w:rPr>
        <w:t>on the other hand</w:t>
      </w:r>
      <w:r w:rsidRPr="0058229A">
        <w:rPr>
          <w:rFonts w:asciiTheme="majorBidi" w:hAnsiTheme="majorBidi" w:cstheme="majorBidi"/>
          <w:sz w:val="24"/>
          <w:szCs w:val="24"/>
        </w:rPr>
        <w:t xml:space="preserve">, rarely employ such engagement markers, resulting in reduced interpersonal connection. </w:t>
      </w:r>
      <w:r w:rsidR="00B33C43" w:rsidRPr="0058229A">
        <w:rPr>
          <w:rFonts w:asciiTheme="majorBidi" w:hAnsiTheme="majorBidi" w:cstheme="majorBidi"/>
          <w:sz w:val="24"/>
          <w:szCs w:val="24"/>
        </w:rPr>
        <w:t xml:space="preserve">A striking example of this difference is the </w:t>
      </w:r>
      <w:r w:rsidR="00677769" w:rsidRPr="0058229A">
        <w:rPr>
          <w:rFonts w:asciiTheme="majorBidi" w:hAnsiTheme="majorBidi" w:cstheme="majorBidi"/>
          <w:sz w:val="24"/>
          <w:szCs w:val="24"/>
        </w:rPr>
        <w:t>near absence</w:t>
      </w:r>
      <w:r w:rsidR="00B33C43" w:rsidRPr="0058229A">
        <w:rPr>
          <w:rFonts w:asciiTheme="majorBidi" w:hAnsiTheme="majorBidi" w:cstheme="majorBidi"/>
          <w:sz w:val="24"/>
          <w:szCs w:val="24"/>
        </w:rPr>
        <w:t xml:space="preserve"> of personal asides in ChatGPT essays</w:t>
      </w:r>
      <w:r w:rsidR="003731EA" w:rsidRPr="0058229A">
        <w:rPr>
          <w:rFonts w:asciiTheme="majorBidi" w:hAnsiTheme="majorBidi" w:cstheme="majorBidi"/>
          <w:sz w:val="24"/>
          <w:szCs w:val="24"/>
        </w:rPr>
        <w:t>, where writers break off to make a personal comment on the ongoing text</w:t>
      </w:r>
      <w:r w:rsidR="00B33C43" w:rsidRPr="0058229A">
        <w:rPr>
          <w:rFonts w:asciiTheme="majorBidi" w:hAnsiTheme="majorBidi" w:cstheme="majorBidi"/>
          <w:sz w:val="24"/>
          <w:szCs w:val="24"/>
        </w:rPr>
        <w:t xml:space="preserve">. This finding serves as a clear counterpoint to any tendency to anthropomorphize or “personify” the model. Despite generating coherent text, ChatGPT rarely inserted personal comments, questions or digressions as the human writers often did, underscoring its nature as a statistical model rather than a sentient entity. </w:t>
      </w:r>
      <w:r w:rsidR="00677769" w:rsidRPr="0058229A">
        <w:rPr>
          <w:rFonts w:asciiTheme="majorBidi" w:hAnsiTheme="majorBidi" w:cstheme="majorBidi"/>
          <w:sz w:val="24"/>
          <w:szCs w:val="24"/>
        </w:rPr>
        <w:t xml:space="preserve">Although it was able to generate a series of extended and coherent responses to our prompts, it lacked the ability to adopt a strong perspective on a topic and to engage in persuasive interactions to carry it through, thus neglecting aspects of argument that are highly valued in academic writing. These limitations reinforce the model’s tendency to produce monologic texts that lack responsiveness to audience, </w:t>
      </w:r>
    </w:p>
    <w:p w14:paraId="704B1443" w14:textId="77777777" w:rsidR="00677769" w:rsidRPr="0058229A" w:rsidRDefault="00677769" w:rsidP="00A74516">
      <w:pPr>
        <w:spacing w:after="0" w:line="360" w:lineRule="auto"/>
        <w:rPr>
          <w:rFonts w:asciiTheme="majorBidi" w:hAnsiTheme="majorBidi" w:cstheme="majorBidi"/>
          <w:sz w:val="24"/>
          <w:szCs w:val="24"/>
        </w:rPr>
      </w:pPr>
    </w:p>
    <w:p w14:paraId="2D12ECBD" w14:textId="3786419F" w:rsidR="00677769" w:rsidRPr="0058229A" w:rsidRDefault="00677769"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Analysis of </w:t>
      </w:r>
      <w:r w:rsidRPr="0058229A">
        <w:rPr>
          <w:rFonts w:asciiTheme="majorBidi" w:hAnsiTheme="majorBidi" w:cstheme="majorBidi"/>
          <w:b/>
          <w:bCs/>
          <w:i/>
          <w:iCs/>
          <w:sz w:val="24"/>
          <w:szCs w:val="24"/>
        </w:rPr>
        <w:t>argumentation and evidence</w:t>
      </w:r>
      <w:r w:rsidRPr="0058229A">
        <w:rPr>
          <w:rFonts w:asciiTheme="majorBidi" w:hAnsiTheme="majorBidi" w:cstheme="majorBidi"/>
          <w:sz w:val="24"/>
          <w:szCs w:val="24"/>
        </w:rPr>
        <w:t xml:space="preserve"> further illustrates the gap. The Lexical bundle analysis shows that ChatGPT essays are dominated by noun + preposition structures (e.g., </w:t>
      </w:r>
      <w:r w:rsidRPr="00C06CFB">
        <w:rPr>
          <w:rFonts w:asciiTheme="majorBidi" w:hAnsiTheme="majorBidi" w:cstheme="majorBidi"/>
          <w:sz w:val="24"/>
          <w:szCs w:val="24"/>
        </w:rPr>
        <w:t>“the role of”, “the advantage of”</w:t>
      </w:r>
      <w:r w:rsidRPr="00D749D8">
        <w:rPr>
          <w:rFonts w:asciiTheme="majorBidi" w:hAnsiTheme="majorBidi" w:cstheme="majorBidi"/>
          <w:sz w:val="24"/>
          <w:szCs w:val="24"/>
        </w:rPr>
        <w:t>), w</w:t>
      </w:r>
      <w:r w:rsidRPr="0058229A">
        <w:rPr>
          <w:rFonts w:asciiTheme="majorBidi" w:hAnsiTheme="majorBidi" w:cstheme="majorBidi"/>
          <w:sz w:val="24"/>
          <w:szCs w:val="24"/>
        </w:rPr>
        <w:t xml:space="preserve">hich provide abstract descriptions but little argumentative force. Student essays, by contrast, employ more clause-based bundles (e.g., </w:t>
      </w:r>
      <w:r w:rsidRPr="00C06CFB">
        <w:rPr>
          <w:rFonts w:asciiTheme="majorBidi" w:hAnsiTheme="majorBidi" w:cstheme="majorBidi"/>
          <w:sz w:val="24"/>
          <w:szCs w:val="24"/>
        </w:rPr>
        <w:t>“it is important to note”</w:t>
      </w:r>
      <w:r w:rsidRPr="0058229A">
        <w:rPr>
          <w:rFonts w:asciiTheme="majorBidi" w:hAnsiTheme="majorBidi" w:cstheme="majorBidi"/>
          <w:sz w:val="24"/>
          <w:szCs w:val="24"/>
        </w:rPr>
        <w:t xml:space="preserve">), which signal reasoning, evaluation, and authorial presence. This distinction </w:t>
      </w:r>
      <w:r w:rsidR="00343351" w:rsidRPr="0058229A">
        <w:rPr>
          <w:rFonts w:asciiTheme="majorBidi" w:hAnsiTheme="majorBidi" w:cstheme="majorBidi"/>
          <w:sz w:val="24"/>
          <w:szCs w:val="24"/>
        </w:rPr>
        <w:t>once more</w:t>
      </w:r>
      <w:r w:rsidRPr="0058229A">
        <w:rPr>
          <w:rFonts w:asciiTheme="majorBidi" w:hAnsiTheme="majorBidi" w:cstheme="majorBidi"/>
          <w:sz w:val="24"/>
          <w:szCs w:val="24"/>
        </w:rPr>
        <w:t xml:space="preserve"> highlights something of the rigidity of AI argumentation compared to the persuasive coherence of student writing.</w:t>
      </w:r>
      <w:r w:rsidR="00D10B5B" w:rsidRPr="0058229A">
        <w:rPr>
          <w:rFonts w:asciiTheme="majorBidi" w:hAnsiTheme="majorBidi" w:cstheme="majorBidi"/>
          <w:sz w:val="24"/>
          <w:szCs w:val="24"/>
        </w:rPr>
        <w:t xml:space="preserve"> </w:t>
      </w:r>
      <w:r w:rsidR="00343351" w:rsidRPr="0058229A">
        <w:rPr>
          <w:rFonts w:asciiTheme="majorBidi" w:hAnsiTheme="majorBidi" w:cstheme="majorBidi"/>
          <w:sz w:val="24"/>
          <w:szCs w:val="24"/>
        </w:rPr>
        <w:t>A</w:t>
      </w:r>
      <w:r w:rsidR="00D10B5B" w:rsidRPr="0058229A">
        <w:rPr>
          <w:rFonts w:asciiTheme="majorBidi" w:hAnsiTheme="majorBidi" w:cstheme="majorBidi"/>
          <w:sz w:val="24"/>
          <w:szCs w:val="24"/>
        </w:rPr>
        <w:t>gain, this almost certainly is a result of the machine learning mechanism that gives ChatGPT its power. The massive dataset of texts which provides its learning input almost certainly contains a high density of noun and preposition-related bundles as these are common in many registers of writing.</w:t>
      </w:r>
    </w:p>
    <w:p w14:paraId="455A9283" w14:textId="77777777" w:rsidR="00D10B5B" w:rsidRPr="0058229A" w:rsidRDefault="00D10B5B" w:rsidP="00A74516">
      <w:pPr>
        <w:spacing w:after="0" w:line="360" w:lineRule="auto"/>
        <w:rPr>
          <w:rFonts w:cs="Times New Roman"/>
        </w:rPr>
      </w:pPr>
    </w:p>
    <w:p w14:paraId="647E5EEC" w14:textId="48AD7E01" w:rsidR="00897350" w:rsidRPr="0058229A"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Finally, the studies reveal differences in </w:t>
      </w:r>
      <w:r w:rsidRPr="0058229A">
        <w:rPr>
          <w:rFonts w:asciiTheme="majorBidi" w:hAnsiTheme="majorBidi" w:cstheme="majorBidi"/>
          <w:b/>
          <w:bCs/>
          <w:i/>
          <w:iCs/>
          <w:sz w:val="24"/>
          <w:szCs w:val="24"/>
        </w:rPr>
        <w:t>genre awareness</w:t>
      </w:r>
      <w:r w:rsidRPr="0058229A">
        <w:rPr>
          <w:rFonts w:asciiTheme="majorBidi" w:hAnsiTheme="majorBidi" w:cstheme="majorBidi"/>
          <w:sz w:val="24"/>
          <w:szCs w:val="24"/>
        </w:rPr>
        <w:t xml:space="preserve">. </w:t>
      </w:r>
      <w:r w:rsidR="000218B4" w:rsidRPr="0058229A">
        <w:rPr>
          <w:rFonts w:asciiTheme="majorBidi" w:hAnsiTheme="majorBidi" w:cstheme="majorBidi"/>
          <w:sz w:val="24"/>
          <w:szCs w:val="24"/>
        </w:rPr>
        <w:t xml:space="preserve">As I noted earlier, </w:t>
      </w:r>
      <w:r w:rsidRPr="0058229A">
        <w:rPr>
          <w:rFonts w:asciiTheme="majorBidi" w:hAnsiTheme="majorBidi" w:cstheme="majorBidi"/>
          <w:sz w:val="24"/>
          <w:szCs w:val="24"/>
        </w:rPr>
        <w:t xml:space="preserve">ChatGPT consistently marks stages and transitions, producing structurally clear texts. Yet it lacks the interpersonal nuance provided by hedges, boosters, and attitude markers, which balance objectivity with authorial presence. Student essays, though less polished, </w:t>
      </w:r>
      <w:r w:rsidR="000218B4" w:rsidRPr="0058229A">
        <w:rPr>
          <w:rFonts w:asciiTheme="majorBidi" w:hAnsiTheme="majorBidi" w:cstheme="majorBidi"/>
          <w:sz w:val="24"/>
          <w:szCs w:val="24"/>
        </w:rPr>
        <w:t>displayed a wider repertoire of organisational strategies, including consequential linking, topic shifts, and reformulation, which are indicative of purposeful reasoning and sensitivity to audience needs.</w:t>
      </w:r>
    </w:p>
    <w:p w14:paraId="5CD064F5" w14:textId="77777777" w:rsidR="000218B4" w:rsidRPr="0058229A" w:rsidRDefault="000218B4"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They also showed greater genre awareness by combining organisation with interpersonal positioning, thereby demonstrating a richer understanding of academic discourse. </w:t>
      </w:r>
    </w:p>
    <w:p w14:paraId="20558319" w14:textId="1157F8D6" w:rsidR="000218B4" w:rsidRPr="0058229A" w:rsidRDefault="000218B4"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lastRenderedPageBreak/>
        <w:t>These findings are summarised in Table 2.</w:t>
      </w:r>
    </w:p>
    <w:p w14:paraId="0B502C12" w14:textId="77777777" w:rsidR="00CD7B50" w:rsidRPr="00C06CFB" w:rsidRDefault="00CD7B50" w:rsidP="00A74516">
      <w:pPr>
        <w:spacing w:after="0" w:line="360" w:lineRule="auto"/>
        <w:rPr>
          <w:rFonts w:asciiTheme="majorBidi" w:hAnsiTheme="majorBidi" w:cstheme="majorBidi"/>
          <w:b/>
          <w:bCs/>
          <w:sz w:val="24"/>
          <w:szCs w:val="24"/>
        </w:rPr>
      </w:pPr>
    </w:p>
    <w:p w14:paraId="2A22ACC2" w14:textId="34903CAA" w:rsidR="0084530E" w:rsidRPr="00C06CFB" w:rsidRDefault="00903047" w:rsidP="00A74516">
      <w:pPr>
        <w:spacing w:after="0" w:line="360" w:lineRule="auto"/>
        <w:rPr>
          <w:rFonts w:asciiTheme="majorBidi" w:hAnsiTheme="majorBidi" w:cstheme="majorBidi"/>
          <w:b/>
          <w:bCs/>
          <w:sz w:val="24"/>
          <w:szCs w:val="24"/>
        </w:rPr>
      </w:pPr>
      <w:r w:rsidRPr="00C06CFB">
        <w:rPr>
          <w:rFonts w:asciiTheme="majorBidi" w:hAnsiTheme="majorBidi" w:cstheme="majorBidi"/>
          <w:b/>
          <w:bCs/>
          <w:sz w:val="24"/>
          <w:szCs w:val="24"/>
        </w:rPr>
        <w:t>Table 2</w:t>
      </w:r>
      <w:r w:rsidR="00D749D8" w:rsidRPr="00C06CFB">
        <w:rPr>
          <w:rFonts w:asciiTheme="majorBidi" w:hAnsiTheme="majorBidi" w:cstheme="majorBidi"/>
          <w:b/>
          <w:bCs/>
          <w:sz w:val="24"/>
          <w:szCs w:val="24"/>
        </w:rPr>
        <w:t>.</w:t>
      </w:r>
      <w:r w:rsidRPr="00C06CFB">
        <w:rPr>
          <w:rFonts w:asciiTheme="majorBidi" w:hAnsiTheme="majorBidi" w:cstheme="majorBidi"/>
          <w:b/>
          <w:bCs/>
          <w:sz w:val="24"/>
          <w:szCs w:val="24"/>
        </w:rPr>
        <w:t xml:space="preserve"> Comparison of AI</w:t>
      </w:r>
      <w:r w:rsidRPr="00C06CFB">
        <w:rPr>
          <w:rFonts w:asciiTheme="majorBidi" w:hAnsiTheme="majorBidi" w:cstheme="majorBidi"/>
          <w:b/>
          <w:bCs/>
          <w:sz w:val="24"/>
          <w:szCs w:val="24"/>
        </w:rPr>
        <w:noBreakHyphen/>
        <w:t>Generated vs. Student Essays</w:t>
      </w:r>
    </w:p>
    <w:tbl>
      <w:tblPr>
        <w:tblStyle w:val="TableGrid"/>
        <w:tblW w:w="0" w:type="auto"/>
        <w:tblLook w:val="04A0" w:firstRow="1" w:lastRow="0" w:firstColumn="1" w:lastColumn="0" w:noHBand="0" w:noVBand="1"/>
      </w:tblPr>
      <w:tblGrid>
        <w:gridCol w:w="1872"/>
        <w:gridCol w:w="3260"/>
        <w:gridCol w:w="3884"/>
      </w:tblGrid>
      <w:tr w:rsidR="0058229A" w:rsidRPr="0058229A" w14:paraId="5AC11362" w14:textId="77777777" w:rsidTr="00903047">
        <w:tc>
          <w:tcPr>
            <w:tcW w:w="1872" w:type="dxa"/>
          </w:tcPr>
          <w:p w14:paraId="1191C4CA" w14:textId="77777777" w:rsidR="00903047" w:rsidRPr="0058229A" w:rsidRDefault="00903047" w:rsidP="00A74516">
            <w:pPr>
              <w:spacing w:line="360" w:lineRule="auto"/>
              <w:rPr>
                <w:rFonts w:asciiTheme="majorBidi" w:hAnsiTheme="majorBidi" w:cstheme="majorBidi"/>
                <w:szCs w:val="24"/>
              </w:rPr>
            </w:pPr>
            <w:r w:rsidRPr="0058229A">
              <w:rPr>
                <w:rFonts w:asciiTheme="majorBidi" w:hAnsiTheme="majorBidi" w:cstheme="majorBidi"/>
                <w:szCs w:val="24"/>
              </w:rPr>
              <w:t>Dimension</w:t>
            </w:r>
          </w:p>
        </w:tc>
        <w:tc>
          <w:tcPr>
            <w:tcW w:w="3260" w:type="dxa"/>
          </w:tcPr>
          <w:p w14:paraId="2037236B" w14:textId="196ABA64" w:rsidR="00903047" w:rsidRPr="0058229A" w:rsidRDefault="00903047" w:rsidP="00A74516">
            <w:pPr>
              <w:spacing w:line="360" w:lineRule="auto"/>
              <w:jc w:val="left"/>
              <w:rPr>
                <w:rFonts w:asciiTheme="majorBidi" w:hAnsiTheme="majorBidi" w:cstheme="majorBidi"/>
                <w:szCs w:val="24"/>
              </w:rPr>
            </w:pPr>
            <w:r w:rsidRPr="0058229A">
              <w:rPr>
                <w:rFonts w:asciiTheme="majorBidi" w:hAnsiTheme="majorBidi" w:cstheme="majorBidi"/>
                <w:szCs w:val="24"/>
              </w:rPr>
              <w:t xml:space="preserve">ChatGPT essays </w:t>
            </w:r>
          </w:p>
        </w:tc>
        <w:tc>
          <w:tcPr>
            <w:tcW w:w="3884" w:type="dxa"/>
          </w:tcPr>
          <w:p w14:paraId="7E5695E3" w14:textId="1C741FAD" w:rsidR="00903047" w:rsidRPr="0058229A" w:rsidRDefault="00D749D8" w:rsidP="00A74516">
            <w:pPr>
              <w:spacing w:line="360" w:lineRule="auto"/>
              <w:rPr>
                <w:rFonts w:asciiTheme="majorBidi" w:hAnsiTheme="majorBidi" w:cstheme="majorBidi"/>
                <w:szCs w:val="24"/>
              </w:rPr>
            </w:pPr>
            <w:r>
              <w:rPr>
                <w:rFonts w:asciiTheme="majorBidi" w:hAnsiTheme="majorBidi" w:cstheme="majorBidi"/>
                <w:szCs w:val="24"/>
              </w:rPr>
              <w:t>S</w:t>
            </w:r>
            <w:r w:rsidR="00903047" w:rsidRPr="0058229A">
              <w:rPr>
                <w:rFonts w:asciiTheme="majorBidi" w:hAnsiTheme="majorBidi" w:cstheme="majorBidi"/>
                <w:szCs w:val="24"/>
              </w:rPr>
              <w:t>tudent essays</w:t>
            </w:r>
          </w:p>
        </w:tc>
      </w:tr>
      <w:tr w:rsidR="0058229A" w:rsidRPr="0058229A" w14:paraId="330AE679" w14:textId="77777777" w:rsidTr="00903047">
        <w:tc>
          <w:tcPr>
            <w:tcW w:w="1872" w:type="dxa"/>
          </w:tcPr>
          <w:p w14:paraId="3C11826D" w14:textId="77777777" w:rsidR="00903047" w:rsidRPr="0058229A" w:rsidRDefault="00903047" w:rsidP="00CD7B50">
            <w:pPr>
              <w:spacing w:line="276" w:lineRule="auto"/>
              <w:rPr>
                <w:rFonts w:asciiTheme="majorBidi" w:hAnsiTheme="majorBidi" w:cstheme="majorBidi"/>
                <w:szCs w:val="24"/>
              </w:rPr>
            </w:pPr>
            <w:r w:rsidRPr="0058229A">
              <w:rPr>
                <w:rFonts w:asciiTheme="majorBidi" w:hAnsiTheme="majorBidi" w:cstheme="majorBidi"/>
                <w:szCs w:val="24"/>
              </w:rPr>
              <w:t>Stance and Voice</w:t>
            </w:r>
          </w:p>
        </w:tc>
        <w:tc>
          <w:tcPr>
            <w:tcW w:w="3260" w:type="dxa"/>
          </w:tcPr>
          <w:p w14:paraId="18976BCD" w14:textId="77777777" w:rsidR="00E41F3D"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 xml:space="preserve">Fewer hedges, boosters, and attitude markers </w:t>
            </w:r>
          </w:p>
          <w:p w14:paraId="06C551B0" w14:textId="7117625C"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W</w:t>
            </w:r>
            <w:r w:rsidR="00903047" w:rsidRPr="0058229A">
              <w:rPr>
                <w:rFonts w:asciiTheme="majorBidi" w:hAnsiTheme="majorBidi" w:cstheme="majorBidi"/>
                <w:szCs w:val="24"/>
              </w:rPr>
              <w:t>eaker authorial presence</w:t>
            </w:r>
            <w:r w:rsidRPr="0058229A">
              <w:rPr>
                <w:rFonts w:asciiTheme="majorBidi" w:hAnsiTheme="majorBidi" w:cstheme="majorBidi"/>
                <w:szCs w:val="24"/>
              </w:rPr>
              <w:t xml:space="preserve"> More </w:t>
            </w:r>
            <w:r w:rsidR="00903047" w:rsidRPr="0058229A">
              <w:rPr>
                <w:rFonts w:asciiTheme="majorBidi" w:hAnsiTheme="majorBidi" w:cstheme="majorBidi"/>
                <w:szCs w:val="24"/>
              </w:rPr>
              <w:t>impersonal tone</w:t>
            </w:r>
          </w:p>
        </w:tc>
        <w:tc>
          <w:tcPr>
            <w:tcW w:w="3884" w:type="dxa"/>
          </w:tcPr>
          <w:p w14:paraId="1398B0A4" w14:textId="76103E83" w:rsidR="00E41F3D" w:rsidRPr="0058229A" w:rsidRDefault="00903047" w:rsidP="00CD7B50">
            <w:pPr>
              <w:pStyle w:val="ListParagraph"/>
              <w:spacing w:line="276" w:lineRule="auto"/>
              <w:ind w:left="-2"/>
              <w:rPr>
                <w:rFonts w:asciiTheme="majorBidi" w:hAnsiTheme="majorBidi" w:cstheme="majorBidi"/>
                <w:szCs w:val="24"/>
              </w:rPr>
            </w:pPr>
            <w:r w:rsidRPr="0058229A">
              <w:rPr>
                <w:rFonts w:asciiTheme="majorBidi" w:hAnsiTheme="majorBidi" w:cstheme="majorBidi"/>
                <w:szCs w:val="24"/>
              </w:rPr>
              <w:t xml:space="preserve">More stance markers </w:t>
            </w:r>
          </w:p>
          <w:p w14:paraId="5ADB885B" w14:textId="702920E6" w:rsidR="00903047" w:rsidRPr="0058229A" w:rsidRDefault="00E41F3D" w:rsidP="00CD7B50">
            <w:pPr>
              <w:pStyle w:val="ListParagraph"/>
              <w:spacing w:line="276" w:lineRule="auto"/>
              <w:ind w:left="0"/>
              <w:rPr>
                <w:rFonts w:asciiTheme="majorBidi" w:hAnsiTheme="majorBidi" w:cstheme="majorBidi"/>
                <w:szCs w:val="24"/>
              </w:rPr>
            </w:pPr>
            <w:r w:rsidRPr="0058229A">
              <w:rPr>
                <w:rFonts w:asciiTheme="majorBidi" w:hAnsiTheme="majorBidi" w:cstheme="majorBidi"/>
                <w:szCs w:val="24"/>
              </w:rPr>
              <w:t>S</w:t>
            </w:r>
            <w:r w:rsidR="00903047" w:rsidRPr="0058229A">
              <w:rPr>
                <w:rFonts w:asciiTheme="majorBidi" w:hAnsiTheme="majorBidi" w:cstheme="majorBidi"/>
                <w:szCs w:val="24"/>
              </w:rPr>
              <w:t>tronger authorial identity and persuasive voice</w:t>
            </w:r>
          </w:p>
        </w:tc>
      </w:tr>
      <w:tr w:rsidR="0058229A" w:rsidRPr="0058229A" w14:paraId="59436338" w14:textId="77777777" w:rsidTr="00903047">
        <w:tc>
          <w:tcPr>
            <w:tcW w:w="1872" w:type="dxa"/>
          </w:tcPr>
          <w:p w14:paraId="44387A83" w14:textId="77777777"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Cohesion and Coherence</w:t>
            </w:r>
          </w:p>
        </w:tc>
        <w:tc>
          <w:tcPr>
            <w:tcW w:w="3260" w:type="dxa"/>
          </w:tcPr>
          <w:p w14:paraId="3F07069F" w14:textId="1DC6A8E2"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Heavy reliance on additive transitions (</w:t>
            </w:r>
            <w:r w:rsidR="00D749D8">
              <w:rPr>
                <w:rFonts w:asciiTheme="majorBidi" w:hAnsiTheme="majorBidi" w:cstheme="majorBidi"/>
                <w:szCs w:val="24"/>
              </w:rPr>
              <w:t>“</w:t>
            </w:r>
            <w:r w:rsidRPr="0058229A">
              <w:rPr>
                <w:rFonts w:asciiTheme="majorBidi" w:hAnsiTheme="majorBidi" w:cstheme="majorBidi"/>
                <w:szCs w:val="24"/>
              </w:rPr>
              <w:t>moreover</w:t>
            </w:r>
            <w:r w:rsidR="00D749D8">
              <w:rPr>
                <w:rFonts w:asciiTheme="majorBidi" w:hAnsiTheme="majorBidi" w:cstheme="majorBidi"/>
                <w:szCs w:val="24"/>
              </w:rPr>
              <w:t>”</w:t>
            </w:r>
            <w:r w:rsidRPr="0058229A">
              <w:rPr>
                <w:rFonts w:asciiTheme="majorBidi" w:hAnsiTheme="majorBidi" w:cstheme="majorBidi"/>
                <w:szCs w:val="24"/>
              </w:rPr>
              <w:t xml:space="preserve">, </w:t>
            </w:r>
            <w:r w:rsidR="00D749D8">
              <w:rPr>
                <w:rFonts w:asciiTheme="majorBidi" w:hAnsiTheme="majorBidi" w:cstheme="majorBidi"/>
                <w:szCs w:val="24"/>
              </w:rPr>
              <w:t>“</w:t>
            </w:r>
            <w:r w:rsidRPr="0058229A">
              <w:rPr>
                <w:rFonts w:asciiTheme="majorBidi" w:hAnsiTheme="majorBidi" w:cstheme="majorBidi"/>
                <w:szCs w:val="24"/>
              </w:rPr>
              <w:t>in addition</w:t>
            </w:r>
            <w:r w:rsidR="00D749D8">
              <w:rPr>
                <w:rFonts w:asciiTheme="majorBidi" w:hAnsiTheme="majorBidi" w:cstheme="majorBidi"/>
                <w:szCs w:val="24"/>
              </w:rPr>
              <w:t>”</w:t>
            </w:r>
            <w:r w:rsidRPr="0058229A">
              <w:rPr>
                <w:rFonts w:asciiTheme="majorBidi" w:hAnsiTheme="majorBidi" w:cstheme="majorBidi"/>
                <w:szCs w:val="24"/>
              </w:rPr>
              <w:t>) and stage-labelling (</w:t>
            </w:r>
            <w:r w:rsidR="00D749D8">
              <w:rPr>
                <w:rFonts w:asciiTheme="majorBidi" w:hAnsiTheme="majorBidi" w:cstheme="majorBidi"/>
                <w:szCs w:val="24"/>
              </w:rPr>
              <w:t>“</w:t>
            </w:r>
            <w:r w:rsidRPr="0058229A">
              <w:rPr>
                <w:rFonts w:asciiTheme="majorBidi" w:hAnsiTheme="majorBidi" w:cstheme="majorBidi"/>
                <w:szCs w:val="24"/>
              </w:rPr>
              <w:t>this essay will…</w:t>
            </w:r>
            <w:r w:rsidR="00D749D8">
              <w:rPr>
                <w:rFonts w:asciiTheme="majorBidi" w:hAnsiTheme="majorBidi" w:cstheme="majorBidi"/>
                <w:szCs w:val="24"/>
              </w:rPr>
              <w:t>”</w:t>
            </w:r>
            <w:r w:rsidRPr="0058229A">
              <w:rPr>
                <w:rFonts w:asciiTheme="majorBidi" w:hAnsiTheme="majorBidi" w:cstheme="majorBidi"/>
                <w:szCs w:val="24"/>
              </w:rPr>
              <w:t>)</w:t>
            </w:r>
          </w:p>
          <w:p w14:paraId="45C0C32A" w14:textId="3385F17E"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F</w:t>
            </w:r>
            <w:r w:rsidR="00903047" w:rsidRPr="0058229A">
              <w:rPr>
                <w:rFonts w:asciiTheme="majorBidi" w:hAnsiTheme="majorBidi" w:cstheme="majorBidi"/>
                <w:szCs w:val="24"/>
              </w:rPr>
              <w:t xml:space="preserve">ormulaic </w:t>
            </w:r>
            <w:r w:rsidRPr="0058229A">
              <w:rPr>
                <w:rFonts w:asciiTheme="majorBidi" w:hAnsiTheme="majorBidi" w:cstheme="majorBidi"/>
                <w:szCs w:val="24"/>
              </w:rPr>
              <w:t>cohesion</w:t>
            </w:r>
          </w:p>
        </w:tc>
        <w:tc>
          <w:tcPr>
            <w:tcW w:w="3884" w:type="dxa"/>
          </w:tcPr>
          <w:p w14:paraId="297DBAA7" w14:textId="77777777" w:rsidR="00903047" w:rsidRPr="0058229A" w:rsidRDefault="00903047" w:rsidP="00CD7B50">
            <w:pPr>
              <w:spacing w:line="276" w:lineRule="auto"/>
              <w:rPr>
                <w:rFonts w:asciiTheme="majorBidi" w:hAnsiTheme="majorBidi" w:cstheme="majorBidi"/>
                <w:szCs w:val="24"/>
              </w:rPr>
            </w:pPr>
            <w:r w:rsidRPr="0058229A">
              <w:rPr>
                <w:rFonts w:asciiTheme="majorBidi" w:hAnsiTheme="majorBidi" w:cstheme="majorBidi"/>
                <w:szCs w:val="24"/>
              </w:rPr>
              <w:t xml:space="preserve">Wider range of cohesive devices, including reformulation and topic shifts </w:t>
            </w:r>
          </w:p>
          <w:p w14:paraId="0F0BF85B" w14:textId="5558C07D" w:rsidR="00903047" w:rsidRPr="0058229A" w:rsidRDefault="00E41F3D" w:rsidP="00CD7B50">
            <w:pPr>
              <w:spacing w:line="276" w:lineRule="auto"/>
              <w:rPr>
                <w:rFonts w:asciiTheme="majorBidi" w:hAnsiTheme="majorBidi" w:cstheme="majorBidi"/>
                <w:szCs w:val="24"/>
              </w:rPr>
            </w:pPr>
            <w:r w:rsidRPr="0058229A">
              <w:rPr>
                <w:rFonts w:asciiTheme="majorBidi" w:hAnsiTheme="majorBidi" w:cstheme="majorBidi"/>
                <w:szCs w:val="24"/>
              </w:rPr>
              <w:t>G</w:t>
            </w:r>
            <w:r w:rsidR="00903047" w:rsidRPr="0058229A">
              <w:rPr>
                <w:rFonts w:asciiTheme="majorBidi" w:hAnsiTheme="majorBidi" w:cstheme="majorBidi"/>
                <w:szCs w:val="24"/>
              </w:rPr>
              <w:t>reater rhetorical flexibility</w:t>
            </w:r>
          </w:p>
        </w:tc>
      </w:tr>
      <w:tr w:rsidR="0058229A" w:rsidRPr="0058229A" w14:paraId="269BA2D4" w14:textId="77777777" w:rsidTr="00903047">
        <w:tc>
          <w:tcPr>
            <w:tcW w:w="1872" w:type="dxa"/>
          </w:tcPr>
          <w:p w14:paraId="094242F9" w14:textId="77777777" w:rsidR="00903047" w:rsidRPr="0058229A" w:rsidRDefault="00903047" w:rsidP="00CD7B50">
            <w:pPr>
              <w:spacing w:line="276" w:lineRule="auto"/>
              <w:rPr>
                <w:rFonts w:asciiTheme="majorBidi" w:hAnsiTheme="majorBidi" w:cstheme="majorBidi"/>
                <w:szCs w:val="24"/>
              </w:rPr>
            </w:pPr>
            <w:r w:rsidRPr="0058229A">
              <w:rPr>
                <w:rFonts w:asciiTheme="majorBidi" w:hAnsiTheme="majorBidi" w:cstheme="majorBidi"/>
                <w:szCs w:val="24"/>
              </w:rPr>
              <w:t>Engagement and Interaction</w:t>
            </w:r>
          </w:p>
        </w:tc>
        <w:tc>
          <w:tcPr>
            <w:tcW w:w="3260" w:type="dxa"/>
          </w:tcPr>
          <w:p w14:paraId="24FBA9AC" w14:textId="5F171BDA"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Limited</w:t>
            </w:r>
            <w:r w:rsidR="00903047" w:rsidRPr="0058229A">
              <w:rPr>
                <w:rFonts w:asciiTheme="majorBidi" w:hAnsiTheme="majorBidi" w:cstheme="majorBidi"/>
                <w:szCs w:val="24"/>
              </w:rPr>
              <w:t xml:space="preserve"> use of questions, personal asides, </w:t>
            </w:r>
            <w:r w:rsidRPr="0058229A">
              <w:rPr>
                <w:rFonts w:asciiTheme="majorBidi" w:hAnsiTheme="majorBidi" w:cstheme="majorBidi"/>
                <w:szCs w:val="24"/>
              </w:rPr>
              <w:t>and</w:t>
            </w:r>
            <w:r w:rsidR="00903047" w:rsidRPr="0058229A">
              <w:rPr>
                <w:rFonts w:asciiTheme="majorBidi" w:hAnsiTheme="majorBidi" w:cstheme="majorBidi"/>
                <w:szCs w:val="24"/>
              </w:rPr>
              <w:t xml:space="preserve"> direct appeals </w:t>
            </w:r>
            <w:r w:rsidRPr="0058229A">
              <w:rPr>
                <w:rFonts w:asciiTheme="majorBidi" w:hAnsiTheme="majorBidi" w:cstheme="majorBidi"/>
                <w:szCs w:val="24"/>
              </w:rPr>
              <w:t>to readers</w:t>
            </w:r>
          </w:p>
          <w:p w14:paraId="4E1005F3" w14:textId="0508E5E8"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L</w:t>
            </w:r>
            <w:r w:rsidR="00903047" w:rsidRPr="0058229A">
              <w:rPr>
                <w:rFonts w:asciiTheme="majorBidi" w:hAnsiTheme="majorBidi" w:cstheme="majorBidi"/>
                <w:szCs w:val="24"/>
              </w:rPr>
              <w:t>imited reader connection</w:t>
            </w:r>
          </w:p>
        </w:tc>
        <w:tc>
          <w:tcPr>
            <w:tcW w:w="3884" w:type="dxa"/>
          </w:tcPr>
          <w:p w14:paraId="4BF4014D" w14:textId="77777777" w:rsidR="00D749D8"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Frequent engagement strategies</w:t>
            </w:r>
          </w:p>
          <w:p w14:paraId="57C11DA8" w14:textId="6949A171"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 xml:space="preserve">More </w:t>
            </w:r>
            <w:r w:rsidR="00903047" w:rsidRPr="0058229A">
              <w:rPr>
                <w:rFonts w:asciiTheme="majorBidi" w:hAnsiTheme="majorBidi" w:cstheme="majorBidi"/>
                <w:szCs w:val="24"/>
              </w:rPr>
              <w:t>dialogic interaction and anticipation of objections</w:t>
            </w:r>
          </w:p>
        </w:tc>
      </w:tr>
      <w:tr w:rsidR="0058229A" w:rsidRPr="0058229A" w14:paraId="1C8C551D" w14:textId="77777777" w:rsidTr="00903047">
        <w:tc>
          <w:tcPr>
            <w:tcW w:w="1872" w:type="dxa"/>
          </w:tcPr>
          <w:p w14:paraId="3BC26EF7" w14:textId="77777777" w:rsidR="00903047" w:rsidRPr="0058229A" w:rsidRDefault="00903047" w:rsidP="00CD7B50">
            <w:pPr>
              <w:spacing w:line="276" w:lineRule="auto"/>
              <w:rPr>
                <w:rFonts w:asciiTheme="majorBidi" w:hAnsiTheme="majorBidi" w:cstheme="majorBidi"/>
                <w:szCs w:val="24"/>
              </w:rPr>
            </w:pPr>
            <w:r w:rsidRPr="0058229A">
              <w:rPr>
                <w:rFonts w:asciiTheme="majorBidi" w:hAnsiTheme="majorBidi" w:cstheme="majorBidi"/>
                <w:szCs w:val="24"/>
              </w:rPr>
              <w:t>Argumentation and Evidence</w:t>
            </w:r>
          </w:p>
        </w:tc>
        <w:tc>
          <w:tcPr>
            <w:tcW w:w="3260" w:type="dxa"/>
          </w:tcPr>
          <w:p w14:paraId="7CBD6F71" w14:textId="43E1C0C8"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Dominated by noun + preposition bundles (</w:t>
            </w:r>
            <w:r w:rsidR="00D749D8">
              <w:rPr>
                <w:rFonts w:asciiTheme="majorBidi" w:hAnsiTheme="majorBidi" w:cstheme="majorBidi"/>
                <w:szCs w:val="24"/>
              </w:rPr>
              <w:t>“</w:t>
            </w:r>
            <w:r w:rsidRPr="0058229A">
              <w:rPr>
                <w:rFonts w:asciiTheme="majorBidi" w:hAnsiTheme="majorBidi" w:cstheme="majorBidi"/>
                <w:szCs w:val="24"/>
              </w:rPr>
              <w:t>the role of</w:t>
            </w:r>
            <w:r w:rsidR="00D749D8">
              <w:rPr>
                <w:rFonts w:asciiTheme="majorBidi" w:hAnsiTheme="majorBidi" w:cstheme="majorBidi"/>
                <w:szCs w:val="24"/>
              </w:rPr>
              <w:t>”</w:t>
            </w:r>
            <w:r w:rsidRPr="0058229A">
              <w:rPr>
                <w:rFonts w:asciiTheme="majorBidi" w:hAnsiTheme="majorBidi" w:cstheme="majorBidi"/>
                <w:szCs w:val="24"/>
              </w:rPr>
              <w:t>)</w:t>
            </w:r>
          </w:p>
          <w:p w14:paraId="2D27CC4E" w14:textId="02FC36EA"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A</w:t>
            </w:r>
            <w:r w:rsidR="00903047" w:rsidRPr="0058229A">
              <w:rPr>
                <w:rFonts w:asciiTheme="majorBidi" w:hAnsiTheme="majorBidi" w:cstheme="majorBidi"/>
                <w:szCs w:val="24"/>
              </w:rPr>
              <w:t>bstract, rigid argumentation</w:t>
            </w:r>
          </w:p>
        </w:tc>
        <w:tc>
          <w:tcPr>
            <w:tcW w:w="3884" w:type="dxa"/>
          </w:tcPr>
          <w:p w14:paraId="79D41CA1" w14:textId="0BD14433"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More clause-based bundles (</w:t>
            </w:r>
            <w:r w:rsidR="00D749D8">
              <w:rPr>
                <w:rFonts w:asciiTheme="majorBidi" w:hAnsiTheme="majorBidi" w:cstheme="majorBidi"/>
                <w:szCs w:val="24"/>
              </w:rPr>
              <w:t>“</w:t>
            </w:r>
            <w:r w:rsidRPr="0058229A">
              <w:rPr>
                <w:rFonts w:asciiTheme="majorBidi" w:hAnsiTheme="majorBidi" w:cstheme="majorBidi"/>
                <w:szCs w:val="24"/>
              </w:rPr>
              <w:t>it is important to note</w:t>
            </w:r>
            <w:r w:rsidR="00D749D8">
              <w:rPr>
                <w:rFonts w:asciiTheme="majorBidi" w:hAnsiTheme="majorBidi" w:cstheme="majorBidi"/>
                <w:szCs w:val="24"/>
              </w:rPr>
              <w:t>”</w:t>
            </w:r>
            <w:r w:rsidRPr="0058229A">
              <w:rPr>
                <w:rFonts w:asciiTheme="majorBidi" w:hAnsiTheme="majorBidi" w:cstheme="majorBidi"/>
                <w:szCs w:val="24"/>
              </w:rPr>
              <w:t xml:space="preserve">) </w:t>
            </w:r>
          </w:p>
          <w:p w14:paraId="6AD58641" w14:textId="563DBA38"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Greater coherence using</w:t>
            </w:r>
            <w:r w:rsidR="00903047" w:rsidRPr="0058229A">
              <w:rPr>
                <w:rFonts w:asciiTheme="majorBidi" w:hAnsiTheme="majorBidi" w:cstheme="majorBidi"/>
                <w:szCs w:val="24"/>
              </w:rPr>
              <w:t xml:space="preserve"> reasoning, evaluation, and persuas</w:t>
            </w:r>
            <w:r w:rsidRPr="0058229A">
              <w:rPr>
                <w:rFonts w:asciiTheme="majorBidi" w:hAnsiTheme="majorBidi" w:cstheme="majorBidi"/>
                <w:szCs w:val="24"/>
              </w:rPr>
              <w:t>ive devices</w:t>
            </w:r>
          </w:p>
        </w:tc>
      </w:tr>
      <w:tr w:rsidR="0058229A" w:rsidRPr="0058229A" w14:paraId="109A8299" w14:textId="77777777" w:rsidTr="00903047">
        <w:tc>
          <w:tcPr>
            <w:tcW w:w="1872" w:type="dxa"/>
          </w:tcPr>
          <w:p w14:paraId="4EAA09C8" w14:textId="77777777" w:rsidR="00903047" w:rsidRPr="0058229A" w:rsidRDefault="00903047" w:rsidP="00CD7B50">
            <w:pPr>
              <w:spacing w:line="276" w:lineRule="auto"/>
              <w:rPr>
                <w:rFonts w:asciiTheme="majorBidi" w:hAnsiTheme="majorBidi" w:cstheme="majorBidi"/>
                <w:szCs w:val="24"/>
              </w:rPr>
            </w:pPr>
            <w:r w:rsidRPr="0058229A">
              <w:rPr>
                <w:rFonts w:asciiTheme="majorBidi" w:hAnsiTheme="majorBidi" w:cstheme="majorBidi"/>
                <w:szCs w:val="24"/>
              </w:rPr>
              <w:t>Genre Awareness</w:t>
            </w:r>
          </w:p>
        </w:tc>
        <w:tc>
          <w:tcPr>
            <w:tcW w:w="3260" w:type="dxa"/>
          </w:tcPr>
          <w:p w14:paraId="48416030" w14:textId="6A8F8889"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 xml:space="preserve">Strong structural clarity, </w:t>
            </w:r>
            <w:r w:rsidR="00E41F3D" w:rsidRPr="0058229A">
              <w:rPr>
                <w:rFonts w:asciiTheme="majorBidi" w:hAnsiTheme="majorBidi" w:cstheme="majorBidi"/>
                <w:szCs w:val="24"/>
              </w:rPr>
              <w:t>C</w:t>
            </w:r>
            <w:r w:rsidRPr="0058229A">
              <w:rPr>
                <w:rFonts w:asciiTheme="majorBidi" w:hAnsiTheme="majorBidi" w:cstheme="majorBidi"/>
                <w:szCs w:val="24"/>
              </w:rPr>
              <w:t xml:space="preserve">onsistent stage marking </w:t>
            </w:r>
          </w:p>
          <w:p w14:paraId="6C462C19" w14:textId="07A4163D"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R</w:t>
            </w:r>
            <w:r w:rsidR="00903047" w:rsidRPr="0058229A">
              <w:rPr>
                <w:rFonts w:asciiTheme="majorBidi" w:hAnsiTheme="majorBidi" w:cstheme="majorBidi"/>
                <w:szCs w:val="24"/>
              </w:rPr>
              <w:t>educed interpersonal nuance</w:t>
            </w:r>
          </w:p>
        </w:tc>
        <w:tc>
          <w:tcPr>
            <w:tcW w:w="3884" w:type="dxa"/>
          </w:tcPr>
          <w:p w14:paraId="422F1A0C" w14:textId="191DCFF6" w:rsidR="00903047" w:rsidRPr="0058229A" w:rsidRDefault="00903047" w:rsidP="00CD7B50">
            <w:pPr>
              <w:spacing w:line="276" w:lineRule="auto"/>
              <w:jc w:val="left"/>
              <w:rPr>
                <w:rFonts w:asciiTheme="majorBidi" w:hAnsiTheme="majorBidi" w:cstheme="majorBidi"/>
                <w:szCs w:val="24"/>
              </w:rPr>
            </w:pPr>
            <w:r w:rsidRPr="0058229A">
              <w:rPr>
                <w:rFonts w:asciiTheme="majorBidi" w:hAnsiTheme="majorBidi" w:cstheme="majorBidi"/>
                <w:szCs w:val="24"/>
              </w:rPr>
              <w:t xml:space="preserve">Combine organisation with hedges, boosters, and attitude markers </w:t>
            </w:r>
          </w:p>
          <w:p w14:paraId="5B16B13E" w14:textId="5F3F13E9" w:rsidR="00903047" w:rsidRPr="0058229A" w:rsidRDefault="00E41F3D" w:rsidP="00CD7B50">
            <w:pPr>
              <w:spacing w:line="276" w:lineRule="auto"/>
              <w:jc w:val="left"/>
              <w:rPr>
                <w:rFonts w:asciiTheme="majorBidi" w:hAnsiTheme="majorBidi" w:cstheme="majorBidi"/>
                <w:szCs w:val="24"/>
              </w:rPr>
            </w:pPr>
            <w:r w:rsidRPr="0058229A">
              <w:rPr>
                <w:rFonts w:asciiTheme="majorBidi" w:hAnsiTheme="majorBidi" w:cstheme="majorBidi"/>
                <w:szCs w:val="24"/>
              </w:rPr>
              <w:t>R</w:t>
            </w:r>
            <w:r w:rsidR="00903047" w:rsidRPr="0058229A">
              <w:rPr>
                <w:rFonts w:asciiTheme="majorBidi" w:hAnsiTheme="majorBidi" w:cstheme="majorBidi"/>
                <w:szCs w:val="24"/>
              </w:rPr>
              <w:t>icher rhetorical awareness</w:t>
            </w:r>
          </w:p>
        </w:tc>
      </w:tr>
    </w:tbl>
    <w:p w14:paraId="6C724DEF" w14:textId="5A0B77D4" w:rsidR="0084530E" w:rsidRDefault="00D749D8" w:rsidP="00A74516">
      <w:pPr>
        <w:spacing w:after="0" w:line="360" w:lineRule="auto"/>
        <w:rPr>
          <w:rFonts w:asciiTheme="majorBidi" w:hAnsiTheme="majorBidi" w:cstheme="majorBidi"/>
          <w:sz w:val="24"/>
          <w:szCs w:val="24"/>
        </w:rPr>
      </w:pPr>
      <w:r>
        <w:rPr>
          <w:rFonts w:asciiTheme="majorBidi" w:hAnsiTheme="majorBidi" w:cstheme="majorBidi"/>
          <w:sz w:val="24"/>
          <w:szCs w:val="24"/>
        </w:rPr>
        <w:t>Source: Authors’ own elaboration.</w:t>
      </w:r>
    </w:p>
    <w:p w14:paraId="19F6691D" w14:textId="77777777" w:rsidR="00D749D8" w:rsidRPr="0058229A" w:rsidRDefault="00D749D8" w:rsidP="00A74516">
      <w:pPr>
        <w:spacing w:after="0" w:line="360" w:lineRule="auto"/>
        <w:rPr>
          <w:rFonts w:asciiTheme="majorBidi" w:hAnsiTheme="majorBidi" w:cstheme="majorBidi"/>
          <w:sz w:val="24"/>
          <w:szCs w:val="24"/>
        </w:rPr>
      </w:pPr>
    </w:p>
    <w:p w14:paraId="5FBC1202" w14:textId="55EDB182" w:rsidR="000218B4" w:rsidRPr="0058229A" w:rsidRDefault="007A7BB6"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Across all five dimensions, the findings converge on a clear conclusion: ChatGPT produces fluent and coherent texts but lacks the rhetorical depth, interpersonal engagement, </w:t>
      </w:r>
      <w:r w:rsidR="00CD7B50" w:rsidRPr="0058229A">
        <w:rPr>
          <w:rFonts w:asciiTheme="majorBidi" w:hAnsiTheme="majorBidi" w:cstheme="majorBidi"/>
          <w:sz w:val="24"/>
          <w:szCs w:val="24"/>
        </w:rPr>
        <w:t xml:space="preserve">genre awareness </w:t>
      </w:r>
      <w:r w:rsidRPr="0058229A">
        <w:rPr>
          <w:rFonts w:asciiTheme="majorBidi" w:hAnsiTheme="majorBidi" w:cstheme="majorBidi"/>
          <w:sz w:val="24"/>
          <w:szCs w:val="24"/>
        </w:rPr>
        <w:t xml:space="preserve">and authorial presence that define effective academic writing. </w:t>
      </w:r>
      <w:r w:rsidR="000218B4" w:rsidRPr="0058229A">
        <w:rPr>
          <w:rFonts w:asciiTheme="majorBidi" w:hAnsiTheme="majorBidi" w:cstheme="majorBidi"/>
          <w:sz w:val="24"/>
          <w:szCs w:val="24"/>
        </w:rPr>
        <w:t xml:space="preserve">Our findings indicate that AI-generated texts </w:t>
      </w:r>
      <w:r w:rsidR="00E63ADD" w:rsidRPr="0058229A">
        <w:rPr>
          <w:rFonts w:asciiTheme="majorBidi" w:hAnsiTheme="majorBidi" w:cstheme="majorBidi"/>
          <w:sz w:val="24"/>
          <w:szCs w:val="24"/>
        </w:rPr>
        <w:t xml:space="preserve">seem to have little difficulty in satisfying </w:t>
      </w:r>
      <w:r w:rsidR="000218B4" w:rsidRPr="0058229A">
        <w:rPr>
          <w:rFonts w:asciiTheme="majorBidi" w:hAnsiTheme="majorBidi" w:cstheme="majorBidi"/>
          <w:sz w:val="24"/>
          <w:szCs w:val="24"/>
        </w:rPr>
        <w:t xml:space="preserve">surface expectations of coherence, </w:t>
      </w:r>
      <w:r w:rsidR="00CD7B50" w:rsidRPr="0058229A">
        <w:rPr>
          <w:rFonts w:asciiTheme="majorBidi" w:hAnsiTheme="majorBidi" w:cstheme="majorBidi"/>
          <w:sz w:val="24"/>
          <w:szCs w:val="24"/>
        </w:rPr>
        <w:t>but</w:t>
      </w:r>
      <w:r w:rsidR="000218B4" w:rsidRPr="0058229A">
        <w:rPr>
          <w:rFonts w:asciiTheme="majorBidi" w:hAnsiTheme="majorBidi" w:cstheme="majorBidi"/>
          <w:sz w:val="24"/>
          <w:szCs w:val="24"/>
        </w:rPr>
        <w:t xml:space="preserve"> fail to demonstrate the deeper competencies that written assessments are designed to measure. This means that if our assessment criteria overemphasise structural clarity or linear cohesion, they risk privileging machine-generated writing over the developmental evolution of student learning. Understanding these distinctions is therefore essential for preserving construct validity in writing assessment and for supporting principled responses to the increasing presence of AI in academic contexts.</w:t>
      </w:r>
    </w:p>
    <w:p w14:paraId="1D4CC3AD" w14:textId="77777777" w:rsidR="00062D7C" w:rsidRPr="0058229A" w:rsidRDefault="00062D7C" w:rsidP="00A74516">
      <w:pPr>
        <w:spacing w:after="0" w:line="360" w:lineRule="auto"/>
        <w:rPr>
          <w:rFonts w:asciiTheme="majorBidi" w:hAnsiTheme="majorBidi" w:cstheme="majorBidi"/>
          <w:sz w:val="24"/>
          <w:szCs w:val="24"/>
        </w:rPr>
      </w:pPr>
    </w:p>
    <w:p w14:paraId="43C1EB8B" w14:textId="72E99AEC" w:rsidR="000218B4" w:rsidRPr="0058229A" w:rsidRDefault="00062D7C"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lastRenderedPageBreak/>
        <w:t xml:space="preserve">While algorithmic coherence by LLMs facilitates logical flow, it cannot currently replicate the reader-driven process of constructing meaning that is characteristic of human-written texts. This limited rhetorical flexibility highlights the importance of interaction in crafting persuasive and engaging arguments. </w:t>
      </w:r>
      <w:r w:rsidR="000218B4" w:rsidRPr="0058229A">
        <w:rPr>
          <w:rFonts w:asciiTheme="majorBidi" w:hAnsiTheme="majorBidi" w:cstheme="majorBidi"/>
          <w:sz w:val="24"/>
          <w:szCs w:val="24"/>
        </w:rPr>
        <w:t>This distinction between surface fluency and rhetorical competence provides the empirical foundation for the pedagogic framework proposed in th</w:t>
      </w:r>
      <w:r w:rsidR="004765A9" w:rsidRPr="0058229A">
        <w:rPr>
          <w:rFonts w:asciiTheme="majorBidi" w:hAnsiTheme="majorBidi" w:cstheme="majorBidi"/>
          <w:sz w:val="24"/>
          <w:szCs w:val="24"/>
        </w:rPr>
        <w:t>e next section</w:t>
      </w:r>
      <w:r w:rsidR="000218B4" w:rsidRPr="0058229A">
        <w:rPr>
          <w:rFonts w:asciiTheme="majorBidi" w:hAnsiTheme="majorBidi" w:cstheme="majorBidi"/>
          <w:sz w:val="24"/>
          <w:szCs w:val="24"/>
        </w:rPr>
        <w:t>. Th</w:t>
      </w:r>
      <w:r w:rsidR="00D33AA9" w:rsidRPr="0058229A">
        <w:rPr>
          <w:rFonts w:asciiTheme="majorBidi" w:hAnsiTheme="majorBidi" w:cstheme="majorBidi"/>
          <w:sz w:val="24"/>
          <w:szCs w:val="24"/>
        </w:rPr>
        <w:t>is</w:t>
      </w:r>
      <w:r w:rsidR="000218B4" w:rsidRPr="0058229A">
        <w:rPr>
          <w:rFonts w:asciiTheme="majorBidi" w:hAnsiTheme="majorBidi" w:cstheme="majorBidi"/>
          <w:sz w:val="24"/>
          <w:szCs w:val="24"/>
        </w:rPr>
        <w:t xml:space="preserve"> framework </w:t>
      </w:r>
      <w:r w:rsidR="00356A19" w:rsidRPr="0058229A">
        <w:rPr>
          <w:rFonts w:asciiTheme="majorBidi" w:hAnsiTheme="majorBidi" w:cstheme="majorBidi"/>
          <w:sz w:val="24"/>
          <w:szCs w:val="24"/>
        </w:rPr>
        <w:t xml:space="preserve">employs </w:t>
      </w:r>
      <w:r w:rsidR="000218B4" w:rsidRPr="0058229A">
        <w:rPr>
          <w:rFonts w:asciiTheme="majorBidi" w:hAnsiTheme="majorBidi" w:cstheme="majorBidi"/>
          <w:sz w:val="24"/>
          <w:szCs w:val="24"/>
        </w:rPr>
        <w:t xml:space="preserve">AI as a scaffold for teaching rhetorical awareness and fostering critical AI literacy, rather than as a </w:t>
      </w:r>
      <w:r w:rsidR="00C86BE1" w:rsidRPr="0058229A">
        <w:rPr>
          <w:rFonts w:asciiTheme="majorBidi" w:hAnsiTheme="majorBidi" w:cstheme="majorBidi"/>
          <w:sz w:val="24"/>
          <w:szCs w:val="24"/>
        </w:rPr>
        <w:t>automated</w:t>
      </w:r>
      <w:r w:rsidR="000218B4" w:rsidRPr="0058229A">
        <w:rPr>
          <w:rFonts w:asciiTheme="majorBidi" w:hAnsiTheme="majorBidi" w:cstheme="majorBidi"/>
          <w:sz w:val="24"/>
          <w:szCs w:val="24"/>
        </w:rPr>
        <w:t xml:space="preserve"> author.</w:t>
      </w:r>
      <w:r w:rsidR="00DC13ED" w:rsidRPr="0058229A">
        <w:rPr>
          <w:rFonts w:asciiTheme="majorBidi" w:hAnsiTheme="majorBidi" w:cstheme="majorBidi"/>
          <w:sz w:val="24"/>
          <w:szCs w:val="24"/>
        </w:rPr>
        <w:t xml:space="preserve"> Overall, then, the results suggest that AI literacy should become an integral component of writing instruction.</w:t>
      </w:r>
    </w:p>
    <w:p w14:paraId="2E2136F8" w14:textId="77777777" w:rsidR="000218B4" w:rsidRPr="0058229A" w:rsidRDefault="000218B4" w:rsidP="00A74516">
      <w:pPr>
        <w:spacing w:after="0" w:line="360" w:lineRule="auto"/>
        <w:rPr>
          <w:rFonts w:asciiTheme="majorBidi" w:hAnsiTheme="majorBidi" w:cstheme="majorBidi"/>
          <w:sz w:val="24"/>
          <w:szCs w:val="24"/>
        </w:rPr>
      </w:pPr>
    </w:p>
    <w:p w14:paraId="64CB0452" w14:textId="1A92F072" w:rsidR="00897350" w:rsidRPr="00C06CFB" w:rsidRDefault="000D697A" w:rsidP="00A74516">
      <w:pPr>
        <w:spacing w:after="0" w:line="360" w:lineRule="auto"/>
        <w:rPr>
          <w:rFonts w:asciiTheme="majorBidi" w:hAnsiTheme="majorBidi" w:cstheme="majorBidi"/>
          <w:b/>
          <w:bCs/>
          <w:sz w:val="28"/>
          <w:szCs w:val="28"/>
        </w:rPr>
      </w:pPr>
      <w:r w:rsidRPr="00C06CFB">
        <w:rPr>
          <w:rFonts w:asciiTheme="majorBidi" w:hAnsiTheme="majorBidi" w:cstheme="majorBidi"/>
          <w:b/>
          <w:bCs/>
          <w:sz w:val="28"/>
          <w:szCs w:val="28"/>
        </w:rPr>
        <w:t xml:space="preserve">Implications: </w:t>
      </w:r>
      <w:r w:rsidR="008F544D" w:rsidRPr="00C06CFB">
        <w:rPr>
          <w:rFonts w:asciiTheme="majorBidi" w:hAnsiTheme="majorBidi" w:cstheme="majorBidi"/>
          <w:b/>
          <w:bCs/>
          <w:sz w:val="28"/>
          <w:szCs w:val="28"/>
        </w:rPr>
        <w:t xml:space="preserve">Towards an AI-informed </w:t>
      </w:r>
      <w:r w:rsidR="007A7BB6" w:rsidRPr="00C06CFB">
        <w:rPr>
          <w:rFonts w:asciiTheme="majorBidi" w:hAnsiTheme="majorBidi" w:cstheme="majorBidi"/>
          <w:b/>
          <w:bCs/>
          <w:sz w:val="28"/>
          <w:szCs w:val="28"/>
        </w:rPr>
        <w:t>pedagogical f</w:t>
      </w:r>
      <w:r w:rsidR="00897350" w:rsidRPr="00C06CFB">
        <w:rPr>
          <w:rFonts w:asciiTheme="majorBidi" w:hAnsiTheme="majorBidi" w:cstheme="majorBidi"/>
          <w:b/>
          <w:bCs/>
          <w:sz w:val="28"/>
          <w:szCs w:val="28"/>
        </w:rPr>
        <w:t>ramework</w:t>
      </w:r>
    </w:p>
    <w:p w14:paraId="270BC2CC" w14:textId="6E9259C7" w:rsidR="000D697A" w:rsidRPr="0058229A" w:rsidRDefault="00E63ADD" w:rsidP="00356A19">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Essentially, </w:t>
      </w:r>
      <w:r w:rsidR="00897350" w:rsidRPr="0058229A">
        <w:rPr>
          <w:rFonts w:asciiTheme="majorBidi" w:hAnsiTheme="majorBidi" w:cstheme="majorBidi"/>
          <w:sz w:val="24"/>
          <w:szCs w:val="24"/>
        </w:rPr>
        <w:t xml:space="preserve">the framework positions ChatGPT as a writing assistant. Its </w:t>
      </w:r>
      <w:r w:rsidR="007A6C74" w:rsidRPr="0058229A">
        <w:rPr>
          <w:rFonts w:asciiTheme="majorBidi" w:hAnsiTheme="majorBidi" w:cstheme="majorBidi"/>
          <w:sz w:val="24"/>
          <w:szCs w:val="24"/>
        </w:rPr>
        <w:t xml:space="preserve">ability to deliver texts with </w:t>
      </w:r>
      <w:r w:rsidR="00897350" w:rsidRPr="0058229A">
        <w:rPr>
          <w:rFonts w:asciiTheme="majorBidi" w:hAnsiTheme="majorBidi" w:cstheme="majorBidi"/>
          <w:sz w:val="24"/>
          <w:szCs w:val="24"/>
        </w:rPr>
        <w:t>grammatical accuracy, structural clarity, and lexical sophistication</w:t>
      </w:r>
      <w:r w:rsidR="007A6C74" w:rsidRPr="0058229A">
        <w:rPr>
          <w:rFonts w:asciiTheme="majorBidi" w:hAnsiTheme="majorBidi" w:cstheme="majorBidi"/>
          <w:sz w:val="24"/>
          <w:szCs w:val="24"/>
        </w:rPr>
        <w:t xml:space="preserve"> </w:t>
      </w:r>
      <w:r w:rsidR="00897350" w:rsidRPr="0058229A">
        <w:rPr>
          <w:rFonts w:asciiTheme="majorBidi" w:hAnsiTheme="majorBidi" w:cstheme="majorBidi"/>
          <w:sz w:val="24"/>
          <w:szCs w:val="24"/>
        </w:rPr>
        <w:t xml:space="preserve">make it a valuable </w:t>
      </w:r>
      <w:r w:rsidR="00C86BE1" w:rsidRPr="0058229A">
        <w:rPr>
          <w:rFonts w:asciiTheme="majorBidi" w:hAnsiTheme="majorBidi" w:cstheme="majorBidi"/>
          <w:sz w:val="24"/>
          <w:szCs w:val="24"/>
        </w:rPr>
        <w:t>model</w:t>
      </w:r>
      <w:r w:rsidR="00897350" w:rsidRPr="0058229A">
        <w:rPr>
          <w:rFonts w:asciiTheme="majorBidi" w:hAnsiTheme="majorBidi" w:cstheme="majorBidi"/>
          <w:sz w:val="24"/>
          <w:szCs w:val="24"/>
        </w:rPr>
        <w:t xml:space="preserve"> for students struggling with fluency and organisation. However, its </w:t>
      </w:r>
      <w:r w:rsidR="007A6C74" w:rsidRPr="0058229A">
        <w:rPr>
          <w:rFonts w:asciiTheme="majorBidi" w:hAnsiTheme="majorBidi" w:cstheme="majorBidi"/>
          <w:sz w:val="24"/>
          <w:szCs w:val="24"/>
        </w:rPr>
        <w:t xml:space="preserve">obvious </w:t>
      </w:r>
      <w:r w:rsidR="00897350" w:rsidRPr="0058229A">
        <w:rPr>
          <w:rFonts w:asciiTheme="majorBidi" w:hAnsiTheme="majorBidi" w:cstheme="majorBidi"/>
          <w:sz w:val="24"/>
          <w:szCs w:val="24"/>
        </w:rPr>
        <w:t xml:space="preserve">limitations in </w:t>
      </w:r>
      <w:r w:rsidR="00356A19" w:rsidRPr="0058229A">
        <w:rPr>
          <w:rFonts w:asciiTheme="majorBidi" w:hAnsiTheme="majorBidi" w:cstheme="majorBidi"/>
          <w:sz w:val="24"/>
          <w:szCs w:val="24"/>
        </w:rPr>
        <w:t xml:space="preserve">interactivity and </w:t>
      </w:r>
      <w:r w:rsidR="00897350" w:rsidRPr="0058229A">
        <w:rPr>
          <w:rFonts w:asciiTheme="majorBidi" w:hAnsiTheme="majorBidi" w:cstheme="majorBidi"/>
          <w:sz w:val="24"/>
          <w:szCs w:val="24"/>
        </w:rPr>
        <w:t xml:space="preserve">rhetorical nuance mean that it cannot replace the intellectual and interpersonal work of academic writing. Instead, </w:t>
      </w:r>
      <w:r w:rsidR="000D697A" w:rsidRPr="0058229A">
        <w:rPr>
          <w:rFonts w:asciiTheme="majorBidi" w:hAnsiTheme="majorBidi" w:cstheme="majorBidi"/>
          <w:sz w:val="24"/>
          <w:szCs w:val="24"/>
        </w:rPr>
        <w:t xml:space="preserve">AI outputs might better be treated as pedagogical objects of analysis, allowing students to identify rhetorical gaps and reflect on how language choices shape persuasion and credibility. The framework therefore carries, I think, significant implications for pedagogy, assessment, ethics, and future research in writing instruction in higher education. </w:t>
      </w:r>
    </w:p>
    <w:p w14:paraId="4396F4CB" w14:textId="77777777" w:rsidR="000D697A" w:rsidRPr="0058229A" w:rsidRDefault="000D697A" w:rsidP="00A74516">
      <w:pPr>
        <w:spacing w:after="0" w:line="360" w:lineRule="auto"/>
        <w:rPr>
          <w:rFonts w:asciiTheme="majorBidi" w:hAnsiTheme="majorBidi" w:cstheme="majorBidi"/>
          <w:b/>
          <w:bCs/>
          <w:i/>
          <w:iCs/>
          <w:sz w:val="24"/>
          <w:szCs w:val="24"/>
        </w:rPr>
      </w:pPr>
    </w:p>
    <w:p w14:paraId="2977FEF7" w14:textId="0A770EDE" w:rsidR="004E73DE" w:rsidRPr="0058229A" w:rsidRDefault="000D697A" w:rsidP="00A74516">
      <w:pPr>
        <w:spacing w:after="0" w:line="360" w:lineRule="auto"/>
        <w:rPr>
          <w:rFonts w:asciiTheme="majorBidi" w:hAnsiTheme="majorBidi" w:cstheme="majorBidi"/>
          <w:sz w:val="24"/>
          <w:szCs w:val="24"/>
        </w:rPr>
      </w:pPr>
      <w:r w:rsidRPr="0058229A">
        <w:rPr>
          <w:rFonts w:asciiTheme="majorBidi" w:hAnsiTheme="majorBidi" w:cstheme="majorBidi"/>
          <w:b/>
          <w:bCs/>
          <w:i/>
          <w:iCs/>
          <w:sz w:val="24"/>
          <w:szCs w:val="24"/>
        </w:rPr>
        <w:t>Pedagogically</w:t>
      </w:r>
      <w:r w:rsidRPr="0058229A">
        <w:rPr>
          <w:rFonts w:asciiTheme="majorBidi" w:hAnsiTheme="majorBidi" w:cstheme="majorBidi"/>
          <w:sz w:val="24"/>
          <w:szCs w:val="24"/>
        </w:rPr>
        <w:t xml:space="preserve">, it suggests that ChatGPT should be integrated into writing instruction as a scaffold for developing rhetorical awareness. Rather than treating AI outputs as finished products, instructors can frame them as texts to be interrogated, critiqued, and revised. In this way, students are encouraged to recognize the rhetorical gaps that distinguish fluent prose from persuasive academic arguments. Classroom activities might include contrastive analysis, where learners compare AI-generated essays with their own or with published exemplars </w:t>
      </w:r>
      <w:r w:rsidR="0009597D" w:rsidRPr="0058229A">
        <w:rPr>
          <w:rFonts w:asciiTheme="majorBidi" w:hAnsiTheme="majorBidi" w:cstheme="majorBidi"/>
          <w:sz w:val="24"/>
          <w:szCs w:val="24"/>
        </w:rPr>
        <w:t>to</w:t>
      </w:r>
      <w:r w:rsidRPr="0058229A">
        <w:rPr>
          <w:rFonts w:asciiTheme="majorBidi" w:hAnsiTheme="majorBidi" w:cstheme="majorBidi"/>
          <w:sz w:val="24"/>
          <w:szCs w:val="24"/>
        </w:rPr>
        <w:t xml:space="preserve"> foreground differences in</w:t>
      </w:r>
      <w:r w:rsidR="0009597D" w:rsidRPr="0058229A">
        <w:rPr>
          <w:rFonts w:asciiTheme="majorBidi" w:hAnsiTheme="majorBidi" w:cstheme="majorBidi"/>
          <w:sz w:val="24"/>
          <w:szCs w:val="24"/>
        </w:rPr>
        <w:t>, say,</w:t>
      </w:r>
      <w:r w:rsidRPr="0058229A">
        <w:rPr>
          <w:rFonts w:asciiTheme="majorBidi" w:hAnsiTheme="majorBidi" w:cstheme="majorBidi"/>
          <w:sz w:val="24"/>
          <w:szCs w:val="24"/>
        </w:rPr>
        <w:t xml:space="preserve"> stance and engagement. </w:t>
      </w:r>
      <w:r w:rsidR="00540416" w:rsidRPr="0058229A">
        <w:rPr>
          <w:rFonts w:asciiTheme="majorBidi" w:hAnsiTheme="majorBidi" w:cstheme="majorBidi"/>
          <w:sz w:val="24"/>
          <w:szCs w:val="24"/>
        </w:rPr>
        <w:t>Teachers may use the model’s outputs</w:t>
      </w:r>
      <w:r w:rsidR="000A6D3E" w:rsidRPr="0058229A">
        <w:rPr>
          <w:rFonts w:asciiTheme="majorBidi" w:hAnsiTheme="majorBidi" w:cstheme="majorBidi"/>
          <w:sz w:val="24"/>
          <w:szCs w:val="24"/>
        </w:rPr>
        <w:t>,</w:t>
      </w:r>
      <w:r w:rsidR="00540416" w:rsidRPr="0058229A">
        <w:rPr>
          <w:rFonts w:asciiTheme="majorBidi" w:hAnsiTheme="majorBidi" w:cstheme="majorBidi"/>
          <w:sz w:val="24"/>
          <w:szCs w:val="24"/>
        </w:rPr>
        <w:t xml:space="preserve"> as we have in these studies, as a contrasting backdrop to human writing, focusing on salient differences to foster skills of critical analysis, enabling </w:t>
      </w:r>
      <w:r w:rsidR="000A6D3E" w:rsidRPr="0058229A">
        <w:rPr>
          <w:rFonts w:asciiTheme="majorBidi" w:hAnsiTheme="majorBidi" w:cstheme="majorBidi"/>
          <w:sz w:val="24"/>
          <w:szCs w:val="24"/>
        </w:rPr>
        <w:t>students</w:t>
      </w:r>
      <w:r w:rsidR="00540416" w:rsidRPr="0058229A">
        <w:rPr>
          <w:rFonts w:asciiTheme="majorBidi" w:hAnsiTheme="majorBidi" w:cstheme="majorBidi"/>
          <w:sz w:val="24"/>
          <w:szCs w:val="24"/>
        </w:rPr>
        <w:t xml:space="preserve"> to discern between the mechanical organisation of ideas and the nuanced, persuasive expression that characterises </w:t>
      </w:r>
      <w:r w:rsidR="000A6D3E" w:rsidRPr="0058229A">
        <w:rPr>
          <w:rFonts w:asciiTheme="majorBidi" w:hAnsiTheme="majorBidi" w:cstheme="majorBidi"/>
          <w:sz w:val="24"/>
          <w:szCs w:val="24"/>
        </w:rPr>
        <w:t xml:space="preserve">good </w:t>
      </w:r>
      <w:r w:rsidR="00540416" w:rsidRPr="0058229A">
        <w:rPr>
          <w:rFonts w:asciiTheme="majorBidi" w:hAnsiTheme="majorBidi" w:cstheme="majorBidi"/>
          <w:sz w:val="24"/>
          <w:szCs w:val="24"/>
        </w:rPr>
        <w:t>argumentative writing</w:t>
      </w:r>
      <w:r w:rsidR="004E73DE" w:rsidRPr="0058229A">
        <w:rPr>
          <w:rFonts w:asciiTheme="majorBidi" w:hAnsiTheme="majorBidi" w:cstheme="majorBidi"/>
          <w:sz w:val="24"/>
          <w:szCs w:val="24"/>
        </w:rPr>
        <w:t>. Students can also be encouraged to improve upon these AI-generated drafts by adding personalized and contextually appropriate rhetorical features, thereby developing their skills in crafting more effective academic arguments.</w:t>
      </w:r>
    </w:p>
    <w:p w14:paraId="7F56368F" w14:textId="77777777" w:rsidR="004E73DE" w:rsidRPr="0058229A" w:rsidRDefault="004E73DE" w:rsidP="00A74516">
      <w:pPr>
        <w:spacing w:after="0" w:line="360" w:lineRule="auto"/>
        <w:rPr>
          <w:rFonts w:asciiTheme="majorBidi" w:hAnsiTheme="majorBidi" w:cstheme="majorBidi"/>
          <w:sz w:val="24"/>
          <w:szCs w:val="24"/>
        </w:rPr>
      </w:pPr>
    </w:p>
    <w:p w14:paraId="35A7E7AD" w14:textId="0A93089C" w:rsidR="001067CA" w:rsidRPr="0058229A" w:rsidRDefault="00540416" w:rsidP="00A74516">
      <w:pPr>
        <w:spacing w:after="0" w:line="360" w:lineRule="auto"/>
        <w:rPr>
          <w:rFonts w:asciiTheme="majorBidi" w:hAnsiTheme="majorBidi" w:cstheme="majorBidi"/>
          <w:sz w:val="24"/>
          <w:szCs w:val="24"/>
          <w:shd w:val="clear" w:color="auto" w:fill="FFFFFF"/>
          <w:lang w:val="en-US"/>
        </w:rPr>
      </w:pPr>
      <w:r w:rsidRPr="0058229A">
        <w:rPr>
          <w:rFonts w:asciiTheme="majorBidi" w:hAnsiTheme="majorBidi" w:cstheme="majorBidi"/>
          <w:sz w:val="24"/>
          <w:szCs w:val="24"/>
        </w:rPr>
        <w:t>In addition, r</w:t>
      </w:r>
      <w:r w:rsidR="000D697A" w:rsidRPr="0058229A">
        <w:rPr>
          <w:rFonts w:asciiTheme="majorBidi" w:hAnsiTheme="majorBidi" w:cstheme="majorBidi"/>
          <w:sz w:val="24"/>
          <w:szCs w:val="24"/>
        </w:rPr>
        <w:t>evision tasks, where students enhance AI drafts by inserting stance markers, hedging devices, and engagement features, can also offer valuable opportunities for learners to cultivate authorial presence and metalinguistic awareness. Prompt design experimentation by students further encourages exploration in how input shapes output, fostering metalinguistic awareness and critical AI literacy. Through these kinds of activities AI becomes a catalyst for teaching rhetorical competence, foregrounding the interpretive and interactive dimensions of academic writing rather than reducing it to surface fluency.</w:t>
      </w:r>
      <w:r w:rsidR="001067CA" w:rsidRPr="0058229A">
        <w:rPr>
          <w:rFonts w:asciiTheme="majorBidi" w:hAnsiTheme="majorBidi" w:cstheme="majorBidi"/>
          <w:sz w:val="24"/>
          <w:szCs w:val="24"/>
        </w:rPr>
        <w:t xml:space="preserve"> Clearly,</w:t>
      </w:r>
      <w:r w:rsidR="001067CA" w:rsidRPr="0058229A">
        <w:rPr>
          <w:rFonts w:asciiTheme="majorBidi" w:hAnsiTheme="majorBidi" w:cstheme="majorBidi"/>
          <w:sz w:val="24"/>
          <w:szCs w:val="24"/>
          <w:shd w:val="clear" w:color="auto" w:fill="FFFFFF"/>
          <w:lang w:val="en-US"/>
        </w:rPr>
        <w:t xml:space="preserve"> teacher education programmes should include explicit training in understanding the linguistic and rhetorical capacities of LLMs, so that instructors are better prepared to guide students in their use. Such training could include genre awareness, stance construction, prompt engineering, and critical discourse analysis of AI-generated texts.</w:t>
      </w:r>
    </w:p>
    <w:p w14:paraId="0B848DD3" w14:textId="440FADC2" w:rsidR="000D697A" w:rsidRPr="0058229A" w:rsidRDefault="000D697A" w:rsidP="00A74516">
      <w:pPr>
        <w:spacing w:after="0" w:line="360" w:lineRule="auto"/>
        <w:rPr>
          <w:rFonts w:asciiTheme="majorBidi" w:hAnsiTheme="majorBidi" w:cstheme="majorBidi"/>
          <w:sz w:val="24"/>
          <w:szCs w:val="24"/>
        </w:rPr>
      </w:pPr>
    </w:p>
    <w:p w14:paraId="7947B85F" w14:textId="10553883" w:rsidR="000D697A" w:rsidRPr="0058229A" w:rsidRDefault="000D697A"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The framework also has important implications for </w:t>
      </w:r>
      <w:r w:rsidRPr="0058229A">
        <w:rPr>
          <w:rFonts w:asciiTheme="majorBidi" w:hAnsiTheme="majorBidi" w:cstheme="majorBidi"/>
          <w:b/>
          <w:bCs/>
          <w:i/>
          <w:iCs/>
          <w:sz w:val="24"/>
          <w:szCs w:val="24"/>
        </w:rPr>
        <w:t>assessment</w:t>
      </w:r>
      <w:r w:rsidRPr="0058229A">
        <w:rPr>
          <w:rFonts w:asciiTheme="majorBidi" w:hAnsiTheme="majorBidi" w:cstheme="majorBidi"/>
          <w:sz w:val="24"/>
          <w:szCs w:val="24"/>
        </w:rPr>
        <w:t>. Current rubrics that privilege clarity, coherence, and grammatical accuracy risk inadvertently rewarding AI outputs over student learning. To safeguard construct validity, assessment practices must be recalibrated to emphasise reasoning, rhetorical adaptability, and responsiveness to audience expectations. Embedding process-oriented approaches, including staged drafting, annotated reasoning, and reflective commentary, ensure that assessments capture the intellectual work of students rather than the polished surface fluency of machine-generated text. Transparency in AI use should be encouraged, with students asked to reflect explicitly on how they employed tools such as ChatGPT and what rhetorical limitations they identified. Such practices not only protect academic integrity but also foster critical literacy by making students more aware of their own rhetorical choices and the limitations of algorithmic fluency.</w:t>
      </w:r>
    </w:p>
    <w:p w14:paraId="46CFDAFD" w14:textId="4F791E28" w:rsidR="000D697A" w:rsidRPr="0058229A" w:rsidRDefault="000D697A" w:rsidP="00A74516">
      <w:pPr>
        <w:spacing w:after="0" w:line="360" w:lineRule="auto"/>
        <w:rPr>
          <w:rFonts w:asciiTheme="majorBidi" w:hAnsiTheme="majorBidi" w:cstheme="majorBidi"/>
          <w:sz w:val="24"/>
          <w:szCs w:val="24"/>
        </w:rPr>
      </w:pPr>
    </w:p>
    <w:p w14:paraId="0BDD3643" w14:textId="14820908" w:rsidR="00E721CB" w:rsidRPr="0058229A" w:rsidRDefault="00E721CB" w:rsidP="00A74516">
      <w:pPr>
        <w:spacing w:after="0" w:line="360" w:lineRule="auto"/>
        <w:rPr>
          <w:rFonts w:asciiTheme="majorBidi" w:hAnsiTheme="majorBidi" w:cstheme="majorBidi"/>
          <w:sz w:val="24"/>
          <w:szCs w:val="24"/>
        </w:rPr>
      </w:pPr>
      <w:r w:rsidRPr="0058229A">
        <w:rPr>
          <w:rFonts w:asciiTheme="majorBidi" w:hAnsiTheme="majorBidi" w:cstheme="majorBidi"/>
          <w:b/>
          <w:bCs/>
          <w:i/>
          <w:iCs/>
          <w:sz w:val="24"/>
          <w:szCs w:val="24"/>
        </w:rPr>
        <w:t>Ethically</w:t>
      </w:r>
      <w:r w:rsidRPr="0058229A">
        <w:rPr>
          <w:rFonts w:asciiTheme="majorBidi" w:hAnsiTheme="majorBidi" w:cstheme="majorBidi"/>
          <w:sz w:val="24"/>
          <w:szCs w:val="24"/>
        </w:rPr>
        <w:t xml:space="preserve">, the integration of AI into academic writing raises pressing questions of authorship, agency, and accountability. </w:t>
      </w:r>
      <w:r w:rsidR="0058229A" w:rsidRPr="0058229A">
        <w:rPr>
          <w:rFonts w:asciiTheme="majorBidi" w:hAnsiTheme="majorBidi" w:cstheme="majorBidi"/>
          <w:sz w:val="24"/>
          <w:szCs w:val="24"/>
        </w:rPr>
        <w:t>Here i</w:t>
      </w:r>
      <w:r w:rsidRPr="0058229A">
        <w:rPr>
          <w:rFonts w:asciiTheme="majorBidi" w:hAnsiTheme="majorBidi" w:cstheme="majorBidi"/>
          <w:sz w:val="24"/>
          <w:szCs w:val="24"/>
        </w:rPr>
        <w:t xml:space="preserve">nstitutions must establish clear policies that balance innovation with integrity, guiding students to use AI responsibly and reflectively. Encouraging learners to acknowledge AI’s role in their writing processes helps demystify its contribution while reinforcing the value of human rhetorical competence. </w:t>
      </w:r>
      <w:r w:rsidR="00387643" w:rsidRPr="0058229A">
        <w:rPr>
          <w:rFonts w:asciiTheme="majorBidi" w:hAnsiTheme="majorBidi" w:cstheme="majorBidi"/>
          <w:sz w:val="24"/>
          <w:szCs w:val="24"/>
        </w:rPr>
        <w:t>We need</w:t>
      </w:r>
      <w:r w:rsidR="00C20765" w:rsidRPr="0058229A">
        <w:rPr>
          <w:rFonts w:asciiTheme="majorBidi" w:hAnsiTheme="majorBidi" w:cstheme="majorBidi"/>
          <w:sz w:val="24"/>
          <w:szCs w:val="24"/>
        </w:rPr>
        <w:t>, then, as teachers,</w:t>
      </w:r>
      <w:r w:rsidR="00387643" w:rsidRPr="0058229A">
        <w:rPr>
          <w:rFonts w:asciiTheme="majorBidi" w:hAnsiTheme="majorBidi" w:cstheme="majorBidi"/>
          <w:sz w:val="24"/>
          <w:szCs w:val="24"/>
        </w:rPr>
        <w:t xml:space="preserve"> to find ways to help students in understanding that while AI can assist in generating ideas and drafting texts, key areas of academic writing such as critical thinking, personal engagement, and creativity remain, for the moment, outside of the abilities of LLMs. </w:t>
      </w:r>
      <w:r w:rsidRPr="0058229A">
        <w:rPr>
          <w:rFonts w:asciiTheme="majorBidi" w:hAnsiTheme="majorBidi" w:cstheme="majorBidi"/>
          <w:sz w:val="24"/>
          <w:szCs w:val="24"/>
        </w:rPr>
        <w:t xml:space="preserve">In this way, AI can be positioned as a partner in learning rather than a threat to authenticity, </w:t>
      </w:r>
      <w:r w:rsidRPr="0058229A">
        <w:rPr>
          <w:rFonts w:asciiTheme="majorBidi" w:hAnsiTheme="majorBidi" w:cstheme="majorBidi"/>
          <w:sz w:val="24"/>
          <w:szCs w:val="24"/>
        </w:rPr>
        <w:lastRenderedPageBreak/>
        <w:t>supporting the development of reflective writers who understand both the affordances and the constraints of machine assistance.</w:t>
      </w:r>
      <w:r w:rsidR="00387643" w:rsidRPr="0058229A">
        <w:rPr>
          <w:rFonts w:asciiTheme="majorBidi" w:hAnsiTheme="majorBidi" w:cstheme="majorBidi"/>
          <w:sz w:val="24"/>
          <w:szCs w:val="24"/>
        </w:rPr>
        <w:t xml:space="preserve"> </w:t>
      </w:r>
    </w:p>
    <w:p w14:paraId="7F0D3C1E" w14:textId="77777777" w:rsidR="00C85FE8" w:rsidRPr="0058229A" w:rsidRDefault="00C85FE8" w:rsidP="00A74516">
      <w:pPr>
        <w:spacing w:after="0" w:line="360" w:lineRule="auto"/>
        <w:rPr>
          <w:rFonts w:asciiTheme="majorBidi" w:hAnsiTheme="majorBidi" w:cstheme="majorBidi"/>
          <w:sz w:val="24"/>
          <w:szCs w:val="24"/>
        </w:rPr>
      </w:pPr>
    </w:p>
    <w:p w14:paraId="1CA1B686" w14:textId="509D22A3" w:rsidR="000D697A" w:rsidRPr="0058229A" w:rsidRDefault="00E721CB"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Finally, the framework points toward several directions for </w:t>
      </w:r>
      <w:r w:rsidRPr="0058229A">
        <w:rPr>
          <w:rFonts w:asciiTheme="majorBidi" w:hAnsiTheme="majorBidi" w:cstheme="majorBidi"/>
          <w:b/>
          <w:bCs/>
          <w:i/>
          <w:iCs/>
          <w:sz w:val="24"/>
          <w:szCs w:val="24"/>
        </w:rPr>
        <w:t>future research</w:t>
      </w:r>
      <w:r w:rsidRPr="0058229A">
        <w:rPr>
          <w:rFonts w:asciiTheme="majorBidi" w:hAnsiTheme="majorBidi" w:cstheme="majorBidi"/>
          <w:sz w:val="24"/>
          <w:szCs w:val="24"/>
        </w:rPr>
        <w:t>. Longitudinal studies are needed to track how evolving AI models develop rhetorical capacities over time and how students’ engagement with them changes. Cross-cultural investigations can explore how AI-generated texts align with diverse academic traditions and rhetorical expectations, while classroom-based studies will be particularly valuable in capturing how students interact with AI in practice and how pedagogical interventions shape their development of rhetorical awareness. Lines of inquiry such as these will be essential for refining frameworks of AI integration and ensuring that higher education remains responsive to technological change. It also contributes to a teaching-learning context that balances technological innovation with an enduring commitment to cultivating academic literacy</w:t>
      </w:r>
      <w:r w:rsidR="00D749D8">
        <w:rPr>
          <w:rFonts w:asciiTheme="majorBidi" w:hAnsiTheme="majorBidi" w:cstheme="majorBidi"/>
          <w:sz w:val="24"/>
          <w:szCs w:val="24"/>
        </w:rPr>
        <w:t>.</w:t>
      </w:r>
    </w:p>
    <w:p w14:paraId="2E2E1742" w14:textId="77777777" w:rsidR="00DE2C6B" w:rsidRPr="0058229A" w:rsidRDefault="00DE2C6B" w:rsidP="00A74516">
      <w:pPr>
        <w:spacing w:after="0" w:line="360" w:lineRule="auto"/>
        <w:rPr>
          <w:rFonts w:asciiTheme="majorBidi" w:hAnsiTheme="majorBidi" w:cstheme="majorBidi"/>
          <w:sz w:val="24"/>
          <w:szCs w:val="24"/>
        </w:rPr>
      </w:pPr>
    </w:p>
    <w:p w14:paraId="05A9DC77" w14:textId="5A9A977B" w:rsidR="004B5E72" w:rsidRDefault="00A27CEE" w:rsidP="00A74516">
      <w:pPr>
        <w:spacing w:after="0" w:line="360" w:lineRule="auto"/>
        <w:rPr>
          <w:rFonts w:asciiTheme="majorBidi" w:hAnsiTheme="majorBidi" w:cstheme="majorBidi"/>
          <w:sz w:val="24"/>
          <w:szCs w:val="24"/>
        </w:rPr>
      </w:pPr>
      <w:r>
        <w:rPr>
          <w:rFonts w:asciiTheme="majorBidi" w:hAnsiTheme="majorBidi" w:cstheme="majorBidi"/>
          <w:sz w:val="24"/>
          <w:szCs w:val="24"/>
        </w:rPr>
        <w:t>Table</w:t>
      </w:r>
      <w:r w:rsidRPr="0058229A">
        <w:rPr>
          <w:rFonts w:asciiTheme="majorBidi" w:hAnsiTheme="majorBidi" w:cstheme="majorBidi"/>
          <w:sz w:val="24"/>
          <w:szCs w:val="24"/>
        </w:rPr>
        <w:t xml:space="preserve"> </w:t>
      </w:r>
      <w:r w:rsidR="004B5E72" w:rsidRPr="0058229A">
        <w:rPr>
          <w:rFonts w:asciiTheme="majorBidi" w:hAnsiTheme="majorBidi" w:cstheme="majorBidi"/>
          <w:sz w:val="24"/>
          <w:szCs w:val="24"/>
        </w:rPr>
        <w:t>1 summarises these implications, indicating the framework, its supporting arguments and future directions for research into how we might use AI productively and ethically.</w:t>
      </w:r>
    </w:p>
    <w:p w14:paraId="5C83DB7B" w14:textId="77777777" w:rsidR="008B21A2" w:rsidRDefault="008B21A2" w:rsidP="00A74516">
      <w:pPr>
        <w:spacing w:after="0" w:line="360" w:lineRule="auto"/>
        <w:rPr>
          <w:rFonts w:asciiTheme="majorBidi" w:hAnsiTheme="majorBidi" w:cstheme="majorBidi"/>
          <w:sz w:val="24"/>
          <w:szCs w:val="24"/>
        </w:rPr>
      </w:pPr>
    </w:p>
    <w:p w14:paraId="11281D4E" w14:textId="1DDB2BF4" w:rsidR="008B21A2" w:rsidRPr="003E160B" w:rsidRDefault="00A27CEE" w:rsidP="008B21A2">
      <w:pPr>
        <w:spacing w:after="0" w:line="360" w:lineRule="auto"/>
        <w:rPr>
          <w:rFonts w:asciiTheme="majorBidi" w:hAnsiTheme="majorBidi" w:cstheme="majorBidi"/>
          <w:b/>
          <w:bCs/>
          <w:sz w:val="24"/>
          <w:szCs w:val="24"/>
        </w:rPr>
      </w:pPr>
      <w:commentRangeStart w:id="2"/>
      <w:commentRangeStart w:id="3"/>
      <w:r>
        <w:rPr>
          <w:rFonts w:asciiTheme="majorBidi" w:hAnsiTheme="majorBidi" w:cstheme="majorBidi"/>
          <w:b/>
          <w:bCs/>
          <w:sz w:val="24"/>
          <w:szCs w:val="24"/>
        </w:rPr>
        <w:t>Tab</w:t>
      </w:r>
      <w:r w:rsidR="00C06CFB">
        <w:rPr>
          <w:rFonts w:asciiTheme="majorBidi" w:hAnsiTheme="majorBidi" w:cstheme="majorBidi"/>
          <w:b/>
          <w:bCs/>
          <w:sz w:val="24"/>
          <w:szCs w:val="24"/>
        </w:rPr>
        <w:t>l</w:t>
      </w:r>
      <w:r>
        <w:rPr>
          <w:rFonts w:asciiTheme="majorBidi" w:hAnsiTheme="majorBidi" w:cstheme="majorBidi"/>
          <w:b/>
          <w:bCs/>
          <w:sz w:val="24"/>
          <w:szCs w:val="24"/>
        </w:rPr>
        <w:t>e</w:t>
      </w:r>
      <w:r w:rsidR="008B21A2" w:rsidRPr="003E160B">
        <w:rPr>
          <w:rFonts w:asciiTheme="majorBidi" w:hAnsiTheme="majorBidi" w:cstheme="majorBidi"/>
          <w:b/>
          <w:bCs/>
          <w:sz w:val="24"/>
          <w:szCs w:val="24"/>
        </w:rPr>
        <w:t xml:space="preserve"> 1.</w:t>
      </w:r>
      <w:commentRangeEnd w:id="2"/>
      <w:r w:rsidR="008B21A2" w:rsidRPr="003E160B">
        <w:rPr>
          <w:rStyle w:val="CommentReference"/>
          <w:rFonts w:asciiTheme="majorBidi" w:hAnsiTheme="majorBidi" w:cstheme="majorBidi"/>
          <w:b/>
          <w:bCs/>
          <w:sz w:val="24"/>
          <w:szCs w:val="24"/>
        </w:rPr>
        <w:commentReference w:id="2"/>
      </w:r>
      <w:commentRangeEnd w:id="3"/>
      <w:r w:rsidR="002E1318" w:rsidRPr="003E160B">
        <w:rPr>
          <w:rStyle w:val="CommentReference"/>
          <w:rFonts w:asciiTheme="majorBidi" w:hAnsiTheme="majorBidi" w:cstheme="majorBidi"/>
          <w:b/>
          <w:bCs/>
          <w:sz w:val="24"/>
          <w:szCs w:val="24"/>
        </w:rPr>
        <w:commentReference w:id="3"/>
      </w:r>
      <w:r w:rsidR="008B21A2" w:rsidRPr="003E160B">
        <w:rPr>
          <w:rFonts w:asciiTheme="majorBidi" w:hAnsiTheme="majorBidi" w:cstheme="majorBidi"/>
          <w:b/>
          <w:bCs/>
          <w:sz w:val="24"/>
          <w:szCs w:val="24"/>
        </w:rPr>
        <w:t xml:space="preserve"> Reasons for and implications of using ChatGPT as a writing assistant</w:t>
      </w:r>
    </w:p>
    <w:p w14:paraId="607B61F9" w14:textId="725FC5BB" w:rsidR="004B5E72" w:rsidRPr="0058229A" w:rsidRDefault="004B5E72" w:rsidP="00A74516">
      <w:pPr>
        <w:pBdr>
          <w:top w:val="single" w:sz="4" w:space="1" w:color="auto"/>
        </w:pBdr>
        <w:tabs>
          <w:tab w:val="left" w:pos="4111"/>
        </w:tabs>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Strengths</w:t>
      </w:r>
      <w:r w:rsidRPr="0058229A">
        <w:rPr>
          <w:rFonts w:asciiTheme="majorBidi" w:hAnsiTheme="majorBidi" w:cstheme="majorBidi"/>
          <w:b/>
          <w:bCs/>
          <w:sz w:val="24"/>
          <w:szCs w:val="24"/>
        </w:rPr>
        <w:tab/>
        <w:t>Limitations</w:t>
      </w:r>
    </w:p>
    <w:p w14:paraId="786A75C1" w14:textId="0B383A35"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Fluency and grammatical accuracy</w:t>
      </w:r>
      <w:r w:rsidRPr="0058229A">
        <w:rPr>
          <w:rFonts w:asciiTheme="majorBidi" w:hAnsiTheme="majorBidi" w:cstheme="majorBidi"/>
          <w:sz w:val="24"/>
          <w:szCs w:val="24"/>
        </w:rPr>
        <w:tab/>
        <w:t>Weak stance and authorial presence</w:t>
      </w:r>
    </w:p>
    <w:p w14:paraId="27346753" w14:textId="192C2F69"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Structural clarity and coherence</w:t>
      </w:r>
      <w:r w:rsidRPr="0058229A">
        <w:rPr>
          <w:rFonts w:asciiTheme="majorBidi" w:hAnsiTheme="majorBidi" w:cstheme="majorBidi"/>
          <w:sz w:val="24"/>
          <w:szCs w:val="24"/>
        </w:rPr>
        <w:tab/>
        <w:t>Limited engagement with readers</w:t>
      </w:r>
    </w:p>
    <w:p w14:paraId="206C9885" w14:textId="313F1F33"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Lexical sophistication</w:t>
      </w:r>
      <w:r w:rsidRPr="0058229A">
        <w:rPr>
          <w:rFonts w:asciiTheme="majorBidi" w:hAnsiTheme="majorBidi" w:cstheme="majorBidi"/>
          <w:sz w:val="24"/>
          <w:szCs w:val="24"/>
        </w:rPr>
        <w:tab/>
        <w:t>Formulaic cohesion and bundle use</w:t>
      </w:r>
    </w:p>
    <w:p w14:paraId="0123F718" w14:textId="5D9CB168"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Accessible models of organisation</w:t>
      </w:r>
      <w:r w:rsidRPr="0058229A">
        <w:rPr>
          <w:rFonts w:asciiTheme="majorBidi" w:hAnsiTheme="majorBidi" w:cstheme="majorBidi"/>
          <w:sz w:val="24"/>
          <w:szCs w:val="24"/>
        </w:rPr>
        <w:tab/>
        <w:t>Lack of rhetorical depth and nuance</w:t>
      </w:r>
    </w:p>
    <w:p w14:paraId="5BCAFFDA" w14:textId="77777777" w:rsidR="004B5E72" w:rsidRPr="0058229A" w:rsidRDefault="004B5E72" w:rsidP="00A74516">
      <w:pPr>
        <w:tabs>
          <w:tab w:val="left" w:pos="4111"/>
        </w:tabs>
        <w:spacing w:after="0" w:line="360" w:lineRule="auto"/>
        <w:rPr>
          <w:rFonts w:asciiTheme="majorBidi" w:hAnsiTheme="majorBidi" w:cstheme="majorBidi"/>
          <w:b/>
          <w:bCs/>
          <w:sz w:val="24"/>
          <w:szCs w:val="24"/>
        </w:rPr>
      </w:pPr>
    </w:p>
    <w:p w14:paraId="15C62784" w14:textId="6B36AAF7" w:rsidR="004B5E72" w:rsidRPr="0058229A" w:rsidRDefault="004B5E72" w:rsidP="00A74516">
      <w:pPr>
        <w:tabs>
          <w:tab w:val="left" w:pos="4111"/>
        </w:tabs>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Pedagogical Uses</w:t>
      </w:r>
      <w:r w:rsidRPr="0058229A">
        <w:rPr>
          <w:rFonts w:asciiTheme="majorBidi" w:hAnsiTheme="majorBidi" w:cstheme="majorBidi"/>
          <w:b/>
          <w:bCs/>
          <w:sz w:val="24"/>
          <w:szCs w:val="24"/>
        </w:rPr>
        <w:tab/>
        <w:t>Ethical &amp; Assessment Implications</w:t>
      </w:r>
    </w:p>
    <w:p w14:paraId="6DE69F4F" w14:textId="4607CCEB"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Contrastive analysis tasks</w:t>
      </w:r>
      <w:r w:rsidRPr="0058229A">
        <w:rPr>
          <w:rFonts w:asciiTheme="majorBidi" w:hAnsiTheme="majorBidi" w:cstheme="majorBidi"/>
          <w:sz w:val="24"/>
          <w:szCs w:val="24"/>
        </w:rPr>
        <w:tab/>
        <w:t>Risk of privileging AI outputs if rubrics</w:t>
      </w:r>
    </w:p>
    <w:p w14:paraId="437A87EB" w14:textId="1116D36B" w:rsidR="004B5E72" w:rsidRPr="0058229A" w:rsidRDefault="004B5E72" w:rsidP="00A74516">
      <w:pPr>
        <w:tabs>
          <w:tab w:val="left" w:pos="4111"/>
          <w:tab w:val="left" w:pos="4536"/>
        </w:tabs>
        <w:spacing w:after="0" w:line="360" w:lineRule="auto"/>
        <w:rPr>
          <w:rFonts w:asciiTheme="majorBidi" w:hAnsiTheme="majorBidi" w:cstheme="majorBidi"/>
          <w:sz w:val="24"/>
          <w:szCs w:val="24"/>
        </w:rPr>
      </w:pPr>
      <w:r w:rsidRPr="0058229A">
        <w:rPr>
          <w:rFonts w:asciiTheme="majorBidi" w:hAnsiTheme="majorBidi" w:cstheme="majorBidi"/>
          <w:sz w:val="24"/>
          <w:szCs w:val="24"/>
        </w:rPr>
        <w:t>Revising AI drafts to add stance</w:t>
      </w:r>
      <w:r w:rsidRPr="0058229A">
        <w:rPr>
          <w:rFonts w:asciiTheme="majorBidi" w:hAnsiTheme="majorBidi" w:cstheme="majorBidi"/>
          <w:sz w:val="24"/>
          <w:szCs w:val="24"/>
        </w:rPr>
        <w:tab/>
      </w:r>
      <w:r w:rsidR="008B21A2">
        <w:rPr>
          <w:rFonts w:asciiTheme="majorBidi" w:hAnsiTheme="majorBidi" w:cstheme="majorBidi"/>
          <w:sz w:val="24"/>
          <w:szCs w:val="24"/>
        </w:rPr>
        <w:tab/>
      </w:r>
      <w:r w:rsidRPr="0058229A">
        <w:rPr>
          <w:rFonts w:asciiTheme="majorBidi" w:hAnsiTheme="majorBidi" w:cstheme="majorBidi"/>
          <w:sz w:val="24"/>
          <w:szCs w:val="24"/>
        </w:rPr>
        <w:t xml:space="preserve">overemphasise clarity and coherence </w:t>
      </w:r>
    </w:p>
    <w:p w14:paraId="4EBD23B4" w14:textId="6DCB54F8"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Prompt design experimentation </w:t>
      </w:r>
      <w:r w:rsidRPr="0058229A">
        <w:rPr>
          <w:rFonts w:asciiTheme="majorBidi" w:hAnsiTheme="majorBidi" w:cstheme="majorBidi"/>
          <w:sz w:val="24"/>
          <w:szCs w:val="24"/>
        </w:rPr>
        <w:tab/>
        <w:t xml:space="preserve">Need to recalibrate descriptors to value </w:t>
      </w:r>
    </w:p>
    <w:p w14:paraId="490F885B" w14:textId="77777777" w:rsidR="004B5E72" w:rsidRPr="0058229A" w:rsidRDefault="004B5E72" w:rsidP="00A74516">
      <w:pPr>
        <w:tabs>
          <w:tab w:val="left" w:pos="4536"/>
        </w:tabs>
        <w:spacing w:after="0" w:line="360" w:lineRule="auto"/>
        <w:rPr>
          <w:rFonts w:asciiTheme="majorBidi" w:hAnsiTheme="majorBidi" w:cstheme="majorBidi"/>
          <w:sz w:val="24"/>
          <w:szCs w:val="24"/>
        </w:rPr>
      </w:pPr>
      <w:r w:rsidRPr="0058229A">
        <w:rPr>
          <w:rFonts w:asciiTheme="majorBidi" w:hAnsiTheme="majorBidi" w:cstheme="majorBidi"/>
          <w:sz w:val="24"/>
          <w:szCs w:val="24"/>
        </w:rPr>
        <w:t>Support rhetorical awareness</w:t>
      </w:r>
      <w:r w:rsidRPr="0058229A">
        <w:rPr>
          <w:rFonts w:asciiTheme="majorBidi" w:hAnsiTheme="majorBidi" w:cstheme="majorBidi"/>
          <w:sz w:val="24"/>
          <w:szCs w:val="24"/>
        </w:rPr>
        <w:tab/>
        <w:t xml:space="preserve">reasoning, adaptability, and audience </w:t>
      </w:r>
    </w:p>
    <w:p w14:paraId="73EEEE56" w14:textId="6CA68663"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Developing critical AI literacy</w:t>
      </w:r>
      <w:r w:rsidRPr="0058229A">
        <w:rPr>
          <w:rFonts w:asciiTheme="majorBidi" w:hAnsiTheme="majorBidi" w:cstheme="majorBidi"/>
          <w:sz w:val="24"/>
          <w:szCs w:val="24"/>
        </w:rPr>
        <w:tab/>
        <w:t>Combine with process-oriented assessment</w:t>
      </w:r>
    </w:p>
    <w:p w14:paraId="303A4CEF" w14:textId="2AD95E49" w:rsidR="004B5E72" w:rsidRPr="0058229A" w:rsidRDefault="004B5E72" w:rsidP="00A74516">
      <w:pPr>
        <w:tabs>
          <w:tab w:val="left" w:pos="4111"/>
        </w:tabs>
        <w:spacing w:after="0" w:line="360" w:lineRule="auto"/>
        <w:rPr>
          <w:rFonts w:asciiTheme="majorBidi" w:hAnsiTheme="majorBidi" w:cstheme="majorBidi"/>
          <w:sz w:val="24"/>
          <w:szCs w:val="24"/>
        </w:rPr>
      </w:pPr>
      <w:r w:rsidRPr="0058229A">
        <w:rPr>
          <w:rFonts w:asciiTheme="majorBidi" w:hAnsiTheme="majorBidi" w:cstheme="majorBidi"/>
          <w:sz w:val="24"/>
          <w:szCs w:val="24"/>
        </w:rPr>
        <w:tab/>
        <w:t>Transparency in AI use</w:t>
      </w:r>
    </w:p>
    <w:p w14:paraId="47A631AF" w14:textId="77777777" w:rsidR="004B5E72" w:rsidRPr="0058229A" w:rsidRDefault="004B5E72" w:rsidP="00A74516">
      <w:pPr>
        <w:tabs>
          <w:tab w:val="left" w:pos="4111"/>
        </w:tabs>
        <w:spacing w:after="0" w:line="360" w:lineRule="auto"/>
        <w:rPr>
          <w:rFonts w:asciiTheme="majorBidi" w:hAnsiTheme="majorBidi" w:cstheme="majorBidi"/>
          <w:sz w:val="24"/>
          <w:szCs w:val="24"/>
        </w:rPr>
        <w:sectPr w:rsidR="004B5E72" w:rsidRPr="0058229A" w:rsidSect="00875B6D">
          <w:type w:val="continuous"/>
          <w:pgSz w:w="11906" w:h="16838"/>
          <w:pgMar w:top="1440" w:right="1440" w:bottom="1440" w:left="1440" w:header="708" w:footer="708" w:gutter="0"/>
          <w:cols w:space="708"/>
          <w:docGrid w:linePitch="360"/>
        </w:sectPr>
      </w:pPr>
    </w:p>
    <w:p w14:paraId="4DCCDDA4" w14:textId="418AE06F" w:rsidR="004B5E72" w:rsidRPr="0058229A" w:rsidRDefault="004B5E72"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lastRenderedPageBreak/>
        <w:t xml:space="preserve">Emerging research Directions </w:t>
      </w:r>
    </w:p>
    <w:p w14:paraId="475FB8F7" w14:textId="07D0D98B" w:rsidR="004B5E72" w:rsidRPr="0058229A" w:rsidRDefault="004B5E72"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Longitudinal tracking of AI’s evolving rhetorical capacities</w:t>
      </w:r>
    </w:p>
    <w:p w14:paraId="3E47B425" w14:textId="2D11F1AE" w:rsidR="004B5E72" w:rsidRPr="0058229A" w:rsidRDefault="004B5E72"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Integration of AI literacy into writing pedagogy</w:t>
      </w:r>
    </w:p>
    <w:p w14:paraId="5FD6D62B" w14:textId="2471617A" w:rsidR="004B5E72" w:rsidRPr="0058229A" w:rsidRDefault="004B5E72" w:rsidP="00A74516">
      <w:pPr>
        <w:pBdr>
          <w:bottom w:val="single" w:sz="4" w:space="1" w:color="auto"/>
        </w:pBd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Positioning AI as scaffold, not surrogate author </w:t>
      </w:r>
    </w:p>
    <w:p w14:paraId="32665217" w14:textId="42D9FEF2" w:rsidR="00EA0B11" w:rsidRPr="0058229A" w:rsidRDefault="008B21A2" w:rsidP="00A74516">
      <w:pPr>
        <w:spacing w:after="0" w:line="360" w:lineRule="auto"/>
        <w:rPr>
          <w:rFonts w:asciiTheme="majorBidi" w:hAnsiTheme="majorBidi" w:cstheme="majorBidi"/>
          <w:sz w:val="24"/>
          <w:szCs w:val="24"/>
        </w:rPr>
      </w:pPr>
      <w:r>
        <w:rPr>
          <w:rFonts w:asciiTheme="majorBidi" w:hAnsiTheme="majorBidi" w:cstheme="majorBidi"/>
          <w:sz w:val="24"/>
          <w:szCs w:val="24"/>
        </w:rPr>
        <w:t>Source: Authors’ own elaboration.</w:t>
      </w:r>
    </w:p>
    <w:p w14:paraId="637B6705" w14:textId="77777777" w:rsidR="004B5E72" w:rsidRPr="00A27CEE" w:rsidRDefault="004B5E72" w:rsidP="00A74516">
      <w:pPr>
        <w:spacing w:after="0" w:line="360" w:lineRule="auto"/>
        <w:rPr>
          <w:rFonts w:asciiTheme="majorBidi" w:hAnsiTheme="majorBidi" w:cstheme="majorBidi"/>
          <w:b/>
          <w:bCs/>
          <w:sz w:val="24"/>
          <w:szCs w:val="24"/>
        </w:rPr>
      </w:pPr>
    </w:p>
    <w:p w14:paraId="33B488F8" w14:textId="4D83635B" w:rsidR="00897350" w:rsidRPr="00A27CEE" w:rsidRDefault="00897350" w:rsidP="00A74516">
      <w:pPr>
        <w:spacing w:after="0" w:line="360" w:lineRule="auto"/>
        <w:rPr>
          <w:rFonts w:asciiTheme="majorBidi" w:hAnsiTheme="majorBidi" w:cstheme="majorBidi"/>
          <w:b/>
          <w:bCs/>
          <w:sz w:val="28"/>
          <w:szCs w:val="28"/>
        </w:rPr>
      </w:pPr>
      <w:r w:rsidRPr="00A27CEE">
        <w:rPr>
          <w:rFonts w:asciiTheme="majorBidi" w:hAnsiTheme="majorBidi" w:cstheme="majorBidi"/>
          <w:b/>
          <w:bCs/>
          <w:sz w:val="28"/>
          <w:szCs w:val="28"/>
        </w:rPr>
        <w:t>Conclusion</w:t>
      </w:r>
      <w:r w:rsidR="00B45D4B" w:rsidRPr="00A27CEE">
        <w:rPr>
          <w:rFonts w:asciiTheme="majorBidi" w:hAnsiTheme="majorBidi" w:cstheme="majorBidi"/>
          <w:b/>
          <w:bCs/>
          <w:sz w:val="28"/>
          <w:szCs w:val="28"/>
        </w:rPr>
        <w:t>s</w:t>
      </w:r>
    </w:p>
    <w:p w14:paraId="2FF75AED" w14:textId="2FB89372" w:rsidR="00897350" w:rsidRPr="0058229A" w:rsidRDefault="00897350"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 xml:space="preserve">This study has explored the role of generative AI in academic writing, situating ChatGPT within the broader debates about fluency, rhetoric, and integrity in higher education. </w:t>
      </w:r>
      <w:r w:rsidR="00392D9F" w:rsidRPr="0058229A">
        <w:rPr>
          <w:rFonts w:asciiTheme="majorBidi" w:hAnsiTheme="majorBidi" w:cstheme="majorBidi"/>
          <w:sz w:val="24"/>
          <w:szCs w:val="24"/>
        </w:rPr>
        <w:t xml:space="preserve">I have </w:t>
      </w:r>
      <w:r w:rsidRPr="0058229A">
        <w:rPr>
          <w:rFonts w:asciiTheme="majorBidi" w:hAnsiTheme="majorBidi" w:cstheme="majorBidi"/>
          <w:sz w:val="24"/>
          <w:szCs w:val="24"/>
        </w:rPr>
        <w:t>highlighted both the promise and the risks of AI integration</w:t>
      </w:r>
      <w:r w:rsidR="00392D9F" w:rsidRPr="0058229A">
        <w:rPr>
          <w:rFonts w:asciiTheme="majorBidi" w:hAnsiTheme="majorBidi" w:cstheme="majorBidi"/>
          <w:sz w:val="24"/>
          <w:szCs w:val="24"/>
        </w:rPr>
        <w:t xml:space="preserve"> and summarised the results of five recent </w:t>
      </w:r>
      <w:r w:rsidRPr="0058229A">
        <w:rPr>
          <w:rFonts w:asciiTheme="majorBidi" w:hAnsiTheme="majorBidi" w:cstheme="majorBidi"/>
          <w:sz w:val="24"/>
          <w:szCs w:val="24"/>
        </w:rPr>
        <w:t xml:space="preserve">corpus-based studies by </w:t>
      </w:r>
      <w:r w:rsidR="00392D9F" w:rsidRPr="0058229A">
        <w:rPr>
          <w:rFonts w:asciiTheme="majorBidi" w:hAnsiTheme="majorBidi" w:cstheme="majorBidi"/>
          <w:sz w:val="24"/>
          <w:szCs w:val="24"/>
        </w:rPr>
        <w:t xml:space="preserve">Jiang and </w:t>
      </w:r>
      <w:r w:rsidRPr="0058229A">
        <w:rPr>
          <w:rFonts w:asciiTheme="majorBidi" w:hAnsiTheme="majorBidi" w:cstheme="majorBidi"/>
          <w:sz w:val="24"/>
          <w:szCs w:val="24"/>
        </w:rPr>
        <w:t xml:space="preserve">Hyland </w:t>
      </w:r>
      <w:r w:rsidR="00392D9F" w:rsidRPr="0058229A">
        <w:rPr>
          <w:rFonts w:asciiTheme="majorBidi" w:hAnsiTheme="majorBidi" w:cstheme="majorBidi"/>
          <w:sz w:val="24"/>
          <w:szCs w:val="24"/>
        </w:rPr>
        <w:t>which</w:t>
      </w:r>
      <w:r w:rsidRPr="0058229A">
        <w:rPr>
          <w:rFonts w:asciiTheme="majorBidi" w:hAnsiTheme="majorBidi" w:cstheme="majorBidi"/>
          <w:sz w:val="24"/>
          <w:szCs w:val="24"/>
        </w:rPr>
        <w:t xml:space="preserve"> provide empirical evidence of the rhetorical gaps that distinguish AI-generated texts from student essays. Across stance, cohesion, engagement, argumentation, and genre awareness, the findings </w:t>
      </w:r>
      <w:r w:rsidR="00EE3132" w:rsidRPr="0058229A">
        <w:rPr>
          <w:rFonts w:asciiTheme="majorBidi" w:hAnsiTheme="majorBidi" w:cstheme="majorBidi"/>
          <w:sz w:val="24"/>
          <w:szCs w:val="24"/>
        </w:rPr>
        <w:t>underscore</w:t>
      </w:r>
      <w:r w:rsidRPr="0058229A">
        <w:rPr>
          <w:rFonts w:asciiTheme="majorBidi" w:hAnsiTheme="majorBidi" w:cstheme="majorBidi"/>
          <w:sz w:val="24"/>
          <w:szCs w:val="24"/>
        </w:rPr>
        <w:t xml:space="preserve"> a consistent pattern: </w:t>
      </w:r>
      <w:r w:rsidR="00EE3132" w:rsidRPr="0058229A">
        <w:rPr>
          <w:rFonts w:asciiTheme="majorBidi" w:hAnsiTheme="majorBidi" w:cstheme="majorBidi"/>
          <w:sz w:val="24"/>
          <w:szCs w:val="24"/>
        </w:rPr>
        <w:t xml:space="preserve">showing how </w:t>
      </w:r>
      <w:r w:rsidRPr="0058229A">
        <w:rPr>
          <w:rFonts w:asciiTheme="majorBidi" w:hAnsiTheme="majorBidi" w:cstheme="majorBidi"/>
          <w:sz w:val="24"/>
          <w:szCs w:val="24"/>
        </w:rPr>
        <w:t>ChatGPT produces structurally polished texts but lacks the rhetorical depth and interpersonal nuance that define effective academic literacy.</w:t>
      </w:r>
    </w:p>
    <w:p w14:paraId="2AE9AE6E" w14:textId="77777777" w:rsidR="00EE3132" w:rsidRPr="0058229A" w:rsidRDefault="00EE3132" w:rsidP="00A74516">
      <w:pPr>
        <w:spacing w:after="0" w:line="360" w:lineRule="auto"/>
        <w:rPr>
          <w:rFonts w:asciiTheme="majorBidi" w:hAnsiTheme="majorBidi" w:cstheme="majorBidi"/>
          <w:sz w:val="24"/>
          <w:szCs w:val="24"/>
        </w:rPr>
      </w:pPr>
    </w:p>
    <w:p w14:paraId="3F67FEDA" w14:textId="0BF7EB97" w:rsidR="00897350" w:rsidRPr="0058229A" w:rsidRDefault="006C7BE6"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Following a line from t</w:t>
      </w:r>
      <w:r w:rsidR="00897350" w:rsidRPr="0058229A">
        <w:rPr>
          <w:rFonts w:asciiTheme="majorBidi" w:hAnsiTheme="majorBidi" w:cstheme="majorBidi"/>
          <w:sz w:val="24"/>
          <w:szCs w:val="24"/>
        </w:rPr>
        <w:t xml:space="preserve">his </w:t>
      </w:r>
      <w:r w:rsidR="00986E96" w:rsidRPr="0058229A">
        <w:rPr>
          <w:rFonts w:asciiTheme="majorBidi" w:hAnsiTheme="majorBidi" w:cstheme="majorBidi"/>
          <w:sz w:val="24"/>
          <w:szCs w:val="24"/>
        </w:rPr>
        <w:t xml:space="preserve">comparative corpus </w:t>
      </w:r>
      <w:r w:rsidR="00897350" w:rsidRPr="0058229A">
        <w:rPr>
          <w:rFonts w:asciiTheme="majorBidi" w:hAnsiTheme="majorBidi" w:cstheme="majorBidi"/>
          <w:sz w:val="24"/>
          <w:szCs w:val="24"/>
        </w:rPr>
        <w:t>evidence</w:t>
      </w:r>
      <w:r w:rsidRPr="0058229A">
        <w:rPr>
          <w:rFonts w:asciiTheme="majorBidi" w:hAnsiTheme="majorBidi" w:cstheme="majorBidi"/>
          <w:sz w:val="24"/>
          <w:szCs w:val="24"/>
        </w:rPr>
        <w:t xml:space="preserve"> </w:t>
      </w:r>
      <w:r w:rsidR="00986E96" w:rsidRPr="0058229A">
        <w:rPr>
          <w:rFonts w:asciiTheme="majorBidi" w:hAnsiTheme="majorBidi" w:cstheme="majorBidi"/>
          <w:sz w:val="24"/>
          <w:szCs w:val="24"/>
        </w:rPr>
        <w:t xml:space="preserve">to the classroom, I have </w:t>
      </w:r>
      <w:r w:rsidR="00897350" w:rsidRPr="0058229A">
        <w:rPr>
          <w:rFonts w:asciiTheme="majorBidi" w:hAnsiTheme="majorBidi" w:cstheme="majorBidi"/>
          <w:sz w:val="24"/>
          <w:szCs w:val="24"/>
        </w:rPr>
        <w:t>proposed a conceptual framework that treat</w:t>
      </w:r>
      <w:r w:rsidR="00C86BE1" w:rsidRPr="0058229A">
        <w:rPr>
          <w:rFonts w:asciiTheme="majorBidi" w:hAnsiTheme="majorBidi" w:cstheme="majorBidi"/>
          <w:sz w:val="24"/>
          <w:szCs w:val="24"/>
        </w:rPr>
        <w:t>s</w:t>
      </w:r>
      <w:r w:rsidR="00897350" w:rsidRPr="0058229A">
        <w:rPr>
          <w:rFonts w:asciiTheme="majorBidi" w:hAnsiTheme="majorBidi" w:cstheme="majorBidi"/>
          <w:sz w:val="24"/>
          <w:szCs w:val="24"/>
        </w:rPr>
        <w:t xml:space="preserve"> AI outputs as objects of analysis, revision, and reflection</w:t>
      </w:r>
      <w:r w:rsidR="00C86BE1" w:rsidRPr="0058229A">
        <w:rPr>
          <w:rFonts w:asciiTheme="majorBidi" w:hAnsiTheme="majorBidi" w:cstheme="majorBidi"/>
          <w:sz w:val="24"/>
          <w:szCs w:val="24"/>
        </w:rPr>
        <w:t xml:space="preserve">. </w:t>
      </w:r>
      <w:r w:rsidR="00986E96" w:rsidRPr="0058229A">
        <w:rPr>
          <w:rFonts w:asciiTheme="majorBidi" w:hAnsiTheme="majorBidi" w:cstheme="majorBidi"/>
          <w:sz w:val="24"/>
          <w:szCs w:val="24"/>
        </w:rPr>
        <w:t xml:space="preserve">Taking this approach seriously means that writing teachers </w:t>
      </w:r>
      <w:r w:rsidR="00897350" w:rsidRPr="0058229A">
        <w:rPr>
          <w:rFonts w:asciiTheme="majorBidi" w:hAnsiTheme="majorBidi" w:cstheme="majorBidi"/>
          <w:sz w:val="24"/>
          <w:szCs w:val="24"/>
        </w:rPr>
        <w:t xml:space="preserve">can harness </w:t>
      </w:r>
      <w:r w:rsidR="00986E96" w:rsidRPr="0058229A">
        <w:rPr>
          <w:rFonts w:asciiTheme="majorBidi" w:hAnsiTheme="majorBidi" w:cstheme="majorBidi"/>
          <w:sz w:val="24"/>
          <w:szCs w:val="24"/>
        </w:rPr>
        <w:t xml:space="preserve">AI to strengthen </w:t>
      </w:r>
      <w:r w:rsidR="007A6C74" w:rsidRPr="0058229A">
        <w:rPr>
          <w:rFonts w:asciiTheme="majorBidi" w:hAnsiTheme="majorBidi" w:cstheme="majorBidi"/>
          <w:sz w:val="24"/>
          <w:szCs w:val="24"/>
        </w:rPr>
        <w:t xml:space="preserve">what </w:t>
      </w:r>
      <w:r w:rsidR="00986E96" w:rsidRPr="0058229A">
        <w:rPr>
          <w:rFonts w:asciiTheme="majorBidi" w:hAnsiTheme="majorBidi" w:cstheme="majorBidi"/>
          <w:sz w:val="24"/>
          <w:szCs w:val="24"/>
        </w:rPr>
        <w:t>they</w:t>
      </w:r>
      <w:r w:rsidR="007A6C74" w:rsidRPr="0058229A">
        <w:rPr>
          <w:rFonts w:asciiTheme="majorBidi" w:hAnsiTheme="majorBidi" w:cstheme="majorBidi"/>
          <w:sz w:val="24"/>
          <w:szCs w:val="24"/>
        </w:rPr>
        <w:t xml:space="preserve"> do best</w:t>
      </w:r>
      <w:r w:rsidR="00986E96" w:rsidRPr="0058229A">
        <w:rPr>
          <w:rFonts w:asciiTheme="majorBidi" w:hAnsiTheme="majorBidi" w:cstheme="majorBidi"/>
          <w:sz w:val="24"/>
          <w:szCs w:val="24"/>
        </w:rPr>
        <w:t xml:space="preserve">: assisting learners to </w:t>
      </w:r>
      <w:r w:rsidR="007A6C74" w:rsidRPr="0058229A">
        <w:rPr>
          <w:rFonts w:asciiTheme="majorBidi" w:hAnsiTheme="majorBidi" w:cstheme="majorBidi"/>
          <w:sz w:val="24"/>
          <w:szCs w:val="24"/>
        </w:rPr>
        <w:t>produce fluent, clear and accessible texts</w:t>
      </w:r>
      <w:r w:rsidR="00986E96" w:rsidRPr="0058229A">
        <w:rPr>
          <w:rFonts w:asciiTheme="majorBidi" w:hAnsiTheme="majorBidi" w:cstheme="majorBidi"/>
          <w:sz w:val="24"/>
          <w:szCs w:val="24"/>
        </w:rPr>
        <w:t>.</w:t>
      </w:r>
      <w:r w:rsidRPr="0058229A">
        <w:rPr>
          <w:rFonts w:asciiTheme="majorBidi" w:hAnsiTheme="majorBidi" w:cstheme="majorBidi"/>
          <w:sz w:val="24"/>
          <w:szCs w:val="24"/>
        </w:rPr>
        <w:t xml:space="preserve"> </w:t>
      </w:r>
      <w:r w:rsidR="00897350" w:rsidRPr="0058229A">
        <w:rPr>
          <w:rFonts w:asciiTheme="majorBidi" w:hAnsiTheme="majorBidi" w:cstheme="majorBidi"/>
          <w:sz w:val="24"/>
          <w:szCs w:val="24"/>
        </w:rPr>
        <w:t xml:space="preserve">The framework </w:t>
      </w:r>
      <w:r w:rsidR="00986E96" w:rsidRPr="0058229A">
        <w:rPr>
          <w:rFonts w:asciiTheme="majorBidi" w:hAnsiTheme="majorBidi" w:cstheme="majorBidi"/>
          <w:sz w:val="24"/>
          <w:szCs w:val="24"/>
        </w:rPr>
        <w:t xml:space="preserve">therefore addresses current limitations of ChatGPT in creating rhetorically competent essays while also emphasising </w:t>
      </w:r>
      <w:r w:rsidR="00897350" w:rsidRPr="0058229A">
        <w:rPr>
          <w:rFonts w:asciiTheme="majorBidi" w:hAnsiTheme="majorBidi" w:cstheme="majorBidi"/>
          <w:sz w:val="24"/>
          <w:szCs w:val="24"/>
        </w:rPr>
        <w:t xml:space="preserve">the need </w:t>
      </w:r>
      <w:r w:rsidR="00986E96" w:rsidRPr="0058229A">
        <w:rPr>
          <w:rFonts w:asciiTheme="majorBidi" w:hAnsiTheme="majorBidi" w:cstheme="majorBidi"/>
          <w:sz w:val="24"/>
          <w:szCs w:val="24"/>
        </w:rPr>
        <w:t>to</w:t>
      </w:r>
      <w:r w:rsidR="00897350" w:rsidRPr="0058229A">
        <w:rPr>
          <w:rFonts w:asciiTheme="majorBidi" w:hAnsiTheme="majorBidi" w:cstheme="majorBidi"/>
          <w:sz w:val="24"/>
          <w:szCs w:val="24"/>
        </w:rPr>
        <w:t xml:space="preserve"> </w:t>
      </w:r>
      <w:r w:rsidR="00986E96" w:rsidRPr="0058229A">
        <w:rPr>
          <w:rFonts w:asciiTheme="majorBidi" w:hAnsiTheme="majorBidi" w:cstheme="majorBidi"/>
          <w:sz w:val="24"/>
          <w:szCs w:val="24"/>
        </w:rPr>
        <w:t>rethink</w:t>
      </w:r>
      <w:r w:rsidR="00897350" w:rsidRPr="0058229A">
        <w:rPr>
          <w:rFonts w:asciiTheme="majorBidi" w:hAnsiTheme="majorBidi" w:cstheme="majorBidi"/>
          <w:sz w:val="24"/>
          <w:szCs w:val="24"/>
        </w:rPr>
        <w:t xml:space="preserve"> assessment practices</w:t>
      </w:r>
      <w:r w:rsidR="00986E96" w:rsidRPr="0058229A">
        <w:rPr>
          <w:rFonts w:asciiTheme="majorBidi" w:hAnsiTheme="majorBidi" w:cstheme="majorBidi"/>
          <w:sz w:val="24"/>
          <w:szCs w:val="24"/>
        </w:rPr>
        <w:t xml:space="preserve"> to </w:t>
      </w:r>
      <w:r w:rsidRPr="0058229A">
        <w:rPr>
          <w:rFonts w:asciiTheme="majorBidi" w:hAnsiTheme="majorBidi" w:cstheme="majorBidi"/>
          <w:sz w:val="24"/>
          <w:szCs w:val="24"/>
        </w:rPr>
        <w:t xml:space="preserve">more transparently reveal AI use and to </w:t>
      </w:r>
      <w:r w:rsidR="00897350" w:rsidRPr="0058229A">
        <w:rPr>
          <w:rFonts w:asciiTheme="majorBidi" w:hAnsiTheme="majorBidi" w:cstheme="majorBidi"/>
          <w:sz w:val="24"/>
          <w:szCs w:val="24"/>
        </w:rPr>
        <w:t>cultivat</w:t>
      </w:r>
      <w:r w:rsidRPr="0058229A">
        <w:rPr>
          <w:rFonts w:asciiTheme="majorBidi" w:hAnsiTheme="majorBidi" w:cstheme="majorBidi"/>
          <w:sz w:val="24"/>
          <w:szCs w:val="24"/>
        </w:rPr>
        <w:t>e</w:t>
      </w:r>
      <w:r w:rsidR="00897350" w:rsidRPr="0058229A">
        <w:rPr>
          <w:rFonts w:asciiTheme="majorBidi" w:hAnsiTheme="majorBidi" w:cstheme="majorBidi"/>
          <w:sz w:val="24"/>
          <w:szCs w:val="24"/>
        </w:rPr>
        <w:t xml:space="preserve"> critical AI literacy, </w:t>
      </w:r>
      <w:r w:rsidRPr="0058229A">
        <w:rPr>
          <w:rFonts w:asciiTheme="majorBidi" w:hAnsiTheme="majorBidi" w:cstheme="majorBidi"/>
          <w:sz w:val="24"/>
          <w:szCs w:val="24"/>
        </w:rPr>
        <w:t xml:space="preserve">prompting </w:t>
      </w:r>
      <w:r w:rsidR="00897350" w:rsidRPr="0058229A">
        <w:rPr>
          <w:rFonts w:asciiTheme="majorBidi" w:hAnsiTheme="majorBidi" w:cstheme="majorBidi"/>
          <w:sz w:val="24"/>
          <w:szCs w:val="24"/>
        </w:rPr>
        <w:t>students not only to use AI responsibly but also to recognise and compensate for its rhetorical shortcomings</w:t>
      </w:r>
      <w:r w:rsidRPr="0058229A">
        <w:rPr>
          <w:rFonts w:asciiTheme="majorBidi" w:hAnsiTheme="majorBidi" w:cstheme="majorBidi"/>
          <w:sz w:val="24"/>
          <w:szCs w:val="24"/>
        </w:rPr>
        <w:t>.</w:t>
      </w:r>
      <w:r w:rsidR="00DC13ED" w:rsidRPr="0058229A">
        <w:rPr>
          <w:rFonts w:asciiTheme="majorBidi" w:hAnsiTheme="majorBidi" w:cstheme="majorBidi"/>
          <w:sz w:val="24"/>
          <w:szCs w:val="24"/>
        </w:rPr>
        <w:t xml:space="preserve"> </w:t>
      </w:r>
    </w:p>
    <w:p w14:paraId="41DBD2F1" w14:textId="77777777" w:rsidR="006C7BE6" w:rsidRPr="0058229A" w:rsidRDefault="006C7BE6" w:rsidP="00A74516">
      <w:pPr>
        <w:spacing w:after="0" w:line="360" w:lineRule="auto"/>
        <w:rPr>
          <w:rFonts w:asciiTheme="majorBidi" w:hAnsiTheme="majorBidi" w:cstheme="majorBidi"/>
          <w:sz w:val="24"/>
          <w:szCs w:val="24"/>
        </w:rPr>
      </w:pPr>
    </w:p>
    <w:p w14:paraId="1BC50D8D" w14:textId="7AE71D2E" w:rsidR="00F5777E" w:rsidRPr="0058229A" w:rsidRDefault="009201AE" w:rsidP="00A74516">
      <w:pPr>
        <w:spacing w:after="0" w:line="360" w:lineRule="auto"/>
        <w:rPr>
          <w:rFonts w:asciiTheme="majorBidi" w:hAnsiTheme="majorBidi" w:cstheme="majorBidi"/>
          <w:sz w:val="24"/>
          <w:szCs w:val="24"/>
        </w:rPr>
      </w:pPr>
      <w:r w:rsidRPr="0058229A">
        <w:rPr>
          <w:rFonts w:asciiTheme="majorBidi" w:hAnsiTheme="majorBidi" w:cstheme="majorBidi"/>
          <w:sz w:val="24"/>
          <w:szCs w:val="24"/>
        </w:rPr>
        <w:t>Beyond pedagogy, i</w:t>
      </w:r>
      <w:r w:rsidR="00F5777E" w:rsidRPr="0058229A">
        <w:rPr>
          <w:rFonts w:asciiTheme="majorBidi" w:hAnsiTheme="majorBidi" w:cstheme="majorBidi"/>
          <w:sz w:val="24"/>
          <w:szCs w:val="24"/>
        </w:rPr>
        <w:t xml:space="preserve">nstitutions must guide students in navigating questions of authorship and accountability, while scholars should continue to investigate how AI evolves and how learners engage with it across contexts. Ultimately, </w:t>
      </w:r>
      <w:r w:rsidRPr="0058229A">
        <w:rPr>
          <w:rFonts w:asciiTheme="majorBidi" w:hAnsiTheme="majorBidi" w:cstheme="majorBidi"/>
          <w:sz w:val="24"/>
          <w:szCs w:val="24"/>
        </w:rPr>
        <w:t xml:space="preserve">this paper is a small contribution to the growing work seeking to </w:t>
      </w:r>
      <w:r w:rsidR="00F5777E" w:rsidRPr="0058229A">
        <w:rPr>
          <w:rFonts w:asciiTheme="majorBidi" w:hAnsiTheme="majorBidi" w:cstheme="majorBidi"/>
          <w:sz w:val="24"/>
          <w:szCs w:val="24"/>
        </w:rPr>
        <w:t>refram</w:t>
      </w:r>
      <w:r w:rsidRPr="0058229A">
        <w:rPr>
          <w:rFonts w:asciiTheme="majorBidi" w:hAnsiTheme="majorBidi" w:cstheme="majorBidi"/>
          <w:sz w:val="24"/>
          <w:szCs w:val="24"/>
        </w:rPr>
        <w:t>e</w:t>
      </w:r>
      <w:r w:rsidR="00F5777E" w:rsidRPr="0058229A">
        <w:rPr>
          <w:rFonts w:asciiTheme="majorBidi" w:hAnsiTheme="majorBidi" w:cstheme="majorBidi"/>
          <w:sz w:val="24"/>
          <w:szCs w:val="24"/>
        </w:rPr>
        <w:t xml:space="preserve"> AI not as a threat to academic integrity but as a catalyst for pedagogical innovation. By embedding AI within a critically informed framework, higher education can prepare students to thrive in hybrid writing ecologies where human creativity and algorithmic fluency intersect. In doing so, we safeguard the intellectual and rhetorical dimensions of academic writing while embracing the opportunities of a digital age.</w:t>
      </w:r>
      <w:r w:rsidRPr="0058229A">
        <w:rPr>
          <w:rFonts w:asciiTheme="majorBidi" w:hAnsiTheme="majorBidi" w:cstheme="majorBidi"/>
          <w:sz w:val="24"/>
          <w:szCs w:val="24"/>
        </w:rPr>
        <w:t xml:space="preserve"> </w:t>
      </w:r>
      <w:r w:rsidR="00F5777E" w:rsidRPr="0058229A">
        <w:rPr>
          <w:rFonts w:asciiTheme="majorBidi" w:hAnsiTheme="majorBidi" w:cstheme="majorBidi"/>
          <w:sz w:val="24"/>
          <w:szCs w:val="24"/>
        </w:rPr>
        <w:t xml:space="preserve">The </w:t>
      </w:r>
      <w:r w:rsidR="00F5777E" w:rsidRPr="0058229A">
        <w:rPr>
          <w:rFonts w:asciiTheme="majorBidi" w:hAnsiTheme="majorBidi" w:cstheme="majorBidi"/>
          <w:sz w:val="24"/>
          <w:szCs w:val="24"/>
        </w:rPr>
        <w:lastRenderedPageBreak/>
        <w:t>challenge, then, is not whether AI belongs in the classroom, but how we design practices that ensure students remain the authors of their own learning.</w:t>
      </w:r>
    </w:p>
    <w:p w14:paraId="4E6280E6" w14:textId="77777777" w:rsidR="006C253B" w:rsidRPr="0058229A" w:rsidRDefault="006C253B" w:rsidP="00A74516">
      <w:pPr>
        <w:spacing w:after="0" w:line="360" w:lineRule="auto"/>
        <w:rPr>
          <w:rFonts w:asciiTheme="majorBidi" w:hAnsiTheme="majorBidi" w:cstheme="majorBidi"/>
          <w:sz w:val="24"/>
          <w:szCs w:val="24"/>
        </w:rPr>
      </w:pPr>
    </w:p>
    <w:p w14:paraId="3534429D" w14:textId="77777777" w:rsidR="006C253B" w:rsidRPr="0058229A" w:rsidRDefault="006C253B" w:rsidP="00A74516">
      <w:pPr>
        <w:spacing w:after="0" w:line="360" w:lineRule="auto"/>
        <w:rPr>
          <w:rFonts w:asciiTheme="majorBidi" w:hAnsiTheme="majorBidi" w:cstheme="majorBidi"/>
          <w:b/>
          <w:bCs/>
          <w:sz w:val="24"/>
          <w:szCs w:val="24"/>
        </w:rPr>
      </w:pPr>
      <w:r w:rsidRPr="0058229A">
        <w:rPr>
          <w:rFonts w:asciiTheme="majorBidi" w:hAnsiTheme="majorBidi" w:cstheme="majorBidi"/>
          <w:b/>
          <w:bCs/>
          <w:sz w:val="24"/>
          <w:szCs w:val="24"/>
        </w:rPr>
        <w:t>References</w:t>
      </w:r>
    </w:p>
    <w:p w14:paraId="46F6132B" w14:textId="0DBCA4C1" w:rsidR="00C20765" w:rsidRPr="000D59FF" w:rsidRDefault="00C20765" w:rsidP="00A74516">
      <w:pPr>
        <w:pStyle w:val="CitaviBibliographyEntry"/>
        <w:rPr>
          <w:rFonts w:cs="Times New Roman"/>
          <w:szCs w:val="24"/>
        </w:rPr>
      </w:pPr>
      <w:bookmarkStart w:id="4" w:name="_CTVL001e81a576519d64c2c81f26e4db099f14b"/>
      <w:r w:rsidRPr="00900DD0">
        <w:rPr>
          <w:b/>
          <w:bCs/>
        </w:rPr>
        <w:t>Adeshola,</w:t>
      </w:r>
      <w:r w:rsidR="00EA1F42" w:rsidRPr="00900DD0">
        <w:rPr>
          <w:b/>
          <w:bCs/>
        </w:rPr>
        <w:t xml:space="preserve"> </w:t>
      </w:r>
      <w:r w:rsidRPr="00900DD0">
        <w:rPr>
          <w:b/>
          <w:bCs/>
        </w:rPr>
        <w:t>I., &amp; Adepoju,</w:t>
      </w:r>
      <w:r w:rsidR="00EA1F42" w:rsidRPr="00900DD0">
        <w:rPr>
          <w:b/>
          <w:bCs/>
        </w:rPr>
        <w:t xml:space="preserve"> </w:t>
      </w:r>
      <w:r w:rsidRPr="00900DD0">
        <w:rPr>
          <w:b/>
          <w:bCs/>
        </w:rPr>
        <w:t>A.</w:t>
      </w:r>
      <w:r w:rsidR="00EA1F42" w:rsidRPr="00900DD0">
        <w:rPr>
          <w:b/>
          <w:bCs/>
        </w:rPr>
        <w:t xml:space="preserve"> </w:t>
      </w:r>
      <w:r w:rsidRPr="00900DD0">
        <w:rPr>
          <w:b/>
          <w:bCs/>
        </w:rPr>
        <w:t>P. (2023).</w:t>
      </w:r>
      <w:r w:rsidRPr="0058229A">
        <w:t xml:space="preserve"> The opportunities and challenges of ChatGPT in education.</w:t>
      </w:r>
      <w:bookmarkEnd w:id="4"/>
      <w:r w:rsidRPr="0058229A">
        <w:t xml:space="preserve"> </w:t>
      </w:r>
      <w:r w:rsidRPr="0058229A">
        <w:rPr>
          <w:i/>
        </w:rPr>
        <w:t>Interactive Learning Environments</w:t>
      </w:r>
      <w:r w:rsidRPr="0058229A">
        <w:t>,</w:t>
      </w:r>
      <w:r w:rsidR="00EA1F42">
        <w:t xml:space="preserve"> </w:t>
      </w:r>
      <w:r w:rsidR="00EA1F42">
        <w:rPr>
          <w:i/>
          <w:iCs/>
        </w:rPr>
        <w:t>32</w:t>
      </w:r>
      <w:r w:rsidR="00EA1F42">
        <w:t>,</w:t>
      </w:r>
      <w:r w:rsidRPr="0058229A">
        <w:t xml:space="preserve"> 1–14. </w:t>
      </w:r>
      <w:r w:rsidR="00EA1F42">
        <w:t xml:space="preserve">DOI: </w:t>
      </w:r>
      <w:hyperlink r:id="rId12" w:history="1">
        <w:r w:rsidR="00EA1F42" w:rsidRPr="000D59FF">
          <w:rPr>
            <w:rStyle w:val="Hyperlink"/>
            <w:rFonts w:cs="Times New Roman"/>
            <w:szCs w:val="24"/>
          </w:rPr>
          <w:t>10.1080/10494820.2023.2253858</w:t>
        </w:r>
      </w:hyperlink>
      <w:r w:rsidR="00EA1F42" w:rsidRPr="000D59FF">
        <w:rPr>
          <w:rFonts w:cs="Times New Roman"/>
          <w:szCs w:val="24"/>
        </w:rPr>
        <w:t xml:space="preserve">. </w:t>
      </w:r>
    </w:p>
    <w:p w14:paraId="78421BB5" w14:textId="1E786810" w:rsidR="00900DD0" w:rsidRPr="000D59FF" w:rsidRDefault="00900DD0" w:rsidP="00900DD0">
      <w:pPr>
        <w:spacing w:after="0" w:line="360" w:lineRule="auto"/>
        <w:ind w:left="426" w:hanging="426"/>
        <w:rPr>
          <w:rFonts w:ascii="Times New Roman" w:hAnsi="Times New Roman" w:cs="Times New Roman"/>
          <w:sz w:val="24"/>
          <w:szCs w:val="24"/>
        </w:rPr>
      </w:pPr>
      <w:r w:rsidRPr="00810C25">
        <w:rPr>
          <w:rFonts w:ascii="Times New Roman" w:hAnsi="Times New Roman" w:cs="Times New Roman"/>
          <w:b/>
          <w:bCs/>
          <w:sz w:val="24"/>
          <w:szCs w:val="24"/>
        </w:rPr>
        <w:t>Aull, L. L., &amp; Lancaster, Z</w:t>
      </w:r>
      <w:r w:rsidRPr="000D59FF">
        <w:rPr>
          <w:rFonts w:ascii="Times New Roman" w:hAnsi="Times New Roman" w:cs="Times New Roman"/>
          <w:sz w:val="24"/>
          <w:szCs w:val="24"/>
        </w:rPr>
        <w:t>. (2014). Linguistic markers of stance in early and advanced academic writing: A corpus-based comparison. </w:t>
      </w:r>
      <w:r w:rsidRPr="000D59FF">
        <w:rPr>
          <w:rFonts w:ascii="Times New Roman" w:hAnsi="Times New Roman" w:cs="Times New Roman"/>
          <w:i/>
          <w:iCs/>
          <w:sz w:val="24"/>
          <w:szCs w:val="24"/>
        </w:rPr>
        <w:t>Written Communication</w:t>
      </w:r>
      <w:r w:rsidRPr="000D59FF">
        <w:rPr>
          <w:rFonts w:ascii="Times New Roman" w:hAnsi="Times New Roman" w:cs="Times New Roman"/>
          <w:sz w:val="24"/>
          <w:szCs w:val="24"/>
        </w:rPr>
        <w:t>, </w:t>
      </w:r>
      <w:r w:rsidRPr="000D59FF">
        <w:rPr>
          <w:rFonts w:ascii="Times New Roman" w:hAnsi="Times New Roman" w:cs="Times New Roman"/>
          <w:b/>
          <w:bCs/>
          <w:sz w:val="24"/>
          <w:szCs w:val="24"/>
        </w:rPr>
        <w:t>31</w:t>
      </w:r>
      <w:r w:rsidRPr="000D59FF">
        <w:rPr>
          <w:rFonts w:ascii="Times New Roman" w:hAnsi="Times New Roman" w:cs="Times New Roman"/>
          <w:sz w:val="24"/>
          <w:szCs w:val="24"/>
        </w:rPr>
        <w:t>(2), 151–183. </w:t>
      </w:r>
      <w:hyperlink r:id="rId13" w:history="1">
        <w:r w:rsidRPr="008954A5">
          <w:rPr>
            <w:rStyle w:val="Hyperlink"/>
            <w:rFonts w:ascii="Times New Roman" w:hAnsi="Times New Roman" w:cs="Times New Roman"/>
            <w:sz w:val="24"/>
            <w:szCs w:val="24"/>
            <w:u w:val="none"/>
          </w:rPr>
          <w:t>https://doi.org/10.</w:t>
        </w:r>
        <w:r w:rsidRPr="000D59FF">
          <w:rPr>
            <w:rStyle w:val="Hyperlink"/>
            <w:rFonts w:ascii="Times New Roman" w:hAnsi="Times New Roman" w:cs="Times New Roman"/>
            <w:sz w:val="24"/>
            <w:szCs w:val="24"/>
            <w:u w:val="none"/>
          </w:rPr>
          <w:t>1177</w:t>
        </w:r>
        <w:r w:rsidRPr="008954A5">
          <w:rPr>
            <w:rStyle w:val="Hyperlink"/>
            <w:rFonts w:ascii="Times New Roman" w:hAnsi="Times New Roman" w:cs="Times New Roman"/>
            <w:sz w:val="24"/>
            <w:szCs w:val="24"/>
            <w:u w:val="none"/>
          </w:rPr>
          <w:t>/0741088314527055</w:t>
        </w:r>
      </w:hyperlink>
    </w:p>
    <w:p w14:paraId="06E62F86" w14:textId="5699EE55" w:rsidR="00900DD0" w:rsidRPr="000D59FF" w:rsidRDefault="00900DD0" w:rsidP="00900DD0">
      <w:pPr>
        <w:spacing w:after="0" w:line="360" w:lineRule="auto"/>
        <w:ind w:left="426" w:hanging="426"/>
        <w:rPr>
          <w:rFonts w:ascii="Times New Roman" w:hAnsi="Times New Roman" w:cs="Times New Roman"/>
          <w:sz w:val="24"/>
          <w:szCs w:val="24"/>
        </w:rPr>
      </w:pPr>
      <w:r w:rsidRPr="00810C25">
        <w:rPr>
          <w:rFonts w:ascii="Times New Roman" w:hAnsi="Times New Roman" w:cs="Times New Roman"/>
          <w:b/>
          <w:bCs/>
          <w:sz w:val="24"/>
          <w:szCs w:val="24"/>
        </w:rPr>
        <w:t>Barrot,J.S.</w:t>
      </w:r>
      <w:r w:rsidRPr="000D59FF">
        <w:rPr>
          <w:rFonts w:ascii="Times New Roman" w:hAnsi="Times New Roman" w:cs="Times New Roman"/>
          <w:sz w:val="24"/>
          <w:szCs w:val="24"/>
        </w:rPr>
        <w:t xml:space="preserve"> (2023). Using ChatGPT for second language writing: Pitfalls and potentials, Assessing Writing,57, 100745</w:t>
      </w:r>
    </w:p>
    <w:p w14:paraId="2C735F3A" w14:textId="291028E2" w:rsidR="00E43C7E" w:rsidRPr="000D59FF" w:rsidRDefault="00E43C7E" w:rsidP="00900DD0">
      <w:pPr>
        <w:spacing w:after="0" w:line="360" w:lineRule="auto"/>
        <w:ind w:left="426" w:hanging="426"/>
        <w:rPr>
          <w:rFonts w:ascii="Times New Roman" w:hAnsi="Times New Roman" w:cs="Times New Roman"/>
          <w:sz w:val="24"/>
          <w:szCs w:val="24"/>
        </w:rPr>
      </w:pPr>
      <w:r w:rsidRPr="00810C25">
        <w:rPr>
          <w:rFonts w:ascii="Times New Roman" w:hAnsi="Times New Roman" w:cs="Times New Roman"/>
          <w:b/>
          <w:bCs/>
          <w:sz w:val="24"/>
          <w:szCs w:val="24"/>
        </w:rPr>
        <w:t xml:space="preserve">Chegg </w:t>
      </w:r>
      <w:r w:rsidRPr="000D59FF">
        <w:rPr>
          <w:rFonts w:ascii="Times New Roman" w:hAnsi="Times New Roman" w:cs="Times New Roman"/>
          <w:sz w:val="24"/>
          <w:szCs w:val="24"/>
        </w:rPr>
        <w:t xml:space="preserve">(2025). </w:t>
      </w:r>
      <w:r w:rsidR="00CC7C71" w:rsidRPr="000D59FF">
        <w:rPr>
          <w:rFonts w:ascii="Times New Roman" w:hAnsi="Times New Roman" w:cs="Times New Roman"/>
          <w:sz w:val="24"/>
          <w:szCs w:val="24"/>
        </w:rPr>
        <w:t xml:space="preserve">Global Student Survey. </w:t>
      </w:r>
      <w:r w:rsidRPr="000D59FF">
        <w:rPr>
          <w:rFonts w:ascii="Times New Roman" w:hAnsi="Times New Roman" w:cs="Times New Roman"/>
          <w:sz w:val="24"/>
          <w:szCs w:val="24"/>
        </w:rPr>
        <w:t>Chegg, Inc.</w:t>
      </w:r>
    </w:p>
    <w:p w14:paraId="61191001" w14:textId="5C471D70" w:rsidR="00E43C7E" w:rsidRPr="000D59FF" w:rsidRDefault="00EA0232" w:rsidP="00C06CFB">
      <w:pPr>
        <w:spacing w:after="0" w:line="360" w:lineRule="auto"/>
        <w:ind w:left="426"/>
        <w:rPr>
          <w:rFonts w:ascii="Times New Roman" w:hAnsi="Times New Roman" w:cs="Times New Roman"/>
          <w:sz w:val="24"/>
          <w:szCs w:val="24"/>
        </w:rPr>
      </w:pPr>
      <w:r w:rsidRPr="000D59FF">
        <w:rPr>
          <w:rFonts w:ascii="Times New Roman" w:hAnsi="Times New Roman" w:cs="Times New Roman"/>
          <w:sz w:val="24"/>
          <w:szCs w:val="24"/>
        </w:rPr>
        <w:t xml:space="preserve">Retrieved from </w:t>
      </w:r>
      <w:hyperlink r:id="rId14" w:history="1">
        <w:r w:rsidRPr="000D59FF">
          <w:rPr>
            <w:rStyle w:val="Hyperlink"/>
            <w:rFonts w:ascii="Times New Roman" w:hAnsi="Times New Roman" w:cs="Times New Roman"/>
            <w:sz w:val="24"/>
            <w:szCs w:val="24"/>
          </w:rPr>
          <w:t>https://w</w:t>
        </w:r>
        <w:r w:rsidRPr="000D59FF">
          <w:rPr>
            <w:rStyle w:val="Hyperlink"/>
            <w:rFonts w:ascii="Times New Roman" w:hAnsi="Times New Roman" w:cs="Times New Roman"/>
            <w:sz w:val="24"/>
            <w:szCs w:val="24"/>
          </w:rPr>
          <w:t>w</w:t>
        </w:r>
        <w:r w:rsidRPr="000D59FF">
          <w:rPr>
            <w:rStyle w:val="Hyperlink"/>
            <w:rFonts w:ascii="Times New Roman" w:hAnsi="Times New Roman" w:cs="Times New Roman"/>
            <w:sz w:val="24"/>
            <w:szCs w:val="24"/>
          </w:rPr>
          <w:t>w.chegg.org/global-student-survey-2025</w:t>
        </w:r>
      </w:hyperlink>
      <w:r w:rsidRPr="000D59FF">
        <w:rPr>
          <w:rFonts w:ascii="Times New Roman" w:hAnsi="Times New Roman" w:cs="Times New Roman"/>
          <w:sz w:val="24"/>
          <w:szCs w:val="24"/>
        </w:rPr>
        <w:t xml:space="preserve">. Accessed 12 May 2026. </w:t>
      </w:r>
    </w:p>
    <w:p w14:paraId="2C53AD3E" w14:textId="3493B4BA" w:rsidR="00CA2A74" w:rsidRPr="0058229A" w:rsidRDefault="00CA2A74" w:rsidP="00CA2A74">
      <w:pPr>
        <w:spacing w:after="0" w:line="360" w:lineRule="auto"/>
        <w:ind w:left="426" w:hanging="426"/>
        <w:rPr>
          <w:rFonts w:asciiTheme="majorBidi" w:hAnsiTheme="majorBidi" w:cstheme="majorBidi"/>
          <w:sz w:val="24"/>
          <w:szCs w:val="24"/>
        </w:rPr>
      </w:pPr>
      <w:r w:rsidRPr="00810C25">
        <w:rPr>
          <w:rFonts w:ascii="Times New Roman" w:hAnsi="Times New Roman" w:cs="Times New Roman"/>
          <w:b/>
          <w:bCs/>
          <w:sz w:val="24"/>
          <w:szCs w:val="24"/>
        </w:rPr>
        <w:t>Deep, P. D., &amp; Chen, Y.</w:t>
      </w:r>
      <w:r w:rsidRPr="004E4CEF">
        <w:rPr>
          <w:rFonts w:ascii="Times New Roman" w:hAnsi="Times New Roman" w:cs="Times New Roman"/>
          <w:sz w:val="24"/>
          <w:szCs w:val="24"/>
        </w:rPr>
        <w:t xml:space="preserve"> (2025).</w:t>
      </w:r>
      <w:r w:rsidRPr="00C06CFB">
        <w:rPr>
          <w:rFonts w:ascii="Times New Roman" w:hAnsi="Times New Roman" w:cs="Times New Roman"/>
          <w:b/>
          <w:bCs/>
          <w:sz w:val="24"/>
          <w:szCs w:val="24"/>
        </w:rPr>
        <w:t xml:space="preserve"> </w:t>
      </w:r>
      <w:r w:rsidRPr="00C06CFB">
        <w:rPr>
          <w:rFonts w:ascii="Times New Roman" w:hAnsi="Times New Roman" w:cs="Times New Roman"/>
          <w:sz w:val="24"/>
          <w:szCs w:val="24"/>
        </w:rPr>
        <w:t>The role of AI in academic writing: Impacts on writing</w:t>
      </w:r>
      <w:r w:rsidRPr="0058229A">
        <w:rPr>
          <w:rFonts w:asciiTheme="majorBidi" w:hAnsiTheme="majorBidi" w:cstheme="majorBidi"/>
          <w:sz w:val="24"/>
          <w:szCs w:val="24"/>
        </w:rPr>
        <w:t xml:space="preserve"> skills, critical thinking, and integrity in higher education. </w:t>
      </w:r>
      <w:r w:rsidRPr="0058229A">
        <w:rPr>
          <w:rFonts w:asciiTheme="majorBidi" w:hAnsiTheme="majorBidi" w:cstheme="majorBidi"/>
          <w:i/>
          <w:iCs/>
          <w:sz w:val="24"/>
          <w:szCs w:val="24"/>
        </w:rPr>
        <w:t>Societies</w:t>
      </w:r>
      <w:r w:rsidRPr="0058229A">
        <w:rPr>
          <w:rFonts w:asciiTheme="majorBidi" w:hAnsiTheme="majorBidi" w:cstheme="majorBidi"/>
          <w:sz w:val="24"/>
          <w:szCs w:val="24"/>
        </w:rPr>
        <w:t xml:space="preserve">, 15(9), 247. </w:t>
      </w:r>
      <w:r w:rsidR="00EA0232">
        <w:rPr>
          <w:rFonts w:asciiTheme="majorBidi" w:hAnsiTheme="majorBidi" w:cstheme="majorBidi"/>
          <w:sz w:val="24"/>
          <w:szCs w:val="24"/>
        </w:rPr>
        <w:t xml:space="preserve">DOI: </w:t>
      </w:r>
      <w:hyperlink r:id="rId15" w:history="1">
        <w:r w:rsidR="00EA0232" w:rsidRPr="00EA0232">
          <w:rPr>
            <w:rStyle w:val="Hyperlink"/>
            <w:rFonts w:asciiTheme="majorBidi" w:hAnsiTheme="majorBidi" w:cstheme="majorBidi"/>
            <w:sz w:val="24"/>
            <w:szCs w:val="24"/>
          </w:rPr>
          <w:t>10.3390/soc15090247</w:t>
        </w:r>
      </w:hyperlink>
      <w:r w:rsidR="00EA0232">
        <w:rPr>
          <w:rFonts w:asciiTheme="majorBidi" w:hAnsiTheme="majorBidi" w:cstheme="majorBidi"/>
          <w:sz w:val="24"/>
          <w:szCs w:val="24"/>
        </w:rPr>
        <w:t>.</w:t>
      </w:r>
    </w:p>
    <w:p w14:paraId="3D93650C" w14:textId="68A98A38" w:rsidR="003B7C63" w:rsidRPr="004E4CEF" w:rsidRDefault="003B7C63" w:rsidP="004E4CEF">
      <w:pPr>
        <w:spacing w:after="0" w:line="360" w:lineRule="auto"/>
        <w:ind w:left="426" w:hanging="426"/>
        <w:rPr>
          <w:rFonts w:asciiTheme="majorBidi" w:hAnsiTheme="majorBidi" w:cstheme="majorBidi"/>
          <w:i/>
          <w:iCs/>
          <w:sz w:val="24"/>
          <w:szCs w:val="24"/>
        </w:rPr>
      </w:pPr>
      <w:r w:rsidRPr="00810C25">
        <w:rPr>
          <w:rFonts w:asciiTheme="majorBidi" w:hAnsiTheme="majorBidi" w:cstheme="majorBidi"/>
          <w:b/>
          <w:bCs/>
          <w:sz w:val="24"/>
          <w:szCs w:val="24"/>
        </w:rPr>
        <w:t>Gabrielatos, C</w:t>
      </w:r>
      <w:r w:rsidR="004E4CEF">
        <w:rPr>
          <w:rFonts w:asciiTheme="majorBidi" w:hAnsiTheme="majorBidi" w:cstheme="majorBidi"/>
          <w:sz w:val="24"/>
          <w:szCs w:val="24"/>
        </w:rPr>
        <w:t xml:space="preserve"> </w:t>
      </w:r>
      <w:r w:rsidRPr="0058229A">
        <w:rPr>
          <w:rFonts w:asciiTheme="majorBidi" w:hAnsiTheme="majorBidi" w:cstheme="majorBidi"/>
          <w:sz w:val="24"/>
          <w:szCs w:val="24"/>
        </w:rPr>
        <w:t xml:space="preserve">(2018). Keyness: Appropriate metrics and practical issues. </w:t>
      </w:r>
      <w:r w:rsidR="004E4CEF">
        <w:rPr>
          <w:rFonts w:asciiTheme="majorBidi" w:hAnsiTheme="majorBidi" w:cstheme="majorBidi"/>
          <w:sz w:val="24"/>
          <w:szCs w:val="24"/>
        </w:rPr>
        <w:t xml:space="preserve">In C. Taylor &amp; A. Marchi (eds). </w:t>
      </w:r>
      <w:r w:rsidR="004E4CEF" w:rsidRPr="004E4CEF">
        <w:rPr>
          <w:rFonts w:asciiTheme="majorBidi" w:hAnsiTheme="majorBidi" w:cstheme="majorBidi"/>
          <w:i/>
          <w:iCs/>
          <w:sz w:val="24"/>
          <w:szCs w:val="24"/>
        </w:rPr>
        <w:t>Corpus approaches to discourse: A critical review</w:t>
      </w:r>
      <w:r w:rsidR="004E4CEF">
        <w:rPr>
          <w:rFonts w:asciiTheme="majorBidi" w:hAnsiTheme="majorBidi" w:cstheme="majorBidi"/>
          <w:sz w:val="24"/>
          <w:szCs w:val="24"/>
        </w:rPr>
        <w:t xml:space="preserve">. Pp </w:t>
      </w:r>
      <w:r w:rsidR="004E4CEF" w:rsidRPr="004E4CEF">
        <w:rPr>
          <w:rFonts w:asciiTheme="majorBidi" w:hAnsiTheme="majorBidi" w:cstheme="majorBidi"/>
          <w:sz w:val="24"/>
          <w:szCs w:val="24"/>
        </w:rPr>
        <w:t>225-258</w:t>
      </w:r>
      <w:r w:rsidR="004E4CEF" w:rsidRPr="004E4CEF">
        <w:rPr>
          <w:rFonts w:asciiTheme="majorBidi" w:hAnsiTheme="majorBidi" w:cstheme="majorBidi"/>
          <w:sz w:val="24"/>
          <w:szCs w:val="24"/>
        </w:rPr>
        <w:t xml:space="preserve"> </w:t>
      </w:r>
      <w:r w:rsidR="004E4CEF">
        <w:rPr>
          <w:rFonts w:asciiTheme="majorBidi" w:hAnsiTheme="majorBidi" w:cstheme="majorBidi"/>
          <w:sz w:val="24"/>
          <w:szCs w:val="24"/>
        </w:rPr>
        <w:t xml:space="preserve">Routledge. </w:t>
      </w:r>
    </w:p>
    <w:p w14:paraId="5A9855D9" w14:textId="77777777" w:rsidR="003B7C63" w:rsidRPr="0058229A" w:rsidRDefault="003B7C63" w:rsidP="00A74516">
      <w:pPr>
        <w:spacing w:after="0" w:line="360" w:lineRule="auto"/>
        <w:ind w:left="426" w:hanging="426"/>
        <w:rPr>
          <w:rFonts w:asciiTheme="majorBidi" w:hAnsiTheme="majorBidi" w:cstheme="majorBidi"/>
          <w:sz w:val="24"/>
          <w:szCs w:val="24"/>
        </w:rPr>
      </w:pPr>
      <w:r w:rsidRPr="004E4CEF">
        <w:rPr>
          <w:rFonts w:asciiTheme="majorBidi" w:hAnsiTheme="majorBidi" w:cstheme="majorBidi"/>
          <w:b/>
          <w:bCs/>
          <w:sz w:val="24"/>
          <w:szCs w:val="24"/>
        </w:rPr>
        <w:t>Granger, S. (2013).</w:t>
      </w:r>
      <w:r w:rsidRPr="0058229A">
        <w:rPr>
          <w:rFonts w:asciiTheme="majorBidi" w:hAnsiTheme="majorBidi" w:cstheme="majorBidi"/>
          <w:sz w:val="24"/>
          <w:szCs w:val="24"/>
        </w:rPr>
        <w:t xml:space="preserve"> The Louvain Corpus of Native English Essays (LOCNESS). Louvain-la-Neuve: Université Catholique de Louvain.</w:t>
      </w:r>
    </w:p>
    <w:p w14:paraId="5C7556E3" w14:textId="78A78A4B" w:rsidR="00E50D95" w:rsidRPr="0058229A" w:rsidRDefault="00E50D95" w:rsidP="00E50D95">
      <w:pPr>
        <w:pStyle w:val="CitaviBibliographyEntry"/>
        <w:rPr>
          <w:rFonts w:cs="Times New Roman"/>
          <w:szCs w:val="24"/>
        </w:rPr>
      </w:pPr>
      <w:bookmarkStart w:id="5" w:name="_CTVL0017e1a924438604aec95ff16b9e7825585"/>
      <w:r w:rsidRPr="004E4CEF">
        <w:rPr>
          <w:rFonts w:cs="Times New Roman"/>
          <w:b/>
          <w:bCs/>
          <w:szCs w:val="24"/>
        </w:rPr>
        <w:t>Gao, R., Yu, D., Gao, B., Hua, H., Hui, Z., Gao, J., &amp; Yin, C. (2025).</w:t>
      </w:r>
      <w:r w:rsidRPr="0058229A">
        <w:rPr>
          <w:rFonts w:cs="Times New Roman"/>
          <w:szCs w:val="24"/>
        </w:rPr>
        <w:t xml:space="preserve"> Legal regulation of AI-assisted academic writing: Challenges, frameworks, and pathways. </w:t>
      </w:r>
      <w:r w:rsidRPr="0058229A">
        <w:rPr>
          <w:rFonts w:cs="Times New Roman"/>
          <w:i/>
          <w:iCs/>
          <w:szCs w:val="24"/>
        </w:rPr>
        <w:t>Frontiers in Artificial Intelligence</w:t>
      </w:r>
      <w:r w:rsidRPr="004E4CEF">
        <w:rPr>
          <w:rFonts w:cs="Times New Roman"/>
          <w:szCs w:val="24"/>
        </w:rPr>
        <w:t>,</w:t>
      </w:r>
      <w:r w:rsidRPr="00F2276E">
        <w:rPr>
          <w:rFonts w:cs="Times New Roman"/>
          <w:szCs w:val="24"/>
        </w:rPr>
        <w:t xml:space="preserve"> </w:t>
      </w:r>
      <w:r w:rsidRPr="0058229A">
        <w:rPr>
          <w:rFonts w:cs="Times New Roman"/>
          <w:szCs w:val="24"/>
        </w:rPr>
        <w:t xml:space="preserve">8, 1546064. </w:t>
      </w:r>
      <w:r w:rsidR="00F2276E">
        <w:rPr>
          <w:rFonts w:cs="Times New Roman"/>
          <w:szCs w:val="24"/>
        </w:rPr>
        <w:t xml:space="preserve">DOI: </w:t>
      </w:r>
      <w:hyperlink r:id="rId16" w:history="1">
        <w:r w:rsidR="00F2276E" w:rsidRPr="00F2276E">
          <w:rPr>
            <w:rStyle w:val="Hyperlink"/>
            <w:rFonts w:cs="Times New Roman"/>
            <w:szCs w:val="24"/>
          </w:rPr>
          <w:t>10.3389/frai.2025.1546064</w:t>
        </w:r>
      </w:hyperlink>
      <w:r w:rsidR="00F2276E">
        <w:rPr>
          <w:rFonts w:cs="Times New Roman"/>
          <w:szCs w:val="24"/>
        </w:rPr>
        <w:t>.</w:t>
      </w:r>
    </w:p>
    <w:p w14:paraId="4B6B3EDB" w14:textId="77BC1179" w:rsidR="00DC13ED" w:rsidRPr="0058229A" w:rsidRDefault="00DC13ED" w:rsidP="00A74516">
      <w:pPr>
        <w:pStyle w:val="CitaviBibliographyEntry"/>
      </w:pPr>
      <w:r w:rsidRPr="004E4CEF">
        <w:rPr>
          <w:b/>
          <w:bCs/>
        </w:rPr>
        <w:t>Herbold,</w:t>
      </w:r>
      <w:r w:rsidR="00F2276E" w:rsidRPr="004E4CEF">
        <w:rPr>
          <w:b/>
          <w:bCs/>
        </w:rPr>
        <w:t xml:space="preserve"> </w:t>
      </w:r>
      <w:r w:rsidRPr="004E4CEF">
        <w:rPr>
          <w:b/>
          <w:bCs/>
        </w:rPr>
        <w:t>S., Hautli-Janisz,</w:t>
      </w:r>
      <w:r w:rsidR="00F2276E" w:rsidRPr="004E4CEF">
        <w:rPr>
          <w:b/>
          <w:bCs/>
        </w:rPr>
        <w:t xml:space="preserve"> </w:t>
      </w:r>
      <w:r w:rsidRPr="004E4CEF">
        <w:rPr>
          <w:b/>
          <w:bCs/>
        </w:rPr>
        <w:t>A., Heuer,</w:t>
      </w:r>
      <w:r w:rsidR="00F2276E" w:rsidRPr="004E4CEF">
        <w:rPr>
          <w:b/>
          <w:bCs/>
        </w:rPr>
        <w:t xml:space="preserve"> </w:t>
      </w:r>
      <w:r w:rsidRPr="004E4CEF">
        <w:rPr>
          <w:b/>
          <w:bCs/>
        </w:rPr>
        <w:t>U., Kikteva,</w:t>
      </w:r>
      <w:r w:rsidR="00F2276E" w:rsidRPr="004E4CEF">
        <w:rPr>
          <w:b/>
          <w:bCs/>
        </w:rPr>
        <w:t xml:space="preserve"> </w:t>
      </w:r>
      <w:r w:rsidRPr="004E4CEF">
        <w:rPr>
          <w:b/>
          <w:bCs/>
        </w:rPr>
        <w:t>Z., &amp; Trautsch,</w:t>
      </w:r>
      <w:r w:rsidR="00F2276E" w:rsidRPr="004E4CEF">
        <w:rPr>
          <w:b/>
          <w:bCs/>
        </w:rPr>
        <w:t xml:space="preserve"> </w:t>
      </w:r>
      <w:r w:rsidRPr="004E4CEF">
        <w:rPr>
          <w:b/>
          <w:bCs/>
        </w:rPr>
        <w:t xml:space="preserve">A. (2023). </w:t>
      </w:r>
      <w:r w:rsidRPr="0058229A">
        <w:t>A large-scale comparison of human-written versus ChatGPT-generated essays.</w:t>
      </w:r>
      <w:bookmarkEnd w:id="5"/>
      <w:r w:rsidRPr="0058229A">
        <w:t xml:space="preserve"> </w:t>
      </w:r>
      <w:r w:rsidRPr="0058229A">
        <w:rPr>
          <w:i/>
        </w:rPr>
        <w:t>Scientific Reports</w:t>
      </w:r>
      <w:r w:rsidRPr="0058229A">
        <w:t xml:space="preserve">, </w:t>
      </w:r>
      <w:r w:rsidRPr="0058229A">
        <w:rPr>
          <w:i/>
        </w:rPr>
        <w:t>13</w:t>
      </w:r>
      <w:r w:rsidRPr="0058229A">
        <w:t xml:space="preserve">, 18617. </w:t>
      </w:r>
      <w:r w:rsidR="00F2276E">
        <w:t xml:space="preserve">DOI: </w:t>
      </w:r>
      <w:hyperlink r:id="rId17" w:history="1">
        <w:r w:rsidR="00F2276E" w:rsidRPr="00EC3724">
          <w:rPr>
            <w:rStyle w:val="Hyperlink"/>
          </w:rPr>
          <w:t>10.1038/s41598-023-45644-9</w:t>
        </w:r>
      </w:hyperlink>
      <w:r w:rsidR="00F2276E">
        <w:t xml:space="preserve">. </w:t>
      </w:r>
    </w:p>
    <w:p w14:paraId="5D1F3953" w14:textId="1C2F25E4" w:rsidR="00DC13ED" w:rsidRPr="0058229A" w:rsidRDefault="00DC13ED" w:rsidP="00A74516">
      <w:pPr>
        <w:pStyle w:val="CitaviBibliographyEntry"/>
      </w:pPr>
      <w:bookmarkStart w:id="6" w:name="_CTVL0015fc6a0456415449b8c0fd822e1219921"/>
      <w:r w:rsidRPr="004E4CEF">
        <w:rPr>
          <w:b/>
          <w:bCs/>
        </w:rPr>
        <w:t>Ho,</w:t>
      </w:r>
      <w:r w:rsidR="00F2276E" w:rsidRPr="004E4CEF">
        <w:rPr>
          <w:b/>
          <w:bCs/>
        </w:rPr>
        <w:t xml:space="preserve"> </w:t>
      </w:r>
      <w:r w:rsidRPr="004E4CEF">
        <w:rPr>
          <w:b/>
          <w:bCs/>
        </w:rPr>
        <w:t>V., &amp; Li,</w:t>
      </w:r>
      <w:r w:rsidR="00F2276E" w:rsidRPr="004E4CEF">
        <w:rPr>
          <w:b/>
          <w:bCs/>
        </w:rPr>
        <w:t xml:space="preserve"> </w:t>
      </w:r>
      <w:r w:rsidRPr="004E4CEF">
        <w:rPr>
          <w:b/>
          <w:bCs/>
        </w:rPr>
        <w:t>C. (2018).</w:t>
      </w:r>
      <w:r w:rsidRPr="0058229A">
        <w:t xml:space="preserve"> The use of metadiscourse and persuasion: An analysis of first year university students’ timed argumentative essays.</w:t>
      </w:r>
      <w:bookmarkEnd w:id="6"/>
      <w:r w:rsidRPr="0058229A">
        <w:t xml:space="preserve"> </w:t>
      </w:r>
      <w:r w:rsidRPr="0058229A">
        <w:rPr>
          <w:i/>
        </w:rPr>
        <w:t>Journal of English for Academic Purposes</w:t>
      </w:r>
      <w:r w:rsidRPr="0058229A">
        <w:t xml:space="preserve">, </w:t>
      </w:r>
      <w:r w:rsidRPr="0058229A">
        <w:rPr>
          <w:i/>
        </w:rPr>
        <w:t>33</w:t>
      </w:r>
      <w:r w:rsidRPr="0058229A">
        <w:t xml:space="preserve">, 53–68. </w:t>
      </w:r>
      <w:r w:rsidR="00F2276E">
        <w:t xml:space="preserve">DOI: </w:t>
      </w:r>
      <w:hyperlink r:id="rId18" w:history="1">
        <w:r w:rsidR="00F2276E" w:rsidRPr="00EC3724">
          <w:rPr>
            <w:rStyle w:val="Hyperlink"/>
          </w:rPr>
          <w:t>10.1016/j.jeap.2018.02.001</w:t>
        </w:r>
      </w:hyperlink>
      <w:r w:rsidR="00F2276E">
        <w:t xml:space="preserve">. </w:t>
      </w:r>
    </w:p>
    <w:p w14:paraId="7FE72199" w14:textId="77777777" w:rsidR="00EE6D5B" w:rsidRPr="0058229A" w:rsidRDefault="00EE6D5B" w:rsidP="00A74516">
      <w:pPr>
        <w:spacing w:after="0" w:line="360" w:lineRule="auto"/>
        <w:ind w:left="426" w:hanging="426"/>
        <w:rPr>
          <w:rFonts w:asciiTheme="majorBidi" w:hAnsiTheme="majorBidi" w:cstheme="majorBidi"/>
          <w:sz w:val="24"/>
          <w:szCs w:val="24"/>
        </w:rPr>
      </w:pPr>
      <w:r w:rsidRPr="004E4CEF">
        <w:rPr>
          <w:rFonts w:asciiTheme="majorBidi" w:hAnsiTheme="majorBidi" w:cstheme="majorBidi"/>
          <w:b/>
          <w:bCs/>
          <w:sz w:val="24"/>
          <w:szCs w:val="24"/>
        </w:rPr>
        <w:t>Hyland, K. (2005).</w:t>
      </w:r>
      <w:r w:rsidRPr="0058229A">
        <w:rPr>
          <w:rFonts w:asciiTheme="majorBidi" w:hAnsiTheme="majorBidi" w:cstheme="majorBidi"/>
          <w:sz w:val="24"/>
          <w:szCs w:val="24"/>
        </w:rPr>
        <w:t xml:space="preserve"> </w:t>
      </w:r>
      <w:r w:rsidRPr="0058229A">
        <w:rPr>
          <w:rFonts w:asciiTheme="majorBidi" w:hAnsiTheme="majorBidi" w:cstheme="majorBidi"/>
          <w:i/>
          <w:iCs/>
          <w:sz w:val="24"/>
          <w:szCs w:val="24"/>
        </w:rPr>
        <w:t>Metadiscourse: Exploring interaction in writing</w:t>
      </w:r>
      <w:r w:rsidRPr="0058229A">
        <w:rPr>
          <w:rFonts w:asciiTheme="majorBidi" w:hAnsiTheme="majorBidi" w:cstheme="majorBidi"/>
          <w:sz w:val="24"/>
          <w:szCs w:val="24"/>
        </w:rPr>
        <w:t>. London: Continuum.</w:t>
      </w:r>
    </w:p>
    <w:p w14:paraId="6100E05E" w14:textId="57CD6302" w:rsidR="00EE6D5B" w:rsidRPr="0058229A" w:rsidRDefault="00EE6D5B" w:rsidP="00A74516">
      <w:pPr>
        <w:spacing w:after="0" w:line="360" w:lineRule="auto"/>
        <w:ind w:left="426" w:hanging="426"/>
        <w:rPr>
          <w:rFonts w:asciiTheme="majorBidi" w:hAnsiTheme="majorBidi" w:cstheme="majorBidi"/>
          <w:sz w:val="24"/>
          <w:szCs w:val="24"/>
          <w:lang w:val="en-US"/>
        </w:rPr>
      </w:pPr>
      <w:bookmarkStart w:id="7" w:name="_CTVL0011cde845559f34b0881b9ddecf87ab892"/>
      <w:r w:rsidRPr="004E4CEF">
        <w:rPr>
          <w:rFonts w:asciiTheme="majorBidi" w:hAnsiTheme="majorBidi" w:cstheme="majorBidi"/>
          <w:b/>
          <w:bCs/>
          <w:sz w:val="24"/>
          <w:szCs w:val="24"/>
        </w:rPr>
        <w:t>Hyland,</w:t>
      </w:r>
      <w:r w:rsidR="0087282D" w:rsidRPr="004E4CEF">
        <w:rPr>
          <w:rFonts w:asciiTheme="majorBidi" w:hAnsiTheme="majorBidi" w:cstheme="majorBidi"/>
          <w:b/>
          <w:bCs/>
          <w:sz w:val="24"/>
          <w:szCs w:val="24"/>
        </w:rPr>
        <w:t xml:space="preserve"> </w:t>
      </w:r>
      <w:r w:rsidRPr="004E4CEF">
        <w:rPr>
          <w:rFonts w:asciiTheme="majorBidi" w:hAnsiTheme="majorBidi" w:cstheme="majorBidi"/>
          <w:b/>
          <w:bCs/>
          <w:sz w:val="24"/>
          <w:szCs w:val="24"/>
        </w:rPr>
        <w:t>K. (2026).</w:t>
      </w:r>
      <w:bookmarkEnd w:id="7"/>
      <w:r w:rsidRPr="0058229A">
        <w:rPr>
          <w:rFonts w:asciiTheme="majorBidi" w:hAnsiTheme="majorBidi" w:cstheme="majorBidi"/>
          <w:sz w:val="24"/>
          <w:szCs w:val="24"/>
        </w:rPr>
        <w:t xml:space="preserve"> </w:t>
      </w:r>
      <w:r w:rsidRPr="0058229A">
        <w:rPr>
          <w:rFonts w:asciiTheme="majorBidi" w:hAnsiTheme="majorBidi" w:cstheme="majorBidi"/>
          <w:i/>
          <w:sz w:val="24"/>
          <w:szCs w:val="24"/>
        </w:rPr>
        <w:t>Teaching and researching writing</w:t>
      </w:r>
      <w:r w:rsidRPr="0058229A">
        <w:rPr>
          <w:rFonts w:asciiTheme="majorBidi" w:hAnsiTheme="majorBidi" w:cstheme="majorBidi"/>
          <w:sz w:val="24"/>
          <w:szCs w:val="24"/>
        </w:rPr>
        <w:t xml:space="preserve"> (5th edition). Routledge</w:t>
      </w:r>
      <w:r w:rsidR="0087282D">
        <w:rPr>
          <w:rFonts w:asciiTheme="majorBidi" w:hAnsiTheme="majorBidi" w:cstheme="majorBidi"/>
          <w:sz w:val="24"/>
          <w:szCs w:val="24"/>
        </w:rPr>
        <w:t>.</w:t>
      </w:r>
      <w:r w:rsidRPr="0058229A">
        <w:rPr>
          <w:rFonts w:asciiTheme="majorBidi" w:hAnsiTheme="majorBidi" w:cstheme="majorBidi"/>
          <w:sz w:val="24"/>
          <w:szCs w:val="24"/>
          <w:lang w:val="en-US"/>
        </w:rPr>
        <w:t xml:space="preserve"> </w:t>
      </w:r>
    </w:p>
    <w:p w14:paraId="53E25573" w14:textId="551D305C" w:rsidR="00EE6D5B" w:rsidRPr="0058229A" w:rsidRDefault="00EE6D5B" w:rsidP="00A74516">
      <w:pPr>
        <w:spacing w:after="0" w:line="360" w:lineRule="auto"/>
        <w:ind w:left="426" w:hanging="426"/>
        <w:rPr>
          <w:rFonts w:asciiTheme="majorBidi" w:hAnsiTheme="majorBidi" w:cstheme="majorBidi"/>
          <w:sz w:val="24"/>
          <w:szCs w:val="24"/>
          <w:lang w:val="en-US"/>
        </w:rPr>
      </w:pPr>
      <w:bookmarkStart w:id="8" w:name="_CTVL0015b326f8cf66a4b9692d12425b03d1d22"/>
      <w:r w:rsidRPr="004E4CEF">
        <w:rPr>
          <w:rFonts w:asciiTheme="majorBidi" w:hAnsiTheme="majorBidi" w:cstheme="majorBidi"/>
          <w:b/>
          <w:bCs/>
          <w:sz w:val="24"/>
          <w:szCs w:val="24"/>
        </w:rPr>
        <w:lastRenderedPageBreak/>
        <w:t>Hyland,</w:t>
      </w:r>
      <w:r w:rsidR="0087282D" w:rsidRPr="004E4CEF">
        <w:rPr>
          <w:rFonts w:asciiTheme="majorBidi" w:hAnsiTheme="majorBidi" w:cstheme="majorBidi"/>
          <w:b/>
          <w:bCs/>
          <w:sz w:val="24"/>
          <w:szCs w:val="24"/>
        </w:rPr>
        <w:t xml:space="preserve"> </w:t>
      </w:r>
      <w:r w:rsidRPr="004E4CEF">
        <w:rPr>
          <w:rFonts w:asciiTheme="majorBidi" w:hAnsiTheme="majorBidi" w:cstheme="majorBidi"/>
          <w:b/>
          <w:bCs/>
          <w:sz w:val="24"/>
          <w:szCs w:val="24"/>
        </w:rPr>
        <w:t>K., &amp; Jiang,</w:t>
      </w:r>
      <w:r w:rsidR="0087282D" w:rsidRPr="004E4CEF">
        <w:rPr>
          <w:rFonts w:asciiTheme="majorBidi" w:hAnsiTheme="majorBidi" w:cstheme="majorBidi"/>
          <w:b/>
          <w:bCs/>
          <w:sz w:val="24"/>
          <w:szCs w:val="24"/>
        </w:rPr>
        <w:t xml:space="preserve"> </w:t>
      </w:r>
      <w:r w:rsidRPr="004E4CEF">
        <w:rPr>
          <w:rFonts w:asciiTheme="majorBidi" w:hAnsiTheme="majorBidi" w:cstheme="majorBidi"/>
          <w:b/>
          <w:bCs/>
          <w:sz w:val="24"/>
          <w:szCs w:val="24"/>
        </w:rPr>
        <w:t>F. (2016).</w:t>
      </w:r>
      <w:r w:rsidRPr="0058229A">
        <w:rPr>
          <w:rFonts w:asciiTheme="majorBidi" w:hAnsiTheme="majorBidi" w:cstheme="majorBidi"/>
          <w:sz w:val="24"/>
          <w:szCs w:val="24"/>
        </w:rPr>
        <w:t xml:space="preserve"> Change of Attitude? A Diachronic Study of Stance.</w:t>
      </w:r>
      <w:bookmarkEnd w:id="8"/>
      <w:r w:rsidRPr="0058229A">
        <w:rPr>
          <w:rFonts w:asciiTheme="majorBidi" w:hAnsiTheme="majorBidi" w:cstheme="majorBidi"/>
          <w:sz w:val="24"/>
          <w:szCs w:val="24"/>
        </w:rPr>
        <w:t xml:space="preserve"> </w:t>
      </w:r>
      <w:r w:rsidRPr="0058229A">
        <w:rPr>
          <w:rFonts w:asciiTheme="majorBidi" w:hAnsiTheme="majorBidi" w:cstheme="majorBidi"/>
          <w:i/>
          <w:sz w:val="24"/>
          <w:szCs w:val="24"/>
        </w:rPr>
        <w:t>Written Communication</w:t>
      </w:r>
      <w:r w:rsidRPr="0058229A">
        <w:rPr>
          <w:rFonts w:asciiTheme="majorBidi" w:hAnsiTheme="majorBidi" w:cstheme="majorBidi"/>
          <w:sz w:val="24"/>
          <w:szCs w:val="24"/>
        </w:rPr>
        <w:t xml:space="preserve">, </w:t>
      </w:r>
      <w:r w:rsidRPr="0058229A">
        <w:rPr>
          <w:rFonts w:asciiTheme="majorBidi" w:hAnsiTheme="majorBidi" w:cstheme="majorBidi"/>
          <w:i/>
          <w:sz w:val="24"/>
          <w:szCs w:val="24"/>
        </w:rPr>
        <w:t>33</w:t>
      </w:r>
      <w:r w:rsidRPr="0058229A">
        <w:rPr>
          <w:rFonts w:asciiTheme="majorBidi" w:hAnsiTheme="majorBidi" w:cstheme="majorBidi"/>
          <w:sz w:val="24"/>
          <w:szCs w:val="24"/>
        </w:rPr>
        <w:t>(3), 251–274.</w:t>
      </w:r>
      <w:r w:rsidR="0087282D">
        <w:rPr>
          <w:rFonts w:asciiTheme="majorBidi" w:hAnsiTheme="majorBidi" w:cstheme="majorBidi"/>
          <w:sz w:val="24"/>
          <w:szCs w:val="24"/>
        </w:rPr>
        <w:t xml:space="preserve"> DOI: </w:t>
      </w:r>
      <w:hyperlink r:id="rId19" w:history="1">
        <w:r w:rsidR="0087282D" w:rsidRPr="00EC3724">
          <w:rPr>
            <w:rStyle w:val="Hyperlink"/>
            <w:rFonts w:asciiTheme="majorBidi" w:hAnsiTheme="majorBidi" w:cstheme="majorBidi"/>
            <w:sz w:val="24"/>
            <w:szCs w:val="24"/>
          </w:rPr>
          <w:t>10.1177/0741088316650399</w:t>
        </w:r>
      </w:hyperlink>
      <w:r w:rsidR="0087282D">
        <w:rPr>
          <w:rFonts w:asciiTheme="majorBidi" w:hAnsiTheme="majorBidi" w:cstheme="majorBidi"/>
          <w:sz w:val="24"/>
          <w:szCs w:val="24"/>
        </w:rPr>
        <w:t xml:space="preserve">. </w:t>
      </w:r>
    </w:p>
    <w:p w14:paraId="1375B85E" w14:textId="19D7B16D" w:rsidR="006B01AB" w:rsidRPr="0058229A" w:rsidRDefault="006B01AB" w:rsidP="00A74516">
      <w:pPr>
        <w:spacing w:after="0" w:line="360" w:lineRule="auto"/>
        <w:ind w:left="426" w:hanging="426"/>
        <w:rPr>
          <w:rFonts w:asciiTheme="majorBidi" w:hAnsiTheme="majorBidi" w:cstheme="majorBidi"/>
          <w:sz w:val="24"/>
          <w:szCs w:val="24"/>
        </w:rPr>
      </w:pPr>
      <w:r w:rsidRPr="004E4CEF">
        <w:rPr>
          <w:rFonts w:asciiTheme="majorBidi" w:hAnsiTheme="majorBidi" w:cstheme="majorBidi"/>
          <w:b/>
          <w:bCs/>
          <w:sz w:val="24"/>
          <w:szCs w:val="24"/>
        </w:rPr>
        <w:t>Hyland,</w:t>
      </w:r>
      <w:r w:rsidR="0087282D" w:rsidRPr="004E4CEF">
        <w:rPr>
          <w:rFonts w:asciiTheme="majorBidi" w:hAnsiTheme="majorBidi" w:cstheme="majorBidi"/>
          <w:b/>
          <w:bCs/>
          <w:sz w:val="24"/>
          <w:szCs w:val="24"/>
        </w:rPr>
        <w:t xml:space="preserve"> </w:t>
      </w:r>
      <w:r w:rsidRPr="004E4CEF">
        <w:rPr>
          <w:rFonts w:asciiTheme="majorBidi" w:hAnsiTheme="majorBidi" w:cstheme="majorBidi"/>
          <w:b/>
          <w:bCs/>
          <w:sz w:val="24"/>
          <w:szCs w:val="24"/>
        </w:rPr>
        <w:t>K., &amp; Jiang,</w:t>
      </w:r>
      <w:r w:rsidR="0087282D" w:rsidRPr="004E4CEF">
        <w:rPr>
          <w:rFonts w:asciiTheme="majorBidi" w:hAnsiTheme="majorBidi" w:cstheme="majorBidi"/>
          <w:b/>
          <w:bCs/>
          <w:sz w:val="24"/>
          <w:szCs w:val="24"/>
        </w:rPr>
        <w:t xml:space="preserve"> </w:t>
      </w:r>
      <w:r w:rsidRPr="004E4CEF">
        <w:rPr>
          <w:rFonts w:asciiTheme="majorBidi" w:hAnsiTheme="majorBidi" w:cstheme="majorBidi"/>
          <w:b/>
          <w:bCs/>
          <w:sz w:val="24"/>
          <w:szCs w:val="24"/>
        </w:rPr>
        <w:t>F. (2018).</w:t>
      </w:r>
      <w:r w:rsidRPr="0058229A">
        <w:rPr>
          <w:rFonts w:asciiTheme="majorBidi" w:hAnsiTheme="majorBidi" w:cstheme="majorBidi"/>
          <w:sz w:val="24"/>
          <w:szCs w:val="24"/>
        </w:rPr>
        <w:t xml:space="preserve"> Academic lexical bundles: How are they changing? </w:t>
      </w:r>
      <w:r w:rsidRPr="0058229A">
        <w:rPr>
          <w:rFonts w:asciiTheme="majorBidi" w:hAnsiTheme="majorBidi" w:cstheme="majorBidi"/>
          <w:i/>
          <w:sz w:val="24"/>
          <w:szCs w:val="24"/>
        </w:rPr>
        <w:t>International Journal of Corpus Linguistics</w:t>
      </w:r>
      <w:r w:rsidRPr="0058229A">
        <w:rPr>
          <w:rFonts w:asciiTheme="majorBidi" w:hAnsiTheme="majorBidi" w:cstheme="majorBidi"/>
          <w:sz w:val="24"/>
          <w:szCs w:val="24"/>
        </w:rPr>
        <w:t xml:space="preserve">, </w:t>
      </w:r>
      <w:r w:rsidRPr="0058229A">
        <w:rPr>
          <w:rFonts w:asciiTheme="majorBidi" w:hAnsiTheme="majorBidi" w:cstheme="majorBidi"/>
          <w:i/>
          <w:sz w:val="24"/>
          <w:szCs w:val="24"/>
        </w:rPr>
        <w:t>23</w:t>
      </w:r>
      <w:r w:rsidRPr="0058229A">
        <w:rPr>
          <w:rFonts w:asciiTheme="majorBidi" w:hAnsiTheme="majorBidi" w:cstheme="majorBidi"/>
          <w:sz w:val="24"/>
          <w:szCs w:val="24"/>
        </w:rPr>
        <w:t xml:space="preserve">(4), 383–407. </w:t>
      </w:r>
      <w:r w:rsidR="0087282D">
        <w:rPr>
          <w:rFonts w:asciiTheme="majorBidi" w:hAnsiTheme="majorBidi" w:cstheme="majorBidi"/>
          <w:sz w:val="24"/>
          <w:szCs w:val="24"/>
        </w:rPr>
        <w:t xml:space="preserve">DOI: </w:t>
      </w:r>
      <w:hyperlink r:id="rId20" w:history="1">
        <w:r w:rsidR="0087282D" w:rsidRPr="00EC3724">
          <w:rPr>
            <w:rStyle w:val="Hyperlink"/>
            <w:rFonts w:asciiTheme="majorBidi" w:hAnsiTheme="majorBidi" w:cstheme="majorBidi"/>
            <w:sz w:val="24"/>
            <w:szCs w:val="24"/>
          </w:rPr>
          <w:t>10.1075/ijcl.17080.hyl</w:t>
        </w:r>
      </w:hyperlink>
      <w:r w:rsidR="0087282D">
        <w:rPr>
          <w:rFonts w:asciiTheme="majorBidi" w:hAnsiTheme="majorBidi" w:cstheme="majorBidi"/>
          <w:sz w:val="24"/>
          <w:szCs w:val="24"/>
        </w:rPr>
        <w:t xml:space="preserve">. </w:t>
      </w:r>
    </w:p>
    <w:p w14:paraId="3CEB38E3" w14:textId="2B5B6796" w:rsidR="003B7C63" w:rsidRPr="0058229A" w:rsidRDefault="003B7C63" w:rsidP="00A74516">
      <w:pPr>
        <w:spacing w:after="0" w:line="360" w:lineRule="auto"/>
        <w:ind w:left="426" w:hanging="426"/>
        <w:rPr>
          <w:rFonts w:asciiTheme="majorBidi" w:hAnsiTheme="majorBidi" w:cstheme="majorBidi"/>
          <w:sz w:val="24"/>
          <w:szCs w:val="24"/>
        </w:rPr>
      </w:pPr>
      <w:r w:rsidRPr="004E4CEF">
        <w:rPr>
          <w:rFonts w:asciiTheme="majorBidi" w:hAnsiTheme="majorBidi" w:cstheme="majorBidi"/>
          <w:b/>
          <w:sz w:val="24"/>
          <w:szCs w:val="24"/>
        </w:rPr>
        <w:t>Hyland, K.</w:t>
      </w:r>
      <w:r w:rsidR="0087282D" w:rsidRPr="004E4CEF">
        <w:rPr>
          <w:rFonts w:asciiTheme="majorBidi" w:hAnsiTheme="majorBidi" w:cstheme="majorBidi"/>
          <w:b/>
          <w:sz w:val="24"/>
          <w:szCs w:val="24"/>
        </w:rPr>
        <w:t>,</w:t>
      </w:r>
      <w:r w:rsidRPr="004E4CEF">
        <w:rPr>
          <w:rFonts w:asciiTheme="majorBidi" w:hAnsiTheme="majorBidi" w:cstheme="majorBidi"/>
          <w:b/>
          <w:sz w:val="24"/>
          <w:szCs w:val="24"/>
        </w:rPr>
        <w:t xml:space="preserve"> Jiang, K.</w:t>
      </w:r>
      <w:r w:rsidR="0087282D" w:rsidRPr="004E4CEF">
        <w:rPr>
          <w:rFonts w:asciiTheme="majorBidi" w:hAnsiTheme="majorBidi" w:cstheme="majorBidi"/>
          <w:b/>
          <w:sz w:val="24"/>
          <w:szCs w:val="24"/>
        </w:rPr>
        <w:t>, Wang, W.</w:t>
      </w:r>
      <w:r w:rsidRPr="004E4CEF">
        <w:rPr>
          <w:rFonts w:asciiTheme="majorBidi" w:hAnsiTheme="majorBidi" w:cstheme="majorBidi"/>
          <w:b/>
          <w:sz w:val="24"/>
          <w:szCs w:val="24"/>
        </w:rPr>
        <w:t xml:space="preserve"> (2022)</w:t>
      </w:r>
      <w:r w:rsidR="0087282D" w:rsidRPr="004E4CEF">
        <w:rPr>
          <w:rFonts w:asciiTheme="majorBidi" w:hAnsiTheme="majorBidi" w:cstheme="majorBidi"/>
          <w:b/>
          <w:sz w:val="24"/>
          <w:szCs w:val="24"/>
        </w:rPr>
        <w:t>.</w:t>
      </w:r>
      <w:r w:rsidRPr="0058229A">
        <w:rPr>
          <w:rFonts w:asciiTheme="majorBidi" w:hAnsiTheme="majorBidi" w:cstheme="majorBidi"/>
          <w:bCs/>
          <w:sz w:val="24"/>
          <w:szCs w:val="24"/>
        </w:rPr>
        <w:t xml:space="preserve"> Metadiscourse across languages and genres: An overview. </w:t>
      </w:r>
      <w:r w:rsidRPr="004E4CEF">
        <w:rPr>
          <w:rFonts w:asciiTheme="majorBidi" w:hAnsiTheme="majorBidi" w:cstheme="majorBidi"/>
          <w:bCs/>
          <w:i/>
          <w:iCs/>
          <w:sz w:val="24"/>
          <w:szCs w:val="24"/>
        </w:rPr>
        <w:t>Lingua</w:t>
      </w:r>
      <w:r w:rsidR="0087282D">
        <w:rPr>
          <w:rFonts w:asciiTheme="majorBidi" w:hAnsiTheme="majorBidi" w:cstheme="majorBidi"/>
          <w:bCs/>
          <w:sz w:val="24"/>
          <w:szCs w:val="24"/>
        </w:rPr>
        <w:t xml:space="preserve">, </w:t>
      </w:r>
      <w:r w:rsidR="0087282D" w:rsidRPr="004E4CEF">
        <w:rPr>
          <w:rFonts w:asciiTheme="majorBidi" w:hAnsiTheme="majorBidi" w:cstheme="majorBidi"/>
          <w:bCs/>
          <w:i/>
          <w:iCs/>
          <w:sz w:val="24"/>
          <w:szCs w:val="24"/>
        </w:rPr>
        <w:t>265</w:t>
      </w:r>
      <w:r w:rsidR="0087282D">
        <w:rPr>
          <w:rFonts w:asciiTheme="majorBidi" w:hAnsiTheme="majorBidi" w:cstheme="majorBidi"/>
          <w:bCs/>
          <w:sz w:val="24"/>
          <w:szCs w:val="24"/>
        </w:rPr>
        <w:t xml:space="preserve">, </w:t>
      </w:r>
      <w:r w:rsidR="0087282D" w:rsidRPr="0087282D">
        <w:rPr>
          <w:rFonts w:asciiTheme="majorBidi" w:hAnsiTheme="majorBidi" w:cstheme="majorBidi"/>
          <w:bCs/>
          <w:sz w:val="24"/>
          <w:szCs w:val="24"/>
        </w:rPr>
        <w:t>103205</w:t>
      </w:r>
      <w:r w:rsidRPr="0058229A">
        <w:rPr>
          <w:rFonts w:asciiTheme="majorBidi" w:hAnsiTheme="majorBidi" w:cstheme="majorBidi"/>
          <w:sz w:val="24"/>
          <w:szCs w:val="24"/>
        </w:rPr>
        <w:t xml:space="preserve">. </w:t>
      </w:r>
      <w:r w:rsidR="0087282D">
        <w:rPr>
          <w:rFonts w:asciiTheme="majorBidi" w:hAnsiTheme="majorBidi" w:cstheme="majorBidi"/>
          <w:sz w:val="24"/>
          <w:szCs w:val="24"/>
        </w:rPr>
        <w:t xml:space="preserve">DOI: </w:t>
      </w:r>
      <w:hyperlink r:id="rId21" w:history="1">
        <w:r w:rsidR="0087282D" w:rsidRPr="00EC3724">
          <w:rPr>
            <w:rStyle w:val="Hyperlink"/>
            <w:rFonts w:asciiTheme="majorBidi" w:hAnsiTheme="majorBidi" w:cstheme="majorBidi"/>
            <w:sz w:val="24"/>
            <w:szCs w:val="24"/>
          </w:rPr>
          <w:t>10.1016/j.lingua.2021.103205</w:t>
        </w:r>
      </w:hyperlink>
      <w:r w:rsidR="0087282D">
        <w:rPr>
          <w:rFonts w:asciiTheme="majorBidi" w:hAnsiTheme="majorBidi" w:cstheme="majorBidi"/>
          <w:sz w:val="24"/>
          <w:szCs w:val="24"/>
        </w:rPr>
        <w:t xml:space="preserve">. </w:t>
      </w:r>
    </w:p>
    <w:p w14:paraId="10258F4A" w14:textId="1EA148E1" w:rsidR="00C20765" w:rsidRPr="0058229A" w:rsidRDefault="00C20765" w:rsidP="00A74516">
      <w:pPr>
        <w:pStyle w:val="CitaviBibliographyEntry"/>
        <w:tabs>
          <w:tab w:val="clear" w:pos="720"/>
        </w:tabs>
      </w:pPr>
      <w:bookmarkStart w:id="9" w:name="_CTVL0012ac6058c4d774b40a55ccad2fc1f33ba"/>
      <w:r w:rsidRPr="004E4CEF">
        <w:rPr>
          <w:b/>
          <w:bCs/>
        </w:rPr>
        <w:t>Hyland,</w:t>
      </w:r>
      <w:r w:rsidR="0002326E" w:rsidRPr="004E4CEF">
        <w:rPr>
          <w:b/>
          <w:bCs/>
        </w:rPr>
        <w:t xml:space="preserve"> </w:t>
      </w:r>
      <w:r w:rsidRPr="004E4CEF">
        <w:rPr>
          <w:b/>
          <w:bCs/>
        </w:rPr>
        <w:t>K., &amp; Jiang,</w:t>
      </w:r>
      <w:r w:rsidR="0002326E" w:rsidRPr="004E4CEF">
        <w:rPr>
          <w:b/>
          <w:bCs/>
        </w:rPr>
        <w:t xml:space="preserve"> </w:t>
      </w:r>
      <w:r w:rsidRPr="004E4CEF">
        <w:rPr>
          <w:b/>
          <w:bCs/>
        </w:rPr>
        <w:t xml:space="preserve">F. (2023). </w:t>
      </w:r>
      <w:r w:rsidRPr="0058229A">
        <w:t>Interaction in written texts: A bibliometric study of published research.</w:t>
      </w:r>
      <w:bookmarkEnd w:id="9"/>
      <w:r w:rsidRPr="0058229A">
        <w:t xml:space="preserve"> </w:t>
      </w:r>
      <w:r w:rsidRPr="0058229A">
        <w:rPr>
          <w:i/>
        </w:rPr>
        <w:t>Studies in Second Language Learning and Teaching</w:t>
      </w:r>
      <w:r w:rsidRPr="0058229A">
        <w:t xml:space="preserve">, </w:t>
      </w:r>
      <w:r w:rsidRPr="0058229A">
        <w:rPr>
          <w:i/>
        </w:rPr>
        <w:t>13</w:t>
      </w:r>
      <w:r w:rsidRPr="0058229A">
        <w:t>(4), 903–924.</w:t>
      </w:r>
      <w:r w:rsidR="0002326E">
        <w:t xml:space="preserve"> DOI:</w:t>
      </w:r>
      <w:r w:rsidRPr="0058229A">
        <w:t xml:space="preserve"> </w:t>
      </w:r>
      <w:hyperlink r:id="rId22" w:history="1">
        <w:r w:rsidR="0002326E" w:rsidRPr="00EC3724">
          <w:rPr>
            <w:rStyle w:val="Hyperlink"/>
          </w:rPr>
          <w:t>10.14746/ssllt.40220</w:t>
        </w:r>
      </w:hyperlink>
      <w:r w:rsidR="0002326E">
        <w:t>.</w:t>
      </w:r>
    </w:p>
    <w:p w14:paraId="15967973" w14:textId="2C75AC51" w:rsidR="003B7C63" w:rsidRPr="0058229A" w:rsidRDefault="003B7C63" w:rsidP="00A74516">
      <w:pPr>
        <w:spacing w:after="0" w:line="360" w:lineRule="auto"/>
        <w:ind w:left="426" w:hanging="426"/>
        <w:rPr>
          <w:rFonts w:asciiTheme="majorBidi" w:hAnsiTheme="majorBidi" w:cstheme="majorBidi"/>
          <w:sz w:val="24"/>
          <w:szCs w:val="24"/>
        </w:rPr>
      </w:pPr>
      <w:r w:rsidRPr="004E4CEF">
        <w:rPr>
          <w:rFonts w:asciiTheme="majorBidi" w:hAnsiTheme="majorBidi" w:cstheme="majorBidi"/>
          <w:b/>
          <w:bCs/>
          <w:sz w:val="24"/>
          <w:szCs w:val="24"/>
        </w:rPr>
        <w:t>Imran, M., &amp; Almusharraf, N. (2023).</w:t>
      </w:r>
      <w:r w:rsidRPr="0058229A">
        <w:rPr>
          <w:rFonts w:asciiTheme="majorBidi" w:hAnsiTheme="majorBidi" w:cstheme="majorBidi"/>
          <w:sz w:val="24"/>
          <w:szCs w:val="24"/>
        </w:rPr>
        <w:t xml:space="preserve"> Analyzing the role of ChatGPT as a writing assistant at higher education level: A systematic review of the literature. </w:t>
      </w:r>
      <w:r w:rsidRPr="0058229A">
        <w:rPr>
          <w:rFonts w:asciiTheme="majorBidi" w:hAnsiTheme="majorBidi" w:cstheme="majorBidi"/>
          <w:i/>
          <w:iCs/>
          <w:sz w:val="24"/>
          <w:szCs w:val="24"/>
        </w:rPr>
        <w:t>Contemporary Educational Technology</w:t>
      </w:r>
      <w:r w:rsidRPr="004E4CEF">
        <w:rPr>
          <w:rFonts w:asciiTheme="majorBidi" w:hAnsiTheme="majorBidi" w:cstheme="majorBidi"/>
          <w:sz w:val="24"/>
          <w:szCs w:val="24"/>
        </w:rPr>
        <w:t xml:space="preserve">, </w:t>
      </w:r>
      <w:r w:rsidRPr="0058229A">
        <w:rPr>
          <w:rFonts w:asciiTheme="majorBidi" w:hAnsiTheme="majorBidi" w:cstheme="majorBidi"/>
          <w:i/>
          <w:iCs/>
          <w:sz w:val="24"/>
          <w:szCs w:val="24"/>
        </w:rPr>
        <w:t>15</w:t>
      </w:r>
      <w:r w:rsidRPr="0058229A">
        <w:rPr>
          <w:rFonts w:asciiTheme="majorBidi" w:hAnsiTheme="majorBidi" w:cstheme="majorBidi"/>
          <w:sz w:val="24"/>
          <w:szCs w:val="24"/>
        </w:rPr>
        <w:t xml:space="preserve">(4), ep464. </w:t>
      </w:r>
      <w:r w:rsidR="0002326E">
        <w:rPr>
          <w:rFonts w:asciiTheme="majorBidi" w:hAnsiTheme="majorBidi" w:cstheme="majorBidi"/>
          <w:sz w:val="24"/>
          <w:szCs w:val="24"/>
        </w:rPr>
        <w:t xml:space="preserve">DOI: </w:t>
      </w:r>
      <w:hyperlink r:id="rId23" w:history="1">
        <w:r w:rsidR="0002326E" w:rsidRPr="0002326E">
          <w:rPr>
            <w:rStyle w:val="Hyperlink"/>
            <w:rFonts w:asciiTheme="majorBidi" w:hAnsiTheme="majorBidi" w:cstheme="majorBidi"/>
            <w:sz w:val="24"/>
            <w:szCs w:val="24"/>
          </w:rPr>
          <w:t>10.30935/cedtech/13605</w:t>
        </w:r>
      </w:hyperlink>
      <w:r w:rsidR="0002326E">
        <w:rPr>
          <w:rFonts w:asciiTheme="majorBidi" w:hAnsiTheme="majorBidi" w:cstheme="majorBidi"/>
          <w:sz w:val="24"/>
          <w:szCs w:val="24"/>
        </w:rPr>
        <w:t>.</w:t>
      </w:r>
    </w:p>
    <w:p w14:paraId="48BDE8F9" w14:textId="39606B54" w:rsidR="003B7C63" w:rsidRPr="0058229A" w:rsidRDefault="003B7C63" w:rsidP="00A74516">
      <w:pPr>
        <w:pStyle w:val="NormalWeb"/>
        <w:spacing w:after="0" w:line="360" w:lineRule="auto"/>
        <w:ind w:left="426" w:hanging="426"/>
        <w:rPr>
          <w:rFonts w:asciiTheme="majorBidi" w:hAnsiTheme="majorBidi" w:cstheme="majorBidi"/>
        </w:rPr>
      </w:pPr>
      <w:r w:rsidRPr="004E4CEF">
        <w:rPr>
          <w:rFonts w:asciiTheme="majorBidi" w:hAnsiTheme="majorBidi" w:cstheme="majorBidi"/>
          <w:b/>
          <w:bCs/>
        </w:rPr>
        <w:t>Jiang, F. &amp; Hyland, K. (2024).</w:t>
      </w:r>
      <w:r w:rsidRPr="0058229A">
        <w:rPr>
          <w:rFonts w:asciiTheme="majorBidi" w:hAnsiTheme="majorBidi" w:cstheme="majorBidi"/>
        </w:rPr>
        <w:t xml:space="preserve"> </w:t>
      </w:r>
      <w:r w:rsidRPr="0058229A">
        <w:rPr>
          <w:rFonts w:asciiTheme="majorBidi" w:eastAsia="SimSun" w:hAnsiTheme="majorBidi" w:cstheme="majorBidi"/>
          <w:shd w:val="clear" w:color="auto" w:fill="FFFFFF"/>
        </w:rPr>
        <w:t>Does ChatGPT argue like students? Bundles in argumentative essays</w:t>
      </w:r>
      <w:r w:rsidRPr="0058229A">
        <w:rPr>
          <w:rFonts w:asciiTheme="majorBidi" w:hAnsiTheme="majorBidi" w:cstheme="majorBidi"/>
        </w:rPr>
        <w:t xml:space="preserve">. </w:t>
      </w:r>
      <w:r w:rsidRPr="0058229A">
        <w:rPr>
          <w:rFonts w:asciiTheme="majorBidi" w:hAnsiTheme="majorBidi" w:cstheme="majorBidi"/>
          <w:i/>
          <w:iCs/>
        </w:rPr>
        <w:t>Applied Linguistics</w:t>
      </w:r>
      <w:r w:rsidR="0002326E">
        <w:rPr>
          <w:rFonts w:asciiTheme="majorBidi" w:hAnsiTheme="majorBidi" w:cstheme="majorBidi"/>
        </w:rPr>
        <w:t xml:space="preserve">, </w:t>
      </w:r>
      <w:r w:rsidR="0002326E">
        <w:rPr>
          <w:rFonts w:asciiTheme="majorBidi" w:hAnsiTheme="majorBidi" w:cstheme="majorBidi"/>
          <w:i/>
          <w:iCs/>
        </w:rPr>
        <w:t>20</w:t>
      </w:r>
      <w:r w:rsidR="0002326E">
        <w:rPr>
          <w:rFonts w:asciiTheme="majorBidi" w:hAnsiTheme="majorBidi" w:cstheme="majorBidi"/>
        </w:rPr>
        <w:t>, 1–17</w:t>
      </w:r>
      <w:r w:rsidRPr="0058229A">
        <w:rPr>
          <w:rFonts w:asciiTheme="majorBidi" w:hAnsiTheme="majorBidi" w:cstheme="majorBidi"/>
          <w:i/>
          <w:iCs/>
        </w:rPr>
        <w:t>.</w:t>
      </w:r>
      <w:r w:rsidRPr="0058229A">
        <w:rPr>
          <w:rFonts w:asciiTheme="majorBidi" w:hAnsiTheme="majorBidi" w:cstheme="majorBidi"/>
          <w:u w:val="single"/>
        </w:rPr>
        <w:t xml:space="preserve"> </w:t>
      </w:r>
    </w:p>
    <w:p w14:paraId="489FD402" w14:textId="4AAE079A" w:rsidR="00EE6D5B" w:rsidRPr="0058229A" w:rsidRDefault="00EE6D5B" w:rsidP="00A74516">
      <w:pPr>
        <w:pStyle w:val="bibliog"/>
        <w:spacing w:line="360" w:lineRule="auto"/>
        <w:ind w:left="426" w:right="-23" w:hanging="426"/>
        <w:contextualSpacing/>
        <w:jc w:val="left"/>
        <w:rPr>
          <w:rFonts w:asciiTheme="majorBidi" w:hAnsiTheme="majorBidi" w:cstheme="majorBidi"/>
          <w:sz w:val="24"/>
          <w:szCs w:val="24"/>
          <w:lang w:val="en-US"/>
        </w:rPr>
      </w:pPr>
      <w:bookmarkStart w:id="10" w:name="_Hlk208054765"/>
      <w:bookmarkStart w:id="11" w:name="_Hlk196501047"/>
      <w:bookmarkStart w:id="12" w:name="_Hlk196230587"/>
      <w:bookmarkStart w:id="13" w:name="_Hlk200628748"/>
      <w:r w:rsidRPr="004E4CEF">
        <w:rPr>
          <w:rFonts w:asciiTheme="majorBidi" w:hAnsiTheme="majorBidi" w:cstheme="majorBidi"/>
          <w:b/>
          <w:bCs/>
          <w:sz w:val="24"/>
          <w:szCs w:val="24"/>
          <w:lang w:val="en-US"/>
        </w:rPr>
        <w:t>Jiang, F. &amp; Hyland, K. (2025a).</w:t>
      </w:r>
      <w:r w:rsidRPr="0058229A">
        <w:rPr>
          <w:rFonts w:asciiTheme="majorBidi" w:hAnsiTheme="majorBidi" w:cstheme="majorBidi"/>
          <w:sz w:val="24"/>
          <w:szCs w:val="24"/>
          <w:lang w:val="en-US"/>
        </w:rPr>
        <w:t xml:space="preserve"> </w:t>
      </w:r>
      <w:r w:rsidRPr="0058229A">
        <w:rPr>
          <w:rFonts w:asciiTheme="majorBidi" w:hAnsiTheme="majorBidi" w:cstheme="majorBidi"/>
          <w:sz w:val="24"/>
          <w:szCs w:val="24"/>
        </w:rPr>
        <w:t xml:space="preserve">Rhetorical distinctions: Comparing metadiscourse in essays by ChatGPT and students. </w:t>
      </w:r>
      <w:r w:rsidRPr="0058229A">
        <w:rPr>
          <w:rFonts w:asciiTheme="majorBidi" w:hAnsiTheme="majorBidi" w:cstheme="majorBidi"/>
          <w:i/>
          <w:iCs/>
          <w:sz w:val="24"/>
          <w:szCs w:val="24"/>
        </w:rPr>
        <w:t>English for Specific Purposes</w:t>
      </w:r>
      <w:r w:rsidR="0002326E">
        <w:rPr>
          <w:rFonts w:asciiTheme="majorBidi" w:hAnsiTheme="majorBidi" w:cstheme="majorBidi"/>
          <w:sz w:val="24"/>
          <w:szCs w:val="24"/>
        </w:rPr>
        <w:t>,</w:t>
      </w:r>
      <w:r w:rsidRPr="0058229A">
        <w:rPr>
          <w:rFonts w:asciiTheme="majorBidi" w:hAnsiTheme="majorBidi" w:cstheme="majorBidi"/>
          <w:sz w:val="24"/>
          <w:szCs w:val="24"/>
        </w:rPr>
        <w:t xml:space="preserve"> </w:t>
      </w:r>
      <w:r w:rsidRPr="004E4CEF">
        <w:rPr>
          <w:rFonts w:asciiTheme="majorBidi" w:hAnsiTheme="majorBidi" w:cstheme="majorBidi"/>
          <w:i/>
          <w:iCs/>
          <w:sz w:val="24"/>
          <w:szCs w:val="24"/>
          <w:lang w:val="en-US"/>
        </w:rPr>
        <w:t>79</w:t>
      </w:r>
      <w:r w:rsidR="0002326E">
        <w:rPr>
          <w:rFonts w:asciiTheme="majorBidi" w:hAnsiTheme="majorBidi" w:cstheme="majorBidi"/>
          <w:sz w:val="24"/>
          <w:szCs w:val="24"/>
          <w:lang w:val="en-US"/>
        </w:rPr>
        <w:t>,</w:t>
      </w:r>
      <w:r w:rsidRPr="0058229A">
        <w:rPr>
          <w:rFonts w:asciiTheme="majorBidi" w:hAnsiTheme="majorBidi" w:cstheme="majorBidi"/>
          <w:sz w:val="24"/>
          <w:szCs w:val="24"/>
          <w:lang w:val="en-US"/>
        </w:rPr>
        <w:t xml:space="preserve"> 17–29</w:t>
      </w:r>
      <w:r w:rsidR="0002326E">
        <w:rPr>
          <w:rFonts w:asciiTheme="majorBidi" w:hAnsiTheme="majorBidi" w:cstheme="majorBidi"/>
          <w:sz w:val="24"/>
          <w:szCs w:val="24"/>
          <w:lang w:val="en-US"/>
        </w:rPr>
        <w:t xml:space="preserve">. DOI: </w:t>
      </w:r>
      <w:hyperlink r:id="rId24" w:history="1">
        <w:r w:rsidR="0002326E" w:rsidRPr="00EC3724">
          <w:rPr>
            <w:rStyle w:val="Hyperlink"/>
            <w:rFonts w:asciiTheme="majorBidi" w:hAnsiTheme="majorBidi" w:cstheme="majorBidi"/>
            <w:sz w:val="24"/>
            <w:szCs w:val="24"/>
            <w:lang w:val="en-US"/>
          </w:rPr>
          <w:t>10.1016/j.esp.2025.03.001</w:t>
        </w:r>
      </w:hyperlink>
      <w:r w:rsidR="0002326E">
        <w:rPr>
          <w:rFonts w:asciiTheme="majorBidi" w:hAnsiTheme="majorBidi" w:cstheme="majorBidi"/>
          <w:sz w:val="24"/>
          <w:szCs w:val="24"/>
          <w:lang w:val="en-US"/>
        </w:rPr>
        <w:t xml:space="preserve">. </w:t>
      </w:r>
    </w:p>
    <w:bookmarkEnd w:id="10"/>
    <w:bookmarkEnd w:id="11"/>
    <w:p w14:paraId="389F7B23" w14:textId="6C068328" w:rsidR="003B7C63" w:rsidRPr="0058229A" w:rsidRDefault="003B7C63" w:rsidP="00A74516">
      <w:pPr>
        <w:pStyle w:val="bibliog"/>
        <w:spacing w:line="360" w:lineRule="auto"/>
        <w:ind w:left="426" w:right="-23" w:hanging="426"/>
        <w:contextualSpacing/>
        <w:rPr>
          <w:rFonts w:asciiTheme="majorBidi" w:hAnsiTheme="majorBidi" w:cstheme="majorBidi"/>
          <w:sz w:val="24"/>
          <w:szCs w:val="24"/>
        </w:rPr>
      </w:pPr>
      <w:r w:rsidRPr="004E4CEF">
        <w:rPr>
          <w:rFonts w:asciiTheme="majorBidi" w:hAnsiTheme="majorBidi" w:cstheme="majorBidi"/>
          <w:b/>
          <w:bCs/>
          <w:sz w:val="24"/>
          <w:szCs w:val="24"/>
        </w:rPr>
        <w:t xml:space="preserve">Jiang, F. &amp; Hyland, K. (2025b). </w:t>
      </w:r>
      <w:r w:rsidRPr="0058229A">
        <w:rPr>
          <w:rFonts w:asciiTheme="majorBidi" w:hAnsiTheme="majorBidi" w:cstheme="majorBidi"/>
          <w:sz w:val="24"/>
          <w:szCs w:val="24"/>
        </w:rPr>
        <w:t xml:space="preserve">Does ChatGPT write like a student? Engagement markers in argumentative essays. </w:t>
      </w:r>
      <w:r w:rsidRPr="0058229A">
        <w:rPr>
          <w:rFonts w:asciiTheme="majorBidi" w:hAnsiTheme="majorBidi" w:cstheme="majorBidi"/>
          <w:i/>
          <w:iCs/>
          <w:sz w:val="24"/>
          <w:szCs w:val="24"/>
        </w:rPr>
        <w:t>Written Communication</w:t>
      </w:r>
      <w:r w:rsidR="0002326E">
        <w:rPr>
          <w:rFonts w:asciiTheme="majorBidi" w:hAnsiTheme="majorBidi" w:cstheme="majorBidi"/>
          <w:sz w:val="24"/>
          <w:szCs w:val="24"/>
        </w:rPr>
        <w:t>,</w:t>
      </w:r>
      <w:r w:rsidRPr="0058229A">
        <w:rPr>
          <w:rFonts w:asciiTheme="majorBidi" w:hAnsiTheme="majorBidi" w:cstheme="majorBidi"/>
          <w:sz w:val="24"/>
          <w:szCs w:val="24"/>
        </w:rPr>
        <w:t xml:space="preserve"> 42</w:t>
      </w:r>
      <w:r w:rsidR="0002326E">
        <w:rPr>
          <w:rFonts w:asciiTheme="majorBidi" w:hAnsiTheme="majorBidi" w:cstheme="majorBidi"/>
          <w:sz w:val="24"/>
          <w:szCs w:val="24"/>
        </w:rPr>
        <w:t>(</w:t>
      </w:r>
      <w:r w:rsidRPr="0058229A">
        <w:rPr>
          <w:rFonts w:asciiTheme="majorBidi" w:hAnsiTheme="majorBidi" w:cstheme="majorBidi"/>
          <w:sz w:val="24"/>
          <w:szCs w:val="24"/>
        </w:rPr>
        <w:t>3</w:t>
      </w:r>
      <w:bookmarkEnd w:id="12"/>
      <w:bookmarkEnd w:id="13"/>
      <w:r w:rsidR="0002326E">
        <w:rPr>
          <w:rFonts w:asciiTheme="majorBidi" w:hAnsiTheme="majorBidi" w:cstheme="majorBidi"/>
          <w:sz w:val="24"/>
          <w:szCs w:val="24"/>
        </w:rPr>
        <w:t xml:space="preserve">), </w:t>
      </w:r>
      <w:r w:rsidR="0002326E" w:rsidRPr="0002326E">
        <w:rPr>
          <w:rFonts w:asciiTheme="majorBidi" w:hAnsiTheme="majorBidi" w:cstheme="majorBidi"/>
          <w:sz w:val="24"/>
          <w:szCs w:val="24"/>
        </w:rPr>
        <w:t>463</w:t>
      </w:r>
      <w:r w:rsidR="0002326E">
        <w:rPr>
          <w:rFonts w:asciiTheme="majorBidi" w:hAnsiTheme="majorBidi" w:cstheme="majorBidi"/>
          <w:sz w:val="24"/>
          <w:szCs w:val="24"/>
        </w:rPr>
        <w:t>–</w:t>
      </w:r>
      <w:r w:rsidR="0002326E" w:rsidRPr="0002326E">
        <w:rPr>
          <w:rFonts w:asciiTheme="majorBidi" w:hAnsiTheme="majorBidi" w:cstheme="majorBidi"/>
          <w:sz w:val="24"/>
          <w:szCs w:val="24"/>
        </w:rPr>
        <w:t>492</w:t>
      </w:r>
      <w:r w:rsidR="0002326E">
        <w:rPr>
          <w:rFonts w:asciiTheme="majorBidi" w:hAnsiTheme="majorBidi" w:cstheme="majorBidi"/>
          <w:sz w:val="24"/>
          <w:szCs w:val="24"/>
        </w:rPr>
        <w:t xml:space="preserve">. DOI: </w:t>
      </w:r>
      <w:hyperlink r:id="rId25" w:history="1">
        <w:r w:rsidR="0002326E" w:rsidRPr="00EC3724">
          <w:rPr>
            <w:rStyle w:val="Hyperlink"/>
            <w:rFonts w:asciiTheme="majorBidi" w:hAnsiTheme="majorBidi" w:cstheme="majorBidi"/>
            <w:sz w:val="24"/>
            <w:szCs w:val="24"/>
          </w:rPr>
          <w:t>10.1177/07410883251328311</w:t>
        </w:r>
      </w:hyperlink>
      <w:r w:rsidR="0002326E">
        <w:rPr>
          <w:rFonts w:asciiTheme="majorBidi" w:hAnsiTheme="majorBidi" w:cstheme="majorBidi"/>
          <w:sz w:val="24"/>
          <w:szCs w:val="24"/>
        </w:rPr>
        <w:t xml:space="preserve">. </w:t>
      </w:r>
    </w:p>
    <w:p w14:paraId="199035A6" w14:textId="1903A6FE" w:rsidR="003B7C63" w:rsidRPr="0002326E" w:rsidRDefault="003B7C63" w:rsidP="00A74516">
      <w:pPr>
        <w:spacing w:after="0" w:line="360" w:lineRule="auto"/>
        <w:ind w:left="426" w:hanging="426"/>
        <w:rPr>
          <w:rFonts w:asciiTheme="majorBidi" w:hAnsiTheme="majorBidi" w:cstheme="majorBidi"/>
          <w:sz w:val="24"/>
          <w:szCs w:val="24"/>
        </w:rPr>
      </w:pPr>
      <w:r w:rsidRPr="008954A5">
        <w:rPr>
          <w:rFonts w:asciiTheme="majorBidi" w:hAnsiTheme="majorBidi" w:cstheme="majorBidi"/>
          <w:b/>
          <w:bCs/>
          <w:sz w:val="24"/>
          <w:szCs w:val="24"/>
          <w:lang w:val="en-US"/>
        </w:rPr>
        <w:t>Jiang, F. &amp; Hyland, K. (2026).</w:t>
      </w:r>
      <w:r w:rsidRPr="0058229A">
        <w:rPr>
          <w:rFonts w:asciiTheme="majorBidi" w:hAnsiTheme="majorBidi" w:cstheme="majorBidi"/>
          <w:sz w:val="24"/>
          <w:szCs w:val="24"/>
          <w:lang w:val="en-US"/>
        </w:rPr>
        <w:t xml:space="preserve"> </w:t>
      </w:r>
      <w:r w:rsidRPr="0058229A">
        <w:rPr>
          <w:rFonts w:asciiTheme="majorBidi" w:hAnsiTheme="majorBidi" w:cstheme="majorBidi"/>
          <w:sz w:val="24"/>
          <w:szCs w:val="24"/>
        </w:rPr>
        <w:t xml:space="preserve">Taking a stance: AI generated vs student written argumentative essays. </w:t>
      </w:r>
      <w:r w:rsidRPr="0058229A">
        <w:rPr>
          <w:rFonts w:asciiTheme="majorBidi" w:hAnsiTheme="majorBidi" w:cstheme="majorBidi"/>
          <w:i/>
          <w:iCs/>
          <w:sz w:val="24"/>
          <w:szCs w:val="24"/>
        </w:rPr>
        <w:t>Applied Linguistics Review</w:t>
      </w:r>
      <w:r w:rsidR="0002326E">
        <w:rPr>
          <w:rFonts w:asciiTheme="majorBidi" w:hAnsiTheme="majorBidi" w:cstheme="majorBidi"/>
          <w:sz w:val="24"/>
          <w:szCs w:val="24"/>
        </w:rPr>
        <w:t xml:space="preserve">. DOI: </w:t>
      </w:r>
      <w:hyperlink r:id="rId26" w:history="1">
        <w:r w:rsidR="0002326E" w:rsidRPr="00EC3724">
          <w:rPr>
            <w:rStyle w:val="Hyperlink"/>
            <w:rFonts w:asciiTheme="majorBidi" w:hAnsiTheme="majorBidi" w:cstheme="majorBidi"/>
            <w:sz w:val="24"/>
            <w:szCs w:val="24"/>
          </w:rPr>
          <w:t>10.1515/applirev-2025-0188</w:t>
        </w:r>
      </w:hyperlink>
      <w:r w:rsidR="0002326E">
        <w:rPr>
          <w:rFonts w:asciiTheme="majorBidi" w:hAnsiTheme="majorBidi" w:cstheme="majorBidi"/>
          <w:sz w:val="24"/>
          <w:szCs w:val="24"/>
        </w:rPr>
        <w:t xml:space="preserve">. </w:t>
      </w:r>
    </w:p>
    <w:p w14:paraId="4C66CF03" w14:textId="31ABAB46" w:rsidR="003B7C63" w:rsidRPr="0002326E" w:rsidRDefault="003B7C63" w:rsidP="00A74516">
      <w:pPr>
        <w:spacing w:after="0" w:line="360" w:lineRule="auto"/>
        <w:ind w:left="426" w:hanging="426"/>
        <w:rPr>
          <w:rFonts w:asciiTheme="majorBidi" w:hAnsiTheme="majorBidi" w:cstheme="majorBidi"/>
          <w:sz w:val="24"/>
          <w:szCs w:val="24"/>
        </w:rPr>
      </w:pPr>
      <w:r w:rsidRPr="008954A5">
        <w:rPr>
          <w:rFonts w:asciiTheme="majorBidi" w:hAnsiTheme="majorBidi" w:cstheme="majorBidi"/>
          <w:b/>
          <w:bCs/>
          <w:sz w:val="24"/>
          <w:szCs w:val="24"/>
          <w:lang w:val="en-US"/>
        </w:rPr>
        <w:t xml:space="preserve">Jiang, F. &amp; Hyland, K. (in </w:t>
      </w:r>
      <w:r w:rsidR="0002326E">
        <w:rPr>
          <w:rFonts w:asciiTheme="majorBidi" w:hAnsiTheme="majorBidi" w:cstheme="majorBidi"/>
          <w:b/>
          <w:bCs/>
          <w:sz w:val="24"/>
          <w:szCs w:val="24"/>
          <w:lang w:val="en-US"/>
        </w:rPr>
        <w:t>p</w:t>
      </w:r>
      <w:r w:rsidRPr="008954A5">
        <w:rPr>
          <w:rFonts w:asciiTheme="majorBidi" w:hAnsiTheme="majorBidi" w:cstheme="majorBidi"/>
          <w:b/>
          <w:bCs/>
          <w:sz w:val="24"/>
          <w:szCs w:val="24"/>
          <w:lang w:val="en-US"/>
        </w:rPr>
        <w:t>ress).</w:t>
      </w:r>
      <w:r w:rsidRPr="0058229A">
        <w:rPr>
          <w:rFonts w:asciiTheme="majorBidi" w:hAnsiTheme="majorBidi" w:cstheme="majorBidi"/>
          <w:sz w:val="24"/>
          <w:szCs w:val="24"/>
          <w:lang w:val="en-US"/>
        </w:rPr>
        <w:t xml:space="preserve"> </w:t>
      </w:r>
      <w:r w:rsidRPr="0058229A">
        <w:rPr>
          <w:rFonts w:asciiTheme="majorBidi" w:hAnsiTheme="majorBidi" w:cstheme="majorBidi"/>
          <w:sz w:val="24"/>
          <w:szCs w:val="24"/>
        </w:rPr>
        <w:t xml:space="preserve">AI, argumentation and assessment: An analysis of interactive metadiscourse in ChatGPT and student writing. </w:t>
      </w:r>
      <w:r w:rsidRPr="0058229A">
        <w:rPr>
          <w:rFonts w:asciiTheme="majorBidi" w:hAnsiTheme="majorBidi" w:cstheme="majorBidi"/>
          <w:i/>
          <w:iCs/>
          <w:sz w:val="24"/>
          <w:szCs w:val="24"/>
        </w:rPr>
        <w:t>Journal of Pragmatics</w:t>
      </w:r>
      <w:r w:rsidR="0002326E">
        <w:rPr>
          <w:rFonts w:asciiTheme="majorBidi" w:hAnsiTheme="majorBidi" w:cstheme="majorBidi"/>
          <w:sz w:val="24"/>
          <w:szCs w:val="24"/>
        </w:rPr>
        <w:t>.</w:t>
      </w:r>
    </w:p>
    <w:p w14:paraId="46A22BA2" w14:textId="63719DA1" w:rsidR="00C20765" w:rsidRPr="0058229A" w:rsidRDefault="00C20765" w:rsidP="00A74516">
      <w:pPr>
        <w:pStyle w:val="CitaviBibliographyEntry"/>
      </w:pPr>
      <w:r w:rsidRPr="008954A5">
        <w:rPr>
          <w:b/>
          <w:bCs/>
        </w:rPr>
        <w:t>Jiang,</w:t>
      </w:r>
      <w:r w:rsidR="0002326E" w:rsidRPr="008954A5">
        <w:rPr>
          <w:b/>
          <w:bCs/>
        </w:rPr>
        <w:t xml:space="preserve"> </w:t>
      </w:r>
      <w:r w:rsidRPr="008954A5">
        <w:rPr>
          <w:b/>
          <w:bCs/>
        </w:rPr>
        <w:t>F., &amp; Ma,</w:t>
      </w:r>
      <w:r w:rsidR="0002326E" w:rsidRPr="008954A5">
        <w:rPr>
          <w:b/>
          <w:bCs/>
        </w:rPr>
        <w:t xml:space="preserve"> </w:t>
      </w:r>
      <w:r w:rsidRPr="008954A5">
        <w:rPr>
          <w:b/>
          <w:bCs/>
        </w:rPr>
        <w:t>X. (2018).</w:t>
      </w:r>
      <w:r w:rsidRPr="0058229A">
        <w:t xml:space="preserve"> ‘As we can see’: Reader engagement in PhD candidature confirmation reports. </w:t>
      </w:r>
      <w:r w:rsidRPr="0058229A">
        <w:rPr>
          <w:i/>
        </w:rPr>
        <w:t>Journal of English for Academic Purposes</w:t>
      </w:r>
      <w:r w:rsidRPr="0058229A">
        <w:t xml:space="preserve">, </w:t>
      </w:r>
      <w:r w:rsidRPr="0058229A">
        <w:rPr>
          <w:i/>
        </w:rPr>
        <w:t>35</w:t>
      </w:r>
      <w:r w:rsidRPr="0058229A">
        <w:t xml:space="preserve">, 1–15. </w:t>
      </w:r>
      <w:r w:rsidR="007A1FE6">
        <w:t xml:space="preserve">DOI: </w:t>
      </w:r>
      <w:hyperlink r:id="rId27" w:history="1">
        <w:r w:rsidR="0002326E" w:rsidRPr="00EC3724">
          <w:rPr>
            <w:rStyle w:val="Hyperlink"/>
          </w:rPr>
          <w:t>10.1016/j.jeap.2018.05.003</w:t>
        </w:r>
      </w:hyperlink>
      <w:r w:rsidR="007A1FE6">
        <w:t>.</w:t>
      </w:r>
      <w:r w:rsidR="0002326E">
        <w:t xml:space="preserve"> </w:t>
      </w:r>
    </w:p>
    <w:p w14:paraId="31AE97CC" w14:textId="34358E9C" w:rsidR="007F684D" w:rsidRPr="0058229A" w:rsidRDefault="007F684D" w:rsidP="00A74516">
      <w:pPr>
        <w:spacing w:after="0" w:line="360" w:lineRule="auto"/>
        <w:ind w:left="426" w:hanging="426"/>
        <w:rPr>
          <w:rFonts w:asciiTheme="majorBidi" w:hAnsiTheme="majorBidi" w:cstheme="majorBidi"/>
          <w:sz w:val="24"/>
          <w:szCs w:val="24"/>
        </w:rPr>
      </w:pPr>
      <w:r w:rsidRPr="008954A5">
        <w:rPr>
          <w:rFonts w:asciiTheme="majorBidi" w:hAnsiTheme="majorBidi" w:cstheme="majorBidi"/>
          <w:b/>
          <w:bCs/>
          <w:sz w:val="24"/>
          <w:szCs w:val="24"/>
        </w:rPr>
        <w:t>Kelly, R. (2024).</w:t>
      </w:r>
      <w:r w:rsidRPr="0058229A">
        <w:rPr>
          <w:rFonts w:asciiTheme="majorBidi" w:hAnsiTheme="majorBidi" w:cstheme="majorBidi"/>
          <w:sz w:val="24"/>
          <w:szCs w:val="24"/>
        </w:rPr>
        <w:t xml:space="preserve"> </w:t>
      </w:r>
      <w:r w:rsidRPr="008954A5">
        <w:rPr>
          <w:rFonts w:asciiTheme="majorBidi" w:hAnsiTheme="majorBidi" w:cstheme="majorBidi"/>
          <w:i/>
          <w:iCs/>
          <w:sz w:val="24"/>
          <w:szCs w:val="24"/>
        </w:rPr>
        <w:t xml:space="preserve">Survey: 86% of Students Already Use AI in Their Studies. </w:t>
      </w:r>
      <w:r w:rsidRPr="008954A5">
        <w:rPr>
          <w:rFonts w:asciiTheme="majorBidi" w:hAnsiTheme="majorBidi" w:cstheme="majorBidi"/>
          <w:sz w:val="24"/>
          <w:szCs w:val="24"/>
        </w:rPr>
        <w:t>Campus Technology</w:t>
      </w:r>
      <w:r w:rsidRPr="007A1FE6">
        <w:rPr>
          <w:rFonts w:asciiTheme="majorBidi" w:hAnsiTheme="majorBidi" w:cstheme="majorBidi"/>
          <w:sz w:val="24"/>
          <w:szCs w:val="24"/>
        </w:rPr>
        <w:t xml:space="preserve">. </w:t>
      </w:r>
      <w:r w:rsidR="007A1FE6">
        <w:rPr>
          <w:rFonts w:asciiTheme="majorBidi" w:hAnsiTheme="majorBidi" w:cstheme="majorBidi"/>
          <w:sz w:val="24"/>
          <w:szCs w:val="24"/>
        </w:rPr>
        <w:t xml:space="preserve">Retrieved from </w:t>
      </w:r>
      <w:hyperlink r:id="rId28" w:history="1">
        <w:r w:rsidR="007A1FE6" w:rsidRPr="007A1FE6">
          <w:rPr>
            <w:rStyle w:val="Hyperlink"/>
            <w:rFonts w:asciiTheme="majorBidi" w:hAnsiTheme="majorBidi" w:cstheme="majorBidi"/>
            <w:sz w:val="24"/>
            <w:szCs w:val="24"/>
          </w:rPr>
          <w:t>https://campustechnology.com/articles/2024/08/28/survey-86-of-students-already-use-ai-in-their-studies.aspx</w:t>
        </w:r>
      </w:hyperlink>
      <w:r w:rsidR="007A1FE6">
        <w:rPr>
          <w:rFonts w:asciiTheme="majorBidi" w:hAnsiTheme="majorBidi" w:cstheme="majorBidi"/>
          <w:sz w:val="24"/>
          <w:szCs w:val="24"/>
        </w:rPr>
        <w:t>. Accessed 12 May 2026.</w:t>
      </w:r>
    </w:p>
    <w:p w14:paraId="6176BDE8" w14:textId="791D0C4D" w:rsidR="00A73FA6" w:rsidRPr="00A73FA6" w:rsidRDefault="00A73FA6" w:rsidP="00A73FA6">
      <w:pPr>
        <w:spacing w:after="0" w:line="360" w:lineRule="auto"/>
        <w:ind w:left="426" w:hanging="426"/>
        <w:rPr>
          <w:rFonts w:asciiTheme="majorBidi" w:hAnsiTheme="majorBidi" w:cstheme="majorBidi"/>
          <w:sz w:val="24"/>
          <w:szCs w:val="28"/>
        </w:rPr>
      </w:pPr>
      <w:r w:rsidRPr="008954A5">
        <w:rPr>
          <w:rFonts w:asciiTheme="majorBidi" w:hAnsiTheme="majorBidi" w:cstheme="majorBidi"/>
          <w:b/>
          <w:bCs/>
          <w:sz w:val="24"/>
          <w:szCs w:val="28"/>
        </w:rPr>
        <w:t>Kim, J., Lee, S., Detrick, R., Wang, J., &amp; Li, N. (2025).</w:t>
      </w:r>
      <w:r w:rsidRPr="00A73FA6">
        <w:rPr>
          <w:rFonts w:asciiTheme="majorBidi" w:hAnsiTheme="majorBidi" w:cstheme="majorBidi"/>
          <w:sz w:val="24"/>
          <w:szCs w:val="28"/>
        </w:rPr>
        <w:t xml:space="preserve"> Students–Generative AI interaction patterns and their impact on academic writing. </w:t>
      </w:r>
      <w:r w:rsidRPr="00A73FA6">
        <w:rPr>
          <w:rFonts w:asciiTheme="majorBidi" w:hAnsiTheme="majorBidi" w:cstheme="majorBidi"/>
          <w:i/>
          <w:iCs/>
          <w:sz w:val="24"/>
          <w:szCs w:val="28"/>
        </w:rPr>
        <w:t>Journal of Computing in Higher Education</w:t>
      </w:r>
      <w:r w:rsidRPr="008954A5">
        <w:rPr>
          <w:rFonts w:asciiTheme="majorBidi" w:hAnsiTheme="majorBidi" w:cstheme="majorBidi"/>
          <w:sz w:val="24"/>
          <w:szCs w:val="28"/>
        </w:rPr>
        <w:t xml:space="preserve">, </w:t>
      </w:r>
      <w:r w:rsidRPr="00A73FA6">
        <w:rPr>
          <w:rFonts w:asciiTheme="majorBidi" w:hAnsiTheme="majorBidi" w:cstheme="majorBidi"/>
          <w:i/>
          <w:iCs/>
          <w:sz w:val="24"/>
          <w:szCs w:val="28"/>
        </w:rPr>
        <w:t>38</w:t>
      </w:r>
      <w:r w:rsidRPr="008954A5">
        <w:rPr>
          <w:rFonts w:asciiTheme="majorBidi" w:hAnsiTheme="majorBidi" w:cstheme="majorBidi"/>
          <w:sz w:val="24"/>
          <w:szCs w:val="28"/>
        </w:rPr>
        <w:t>,</w:t>
      </w:r>
      <w:r w:rsidRPr="007A1FE6">
        <w:rPr>
          <w:rFonts w:asciiTheme="majorBidi" w:hAnsiTheme="majorBidi" w:cstheme="majorBidi"/>
          <w:sz w:val="24"/>
          <w:szCs w:val="28"/>
        </w:rPr>
        <w:t xml:space="preserve"> </w:t>
      </w:r>
      <w:r w:rsidRPr="00A73FA6">
        <w:rPr>
          <w:rFonts w:asciiTheme="majorBidi" w:hAnsiTheme="majorBidi" w:cstheme="majorBidi"/>
          <w:sz w:val="24"/>
          <w:szCs w:val="28"/>
        </w:rPr>
        <w:t>504–525.</w:t>
      </w:r>
      <w:r w:rsidR="007A1FE6">
        <w:rPr>
          <w:rFonts w:asciiTheme="majorBidi" w:hAnsiTheme="majorBidi" w:cstheme="majorBidi"/>
          <w:sz w:val="24"/>
          <w:szCs w:val="28"/>
        </w:rPr>
        <w:t xml:space="preserve"> DOI: </w:t>
      </w:r>
      <w:hyperlink r:id="rId29" w:history="1">
        <w:r w:rsidR="007A1FE6" w:rsidRPr="00EC3724">
          <w:rPr>
            <w:rStyle w:val="Hyperlink"/>
            <w:rFonts w:asciiTheme="majorBidi" w:hAnsiTheme="majorBidi" w:cstheme="majorBidi"/>
            <w:sz w:val="24"/>
            <w:szCs w:val="28"/>
          </w:rPr>
          <w:t>10.1007/s12528-025-09444-6</w:t>
        </w:r>
      </w:hyperlink>
      <w:r w:rsidR="007A1FE6">
        <w:rPr>
          <w:rFonts w:asciiTheme="majorBidi" w:hAnsiTheme="majorBidi" w:cstheme="majorBidi"/>
          <w:sz w:val="24"/>
          <w:szCs w:val="28"/>
        </w:rPr>
        <w:t xml:space="preserve">. </w:t>
      </w:r>
    </w:p>
    <w:p w14:paraId="53802374" w14:textId="09CC2508" w:rsidR="00A67749" w:rsidRPr="0058229A" w:rsidRDefault="00A67749" w:rsidP="00A67749">
      <w:pPr>
        <w:spacing w:after="0" w:line="360" w:lineRule="auto"/>
        <w:ind w:left="426" w:hanging="426"/>
        <w:rPr>
          <w:rFonts w:asciiTheme="majorBidi" w:hAnsiTheme="majorBidi" w:cstheme="majorBidi"/>
          <w:sz w:val="24"/>
          <w:szCs w:val="24"/>
          <w:highlight w:val="yellow"/>
        </w:rPr>
      </w:pPr>
      <w:r w:rsidRPr="004E4CEF">
        <w:rPr>
          <w:rFonts w:asciiTheme="majorBidi" w:hAnsiTheme="majorBidi" w:cstheme="majorBidi"/>
          <w:b/>
          <w:bCs/>
          <w:sz w:val="24"/>
          <w:szCs w:val="24"/>
        </w:rPr>
        <w:lastRenderedPageBreak/>
        <w:t>Li, H., &amp; Wu, X. (2025).</w:t>
      </w:r>
      <w:r w:rsidRPr="0058229A">
        <w:rPr>
          <w:rFonts w:asciiTheme="majorBidi" w:hAnsiTheme="majorBidi" w:cstheme="majorBidi"/>
          <w:sz w:val="24"/>
          <w:szCs w:val="24"/>
        </w:rPr>
        <w:t xml:space="preserve"> The use of generative AI tools in academic writing: A systematic review of research trends and thematic insights. </w:t>
      </w:r>
      <w:r w:rsidR="007A1FE6" w:rsidRPr="007A1FE6">
        <w:rPr>
          <w:rFonts w:asciiTheme="majorBidi" w:hAnsiTheme="majorBidi" w:cstheme="majorBidi"/>
          <w:i/>
          <w:iCs/>
          <w:sz w:val="24"/>
          <w:szCs w:val="24"/>
        </w:rPr>
        <w:t>AI Ethics</w:t>
      </w:r>
      <w:r w:rsidR="007A1FE6">
        <w:rPr>
          <w:rFonts w:asciiTheme="majorBidi" w:hAnsiTheme="majorBidi" w:cstheme="majorBidi"/>
          <w:sz w:val="24"/>
          <w:szCs w:val="24"/>
        </w:rPr>
        <w:t>,</w:t>
      </w:r>
      <w:r w:rsidR="007A1FE6" w:rsidRPr="004E4CEF">
        <w:rPr>
          <w:rFonts w:asciiTheme="majorBidi" w:hAnsiTheme="majorBidi" w:cstheme="majorBidi"/>
          <w:i/>
          <w:iCs/>
          <w:sz w:val="24"/>
          <w:szCs w:val="24"/>
        </w:rPr>
        <w:t xml:space="preserve"> 5</w:t>
      </w:r>
      <w:r w:rsidR="007A1FE6" w:rsidRPr="007A1FE6">
        <w:rPr>
          <w:rFonts w:asciiTheme="majorBidi" w:hAnsiTheme="majorBidi" w:cstheme="majorBidi"/>
          <w:sz w:val="24"/>
          <w:szCs w:val="24"/>
        </w:rPr>
        <w:t xml:space="preserve">, 5821–5840. </w:t>
      </w:r>
      <w:r w:rsidR="007A1FE6">
        <w:rPr>
          <w:rFonts w:asciiTheme="majorBidi" w:hAnsiTheme="majorBidi" w:cstheme="majorBidi"/>
          <w:sz w:val="24"/>
          <w:szCs w:val="24"/>
        </w:rPr>
        <w:t xml:space="preserve">DOI: </w:t>
      </w:r>
      <w:hyperlink r:id="rId30" w:history="1">
        <w:r w:rsidR="007A1FE6" w:rsidRPr="00EC3724">
          <w:rPr>
            <w:rStyle w:val="Hyperlink"/>
            <w:rFonts w:asciiTheme="majorBidi" w:hAnsiTheme="majorBidi" w:cstheme="majorBidi"/>
            <w:sz w:val="24"/>
            <w:szCs w:val="24"/>
          </w:rPr>
          <w:t>10.1007/s43681-025-00827-0</w:t>
        </w:r>
      </w:hyperlink>
      <w:r w:rsidR="007A1FE6">
        <w:rPr>
          <w:rFonts w:asciiTheme="majorBidi" w:hAnsiTheme="majorBidi" w:cstheme="majorBidi"/>
          <w:sz w:val="24"/>
          <w:szCs w:val="24"/>
        </w:rPr>
        <w:t xml:space="preserve">. </w:t>
      </w:r>
    </w:p>
    <w:p w14:paraId="25206D7E" w14:textId="77B56850" w:rsidR="00062D7C" w:rsidRPr="0023676A" w:rsidRDefault="00062D7C" w:rsidP="00A74516">
      <w:pPr>
        <w:pStyle w:val="CitaviBibliographyEntry"/>
      </w:pPr>
      <w:r w:rsidRPr="004E4CEF">
        <w:rPr>
          <w:b/>
          <w:bCs/>
        </w:rPr>
        <w:t xml:space="preserve">Markey, B., Brown, D. W., Laudenbach, M., &amp; Kohler, A. (2024). </w:t>
      </w:r>
      <w:r w:rsidRPr="0058229A">
        <w:t xml:space="preserve">Dense and disconnected: </w:t>
      </w:r>
      <w:r w:rsidRPr="0058229A">
        <w:rPr>
          <w:rFonts w:hint="eastAsia"/>
        </w:rPr>
        <w:t>A</w:t>
      </w:r>
      <w:r w:rsidRPr="0058229A">
        <w:t xml:space="preserve">nalyzing the sedimented style of ChatGPT-generated text at scale. </w:t>
      </w:r>
      <w:r w:rsidRPr="0023676A">
        <w:rPr>
          <w:i/>
          <w:iCs/>
        </w:rPr>
        <w:t>Written Communication</w:t>
      </w:r>
      <w:r w:rsidRPr="0023676A">
        <w:t xml:space="preserve">, </w:t>
      </w:r>
      <w:r w:rsidR="005D242D" w:rsidRPr="0023676A">
        <w:rPr>
          <w:i/>
          <w:iCs/>
        </w:rPr>
        <w:t>41</w:t>
      </w:r>
      <w:r w:rsidR="005D242D" w:rsidRPr="0023676A">
        <w:t xml:space="preserve">(4), 571–600. DOI: </w:t>
      </w:r>
      <w:hyperlink r:id="rId31" w:history="1">
        <w:r w:rsidR="005D242D" w:rsidRPr="0023676A">
          <w:rPr>
            <w:rStyle w:val="Hyperlink"/>
          </w:rPr>
          <w:t>10.1177/07410883241263528</w:t>
        </w:r>
      </w:hyperlink>
      <w:r w:rsidRPr="0023676A">
        <w:t>.</w:t>
      </w:r>
    </w:p>
    <w:p w14:paraId="1B1D55A1" w14:textId="2BC55937" w:rsidR="0023676A" w:rsidRPr="0023676A" w:rsidRDefault="003B7C63" w:rsidP="0023676A">
      <w:pPr>
        <w:spacing w:after="0" w:line="360" w:lineRule="auto"/>
        <w:ind w:left="426" w:hanging="426"/>
        <w:rPr>
          <w:rFonts w:asciiTheme="majorBidi" w:hAnsiTheme="majorBidi"/>
          <w:sz w:val="24"/>
          <w:szCs w:val="24"/>
        </w:rPr>
      </w:pPr>
      <w:r w:rsidRPr="00810C25">
        <w:rPr>
          <w:rFonts w:asciiTheme="majorBidi" w:hAnsiTheme="majorBidi" w:cstheme="majorBidi"/>
          <w:b/>
          <w:bCs/>
          <w:sz w:val="24"/>
          <w:szCs w:val="24"/>
        </w:rPr>
        <w:t>Pack, A., &amp; Maloney, J.</w:t>
      </w:r>
      <w:r w:rsidRPr="0023676A">
        <w:rPr>
          <w:rFonts w:asciiTheme="majorBidi" w:hAnsiTheme="majorBidi" w:cstheme="majorBidi"/>
          <w:sz w:val="24"/>
          <w:szCs w:val="24"/>
        </w:rPr>
        <w:t xml:space="preserve"> (2023).</w:t>
      </w:r>
      <w:r w:rsidR="0023676A" w:rsidRPr="00243E17">
        <w:rPr>
          <w:rFonts w:asciiTheme="majorBidi" w:hAnsiTheme="majorBidi" w:cstheme="majorBidi"/>
          <w:sz w:val="24"/>
          <w:szCs w:val="24"/>
        </w:rPr>
        <w:t xml:space="preserve"> </w:t>
      </w:r>
      <w:r w:rsidR="0023676A" w:rsidRPr="0023676A">
        <w:rPr>
          <w:rFonts w:asciiTheme="majorBidi" w:hAnsiTheme="majorBidi"/>
          <w:sz w:val="24"/>
          <w:szCs w:val="24"/>
        </w:rPr>
        <w:t>Using Generative Artificial Intelligence for Language Education Research: Insights from Using OpenAI's ChatGPT</w:t>
      </w:r>
      <w:r w:rsidR="0023676A" w:rsidRPr="0023676A">
        <w:rPr>
          <w:rFonts w:asciiTheme="majorBidi" w:hAnsiTheme="majorBidi"/>
          <w:i/>
          <w:iCs/>
          <w:sz w:val="24"/>
          <w:szCs w:val="24"/>
        </w:rPr>
        <w:t xml:space="preserve">. TESOL Quarterly.57 (4): </w:t>
      </w:r>
      <w:r w:rsidR="0023676A" w:rsidRPr="0023676A">
        <w:rPr>
          <w:rFonts w:asciiTheme="majorBidi" w:hAnsiTheme="majorBidi"/>
          <w:sz w:val="24"/>
          <w:szCs w:val="24"/>
        </w:rPr>
        <w:t>1571-1582</w:t>
      </w:r>
      <w:r w:rsidR="0023676A" w:rsidRPr="0023676A">
        <w:rPr>
          <w:rFonts w:asciiTheme="majorBidi" w:hAnsiTheme="majorBidi"/>
          <w:sz w:val="24"/>
          <w:szCs w:val="24"/>
        </w:rPr>
        <w:t xml:space="preserve">.  </w:t>
      </w:r>
      <w:hyperlink r:id="rId32" w:history="1">
        <w:r w:rsidR="0023676A" w:rsidRPr="0023676A">
          <w:rPr>
            <w:rStyle w:val="Hyperlink"/>
            <w:rFonts w:asciiTheme="majorBidi" w:hAnsiTheme="majorBidi" w:cstheme="majorBidi"/>
            <w:sz w:val="24"/>
            <w:szCs w:val="24"/>
          </w:rPr>
          <w:t>https://doi.org/10.1002/tesq.3253Digital Object Identifier (DOI)</w:t>
        </w:r>
      </w:hyperlink>
    </w:p>
    <w:p w14:paraId="3DFFB284" w14:textId="719B8C48" w:rsidR="003B7C63" w:rsidRPr="0058229A" w:rsidRDefault="003B7C63" w:rsidP="00A74516">
      <w:pPr>
        <w:spacing w:after="0" w:line="360" w:lineRule="auto"/>
        <w:ind w:left="426" w:hanging="426"/>
        <w:rPr>
          <w:rFonts w:asciiTheme="majorBidi" w:hAnsiTheme="majorBidi" w:cstheme="majorBidi"/>
          <w:sz w:val="24"/>
          <w:szCs w:val="24"/>
        </w:rPr>
      </w:pPr>
      <w:r w:rsidRPr="0023676A">
        <w:rPr>
          <w:rFonts w:asciiTheme="majorBidi" w:hAnsiTheme="majorBidi" w:cstheme="majorBidi"/>
          <w:b/>
          <w:bCs/>
          <w:sz w:val="24"/>
          <w:szCs w:val="24"/>
        </w:rPr>
        <w:t>Rayson, P. (2016).</w:t>
      </w:r>
      <w:r w:rsidRPr="0058229A">
        <w:rPr>
          <w:rFonts w:asciiTheme="majorBidi" w:hAnsiTheme="majorBidi" w:cstheme="majorBidi"/>
          <w:sz w:val="24"/>
          <w:szCs w:val="24"/>
        </w:rPr>
        <w:t xml:space="preserve"> Log-likelihood and effect size calculator. Lancaster University. Retrieved from </w:t>
      </w:r>
      <w:hyperlink r:id="rId33" w:history="1">
        <w:r w:rsidR="005D242D" w:rsidRPr="00EC3724">
          <w:rPr>
            <w:rStyle w:val="Hyperlink"/>
            <w:rFonts w:asciiTheme="majorBidi" w:hAnsiTheme="majorBidi" w:cstheme="majorBidi"/>
            <w:sz w:val="24"/>
            <w:szCs w:val="24"/>
          </w:rPr>
          <w:t>http://ucrel.lancs.ac.uk/llwizard.html</w:t>
        </w:r>
      </w:hyperlink>
      <w:r w:rsidR="005D242D">
        <w:rPr>
          <w:rFonts w:asciiTheme="majorBidi" w:hAnsiTheme="majorBidi" w:cstheme="majorBidi"/>
          <w:sz w:val="24"/>
          <w:szCs w:val="24"/>
        </w:rPr>
        <w:t>. Accessed 12 May 2026.</w:t>
      </w:r>
    </w:p>
    <w:p w14:paraId="22232A4E" w14:textId="0BC1742C" w:rsidR="00810C25" w:rsidRDefault="00884037" w:rsidP="00A74516">
      <w:pPr>
        <w:spacing w:after="0" w:line="360" w:lineRule="auto"/>
        <w:ind w:left="567" w:hanging="567"/>
        <w:rPr>
          <w:rFonts w:asciiTheme="majorBidi" w:hAnsiTheme="majorBidi"/>
          <w:i/>
          <w:iCs/>
          <w:sz w:val="24"/>
          <w:szCs w:val="24"/>
        </w:rPr>
      </w:pPr>
      <w:r w:rsidRPr="00810C25">
        <w:rPr>
          <w:rFonts w:asciiTheme="majorBidi" w:hAnsiTheme="majorBidi" w:cstheme="majorBidi"/>
          <w:b/>
          <w:bCs/>
          <w:sz w:val="24"/>
          <w:szCs w:val="24"/>
        </w:rPr>
        <w:t xml:space="preserve">Siddiqui, M. N., Pea, R., &amp; Subramonyam, H. </w:t>
      </w:r>
      <w:r w:rsidRPr="00884037">
        <w:rPr>
          <w:rFonts w:asciiTheme="majorBidi" w:hAnsiTheme="majorBidi" w:cstheme="majorBidi"/>
          <w:sz w:val="24"/>
          <w:szCs w:val="24"/>
        </w:rPr>
        <w:t xml:space="preserve">(2025). </w:t>
      </w:r>
      <w:r w:rsidR="0023676A" w:rsidRPr="0023676A">
        <w:rPr>
          <w:rFonts w:asciiTheme="majorBidi" w:hAnsiTheme="majorBidi"/>
          <w:i/>
          <w:iCs/>
          <w:sz w:val="24"/>
          <w:szCs w:val="24"/>
        </w:rPr>
        <w:t>AI in the Writing Process: How Purposeful AI Support Fosters Student Writing</w:t>
      </w:r>
      <w:r w:rsidR="00810C25">
        <w:rPr>
          <w:rFonts w:asciiTheme="majorBidi" w:hAnsiTheme="majorBidi"/>
          <w:i/>
          <w:iCs/>
          <w:sz w:val="24"/>
          <w:szCs w:val="24"/>
        </w:rPr>
        <w:t xml:space="preserve">. </w:t>
      </w:r>
      <w:hyperlink r:id="rId34" w:history="1">
        <w:r w:rsidR="00810C25" w:rsidRPr="0095005F">
          <w:rPr>
            <w:rStyle w:val="Hyperlink"/>
            <w:rFonts w:asciiTheme="majorBidi" w:hAnsiTheme="majorBidi"/>
            <w:i/>
            <w:iCs/>
            <w:sz w:val="24"/>
            <w:szCs w:val="24"/>
          </w:rPr>
          <w:t>https://arxiv.org/abs/2506.20595</w:t>
        </w:r>
      </w:hyperlink>
    </w:p>
    <w:p w14:paraId="691B7EB9" w14:textId="4B94AFA5" w:rsidR="00B7722F" w:rsidRPr="0058229A" w:rsidRDefault="00B7722F" w:rsidP="00A74516">
      <w:pPr>
        <w:spacing w:after="0" w:line="360" w:lineRule="auto"/>
        <w:ind w:left="567" w:hanging="567"/>
        <w:rPr>
          <w:rFonts w:asciiTheme="majorBidi" w:hAnsiTheme="majorBidi"/>
          <w:sz w:val="24"/>
          <w:szCs w:val="24"/>
        </w:rPr>
      </w:pPr>
      <w:r w:rsidRPr="00810C25">
        <w:rPr>
          <w:rFonts w:asciiTheme="majorBidi" w:hAnsiTheme="majorBidi" w:cstheme="majorBidi"/>
          <w:b/>
          <w:bCs/>
          <w:sz w:val="24"/>
          <w:szCs w:val="24"/>
        </w:rPr>
        <w:t>Speri, A. (2026)</w:t>
      </w:r>
      <w:r w:rsidR="005D242D" w:rsidRPr="00810C25">
        <w:rPr>
          <w:rFonts w:asciiTheme="majorBidi" w:hAnsiTheme="majorBidi" w:cstheme="majorBidi"/>
          <w:b/>
          <w:bCs/>
          <w:sz w:val="24"/>
          <w:szCs w:val="24"/>
        </w:rPr>
        <w:t>.</w:t>
      </w:r>
      <w:r w:rsidRPr="00810C25">
        <w:rPr>
          <w:rFonts w:asciiTheme="majorBidi" w:hAnsiTheme="majorBidi" w:cstheme="majorBidi"/>
          <w:b/>
          <w:bCs/>
          <w:sz w:val="24"/>
          <w:szCs w:val="24"/>
        </w:rPr>
        <w:t xml:space="preserve"> </w:t>
      </w:r>
      <w:r w:rsidRPr="00810C25">
        <w:rPr>
          <w:rFonts w:asciiTheme="majorBidi" w:hAnsiTheme="majorBidi"/>
          <w:i/>
          <w:iCs/>
          <w:sz w:val="24"/>
          <w:szCs w:val="24"/>
        </w:rPr>
        <w:t xml:space="preserve">I wish I could push ChatGPT off a cliff’: professors scramble to save critical thinking in an age of AI. </w:t>
      </w:r>
      <w:r w:rsidRPr="00810C25">
        <w:rPr>
          <w:rFonts w:asciiTheme="majorBidi" w:hAnsiTheme="majorBidi"/>
          <w:sz w:val="24"/>
          <w:szCs w:val="24"/>
        </w:rPr>
        <w:t>The Guardian</w:t>
      </w:r>
      <w:r w:rsidRPr="005D242D">
        <w:rPr>
          <w:rFonts w:asciiTheme="majorBidi" w:hAnsiTheme="majorBidi"/>
          <w:sz w:val="24"/>
          <w:szCs w:val="24"/>
        </w:rPr>
        <w:t>.</w:t>
      </w:r>
      <w:r w:rsidRPr="0058229A">
        <w:rPr>
          <w:rFonts w:asciiTheme="majorBidi" w:hAnsiTheme="majorBidi"/>
          <w:sz w:val="24"/>
          <w:szCs w:val="24"/>
        </w:rPr>
        <w:t xml:space="preserve"> </w:t>
      </w:r>
      <w:r w:rsidR="005D242D">
        <w:rPr>
          <w:rFonts w:asciiTheme="majorBidi" w:hAnsiTheme="majorBidi"/>
          <w:sz w:val="24"/>
          <w:szCs w:val="24"/>
        </w:rPr>
        <w:t xml:space="preserve">Retrieved from </w:t>
      </w:r>
      <w:hyperlink r:id="rId35" w:history="1">
        <w:r w:rsidR="005D242D" w:rsidRPr="00810C25">
          <w:rPr>
            <w:rStyle w:val="Hyperlink"/>
            <w:rFonts w:ascii="Times New Roman" w:hAnsi="Times New Roman" w:cs="Times New Roman"/>
            <w:sz w:val="24"/>
            <w:szCs w:val="24"/>
          </w:rPr>
          <w:t>https://www.theguardian.com/technology/ng-interactive/2026/mar/10/ai-impact-professors-students-learning</w:t>
        </w:r>
      </w:hyperlink>
      <w:r w:rsidR="005D242D" w:rsidRPr="00810C25">
        <w:rPr>
          <w:rFonts w:ascii="Times New Roman" w:hAnsi="Times New Roman" w:cs="Times New Roman"/>
          <w:sz w:val="24"/>
          <w:szCs w:val="24"/>
        </w:rPr>
        <w:t>. Accessed 12 May 2026.</w:t>
      </w:r>
    </w:p>
    <w:p w14:paraId="43BD7366" w14:textId="792D49A4" w:rsidR="00DC13ED" w:rsidRPr="00F978F4" w:rsidRDefault="00DC13ED" w:rsidP="00A74516">
      <w:pPr>
        <w:pStyle w:val="CitaviBibliographyEntry"/>
        <w:rPr>
          <w:rFonts w:asciiTheme="majorBidi" w:hAnsiTheme="majorBidi" w:cstheme="majorBidi"/>
          <w:iCs/>
          <w:szCs w:val="24"/>
        </w:rPr>
      </w:pPr>
      <w:r w:rsidRPr="00810C25">
        <w:rPr>
          <w:rFonts w:asciiTheme="majorBidi" w:hAnsiTheme="majorBidi" w:cstheme="majorBidi"/>
          <w:b/>
          <w:bCs/>
          <w:szCs w:val="24"/>
        </w:rPr>
        <w:t>Vee,</w:t>
      </w:r>
      <w:r w:rsidR="005D242D" w:rsidRPr="00810C25">
        <w:rPr>
          <w:rFonts w:asciiTheme="majorBidi" w:hAnsiTheme="majorBidi" w:cstheme="majorBidi"/>
          <w:b/>
          <w:bCs/>
          <w:szCs w:val="24"/>
        </w:rPr>
        <w:t xml:space="preserve"> </w:t>
      </w:r>
      <w:r w:rsidRPr="00810C25">
        <w:rPr>
          <w:rFonts w:asciiTheme="majorBidi" w:hAnsiTheme="majorBidi" w:cstheme="majorBidi"/>
          <w:b/>
          <w:bCs/>
          <w:szCs w:val="24"/>
        </w:rPr>
        <w:t>A., Laquintano,</w:t>
      </w:r>
      <w:r w:rsidR="005D242D" w:rsidRPr="00810C25">
        <w:rPr>
          <w:rFonts w:asciiTheme="majorBidi" w:hAnsiTheme="majorBidi" w:cstheme="majorBidi"/>
          <w:b/>
          <w:bCs/>
          <w:szCs w:val="24"/>
        </w:rPr>
        <w:t xml:space="preserve"> </w:t>
      </w:r>
      <w:r w:rsidRPr="00810C25">
        <w:rPr>
          <w:rFonts w:asciiTheme="majorBidi" w:hAnsiTheme="majorBidi" w:cstheme="majorBidi"/>
          <w:b/>
          <w:bCs/>
          <w:szCs w:val="24"/>
        </w:rPr>
        <w:t>T., &amp; Schnitzler,</w:t>
      </w:r>
      <w:r w:rsidR="005D242D" w:rsidRPr="00810C25">
        <w:rPr>
          <w:rFonts w:asciiTheme="majorBidi" w:hAnsiTheme="majorBidi" w:cstheme="majorBidi"/>
          <w:b/>
          <w:bCs/>
          <w:szCs w:val="24"/>
        </w:rPr>
        <w:t xml:space="preserve"> </w:t>
      </w:r>
      <w:r w:rsidRPr="00810C25">
        <w:rPr>
          <w:rFonts w:asciiTheme="majorBidi" w:hAnsiTheme="majorBidi" w:cstheme="majorBidi"/>
          <w:b/>
          <w:bCs/>
          <w:szCs w:val="24"/>
        </w:rPr>
        <w:t xml:space="preserve">C. </w:t>
      </w:r>
      <w:r w:rsidR="00F978F4" w:rsidRPr="00810C25">
        <w:rPr>
          <w:rFonts w:asciiTheme="majorBidi" w:hAnsiTheme="majorBidi" w:cstheme="majorBidi"/>
          <w:b/>
          <w:bCs/>
          <w:szCs w:val="24"/>
        </w:rPr>
        <w:t xml:space="preserve">(Eds.) </w:t>
      </w:r>
      <w:r w:rsidRPr="00810C25">
        <w:rPr>
          <w:rFonts w:asciiTheme="majorBidi" w:hAnsiTheme="majorBidi" w:cstheme="majorBidi"/>
          <w:b/>
          <w:bCs/>
          <w:szCs w:val="24"/>
        </w:rPr>
        <w:t>(2023).</w:t>
      </w:r>
      <w:r w:rsidRPr="0058229A">
        <w:rPr>
          <w:rFonts w:asciiTheme="majorBidi" w:hAnsiTheme="majorBidi" w:cstheme="majorBidi"/>
          <w:szCs w:val="24"/>
        </w:rPr>
        <w:t xml:space="preserve"> </w:t>
      </w:r>
      <w:r w:rsidRPr="00810C25">
        <w:rPr>
          <w:rFonts w:asciiTheme="majorBidi" w:hAnsiTheme="majorBidi" w:cstheme="majorBidi"/>
          <w:i/>
          <w:iCs/>
          <w:szCs w:val="24"/>
        </w:rPr>
        <w:t>TextGenEd: Teaching with text generation technologies</w:t>
      </w:r>
      <w:r w:rsidRPr="0058229A">
        <w:rPr>
          <w:rFonts w:asciiTheme="majorBidi" w:hAnsiTheme="majorBidi" w:cstheme="majorBidi"/>
          <w:szCs w:val="24"/>
        </w:rPr>
        <w:t xml:space="preserve">. </w:t>
      </w:r>
      <w:r w:rsidRPr="00810C25">
        <w:rPr>
          <w:rFonts w:asciiTheme="majorBidi" w:hAnsiTheme="majorBidi" w:cstheme="majorBidi"/>
          <w:iCs/>
          <w:szCs w:val="24"/>
        </w:rPr>
        <w:t xml:space="preserve">The WAC </w:t>
      </w:r>
      <w:r w:rsidR="00F978F4" w:rsidRPr="00810C25">
        <w:rPr>
          <w:rFonts w:asciiTheme="majorBidi" w:hAnsiTheme="majorBidi" w:cstheme="majorBidi"/>
          <w:iCs/>
          <w:szCs w:val="24"/>
        </w:rPr>
        <w:t>Clearinghouse.</w:t>
      </w:r>
      <w:r w:rsidR="00F978F4">
        <w:rPr>
          <w:rFonts w:asciiTheme="majorBidi" w:hAnsiTheme="majorBidi" w:cstheme="majorBidi"/>
          <w:iCs/>
          <w:szCs w:val="24"/>
        </w:rPr>
        <w:t xml:space="preserve"> DOI:</w:t>
      </w:r>
      <w:r w:rsidR="00F978F4" w:rsidRPr="00810C25">
        <w:rPr>
          <w:rFonts w:asciiTheme="majorBidi" w:hAnsiTheme="majorBidi" w:cstheme="majorBidi"/>
          <w:iCs/>
          <w:szCs w:val="24"/>
        </w:rPr>
        <w:t xml:space="preserve"> </w:t>
      </w:r>
      <w:hyperlink r:id="rId36" w:history="1">
        <w:r w:rsidR="00F978F4" w:rsidRPr="00810C25">
          <w:rPr>
            <w:rStyle w:val="Hyperlink"/>
            <w:iCs/>
          </w:rPr>
          <w:t>10.37514/TWR-J.2023.2982</w:t>
        </w:r>
      </w:hyperlink>
      <w:r w:rsidR="00F978F4">
        <w:rPr>
          <w:rFonts w:asciiTheme="majorBidi" w:hAnsiTheme="majorBidi" w:cstheme="majorBidi"/>
          <w:iCs/>
          <w:szCs w:val="24"/>
        </w:rPr>
        <w:t>.</w:t>
      </w:r>
    </w:p>
    <w:p w14:paraId="789990C2" w14:textId="230123F1" w:rsidR="00900DD0" w:rsidRPr="00900DD0" w:rsidRDefault="00900DD0" w:rsidP="00900DD0">
      <w:pPr>
        <w:pStyle w:val="CitaviBibliographyEntry"/>
        <w:rPr>
          <w:rFonts w:asciiTheme="majorBidi" w:hAnsiTheme="majorBidi" w:cstheme="majorBidi"/>
          <w:szCs w:val="24"/>
        </w:rPr>
      </w:pPr>
      <w:bookmarkStart w:id="14" w:name="_Hlk29983264"/>
      <w:r w:rsidRPr="00810C25">
        <w:rPr>
          <w:rFonts w:asciiTheme="majorBidi" w:hAnsiTheme="majorBidi" w:cstheme="majorBidi"/>
          <w:b/>
          <w:bCs/>
          <w:szCs w:val="24"/>
        </w:rPr>
        <w:t>Wolfram, S.</w:t>
      </w:r>
      <w:r>
        <w:rPr>
          <w:rFonts w:asciiTheme="majorBidi" w:hAnsiTheme="majorBidi" w:cstheme="majorBidi"/>
          <w:szCs w:val="24"/>
        </w:rPr>
        <w:t xml:space="preserve"> (2023). </w:t>
      </w:r>
      <w:r w:rsidRPr="00900DD0">
        <w:rPr>
          <w:rFonts w:asciiTheme="majorBidi" w:hAnsiTheme="majorBidi" w:cstheme="majorBidi"/>
          <w:szCs w:val="24"/>
        </w:rPr>
        <w:t>What Is ChatGPT Doing … and Why Does It Work?</w:t>
      </w:r>
      <w:r>
        <w:rPr>
          <w:rFonts w:asciiTheme="majorBidi" w:hAnsiTheme="majorBidi" w:cstheme="majorBidi"/>
          <w:szCs w:val="24"/>
        </w:rPr>
        <w:t xml:space="preserve"> Writings. </w:t>
      </w:r>
      <w:r w:rsidRPr="00900DD0">
        <w:rPr>
          <w:rFonts w:asciiTheme="majorBidi" w:hAnsiTheme="majorBidi" w:cstheme="majorBidi"/>
          <w:szCs w:val="24"/>
        </w:rPr>
        <w:t>https://writings.stephenwolfram.com/2023/02/what-is-chatgpt-doing-and-why-does-it-work/</w:t>
      </w:r>
    </w:p>
    <w:p w14:paraId="4216890D" w14:textId="0E989CDA" w:rsidR="00DC13ED" w:rsidRPr="0058229A" w:rsidRDefault="00DC13ED" w:rsidP="00810C25">
      <w:pPr>
        <w:pStyle w:val="CitaviBibliographyEntry"/>
        <w:ind w:hanging="578"/>
        <w:rPr>
          <w:rFonts w:asciiTheme="majorBidi" w:hAnsiTheme="majorBidi" w:cstheme="majorBidi"/>
          <w:szCs w:val="24"/>
        </w:rPr>
      </w:pPr>
      <w:r w:rsidRPr="00900DD0">
        <w:rPr>
          <w:rFonts w:asciiTheme="majorBidi" w:hAnsiTheme="majorBidi" w:cstheme="majorBidi"/>
          <w:b/>
          <w:bCs/>
          <w:szCs w:val="24"/>
        </w:rPr>
        <w:t>Yang, S., Chen, S., Zhu, H., Lin, J., &amp; Wang, X. (2024).</w:t>
      </w:r>
      <w:r w:rsidRPr="0058229A">
        <w:rPr>
          <w:rFonts w:asciiTheme="majorBidi" w:hAnsiTheme="majorBidi" w:cstheme="majorBidi"/>
          <w:szCs w:val="24"/>
        </w:rPr>
        <w:t xml:space="preserve"> A comparative study of thematic choices and thematic progression patterns in human-written and AI-generated texts. </w:t>
      </w:r>
      <w:r w:rsidRPr="0058229A">
        <w:rPr>
          <w:rFonts w:asciiTheme="majorBidi" w:hAnsiTheme="majorBidi" w:cstheme="majorBidi"/>
          <w:i/>
          <w:iCs/>
          <w:szCs w:val="24"/>
        </w:rPr>
        <w:t>System</w:t>
      </w:r>
      <w:r w:rsidRPr="0058229A">
        <w:rPr>
          <w:rFonts w:asciiTheme="majorBidi" w:hAnsiTheme="majorBidi" w:cstheme="majorBidi"/>
          <w:szCs w:val="24"/>
        </w:rPr>
        <w:t xml:space="preserve">, </w:t>
      </w:r>
      <w:r w:rsidRPr="0058229A">
        <w:rPr>
          <w:rFonts w:asciiTheme="majorBidi" w:hAnsiTheme="majorBidi" w:cstheme="majorBidi"/>
          <w:i/>
          <w:iCs/>
          <w:szCs w:val="24"/>
        </w:rPr>
        <w:t>126</w:t>
      </w:r>
      <w:r w:rsidR="00F978F4">
        <w:rPr>
          <w:rFonts w:asciiTheme="majorBidi" w:hAnsiTheme="majorBidi" w:cstheme="majorBidi"/>
          <w:szCs w:val="24"/>
        </w:rPr>
        <w:t>(9)</w:t>
      </w:r>
      <w:r w:rsidRPr="0058229A">
        <w:rPr>
          <w:rFonts w:asciiTheme="majorBidi" w:hAnsiTheme="majorBidi" w:cstheme="majorBidi"/>
          <w:szCs w:val="24"/>
        </w:rPr>
        <w:t xml:space="preserve">, 103494. </w:t>
      </w:r>
      <w:r w:rsidR="00F978F4">
        <w:rPr>
          <w:rFonts w:asciiTheme="majorBidi" w:hAnsiTheme="majorBidi" w:cstheme="majorBidi"/>
          <w:szCs w:val="24"/>
        </w:rPr>
        <w:t xml:space="preserve">DOI: </w:t>
      </w:r>
      <w:hyperlink r:id="rId37" w:history="1">
        <w:r w:rsidR="00F978F4" w:rsidRPr="00EC3724">
          <w:rPr>
            <w:rStyle w:val="Hyperlink"/>
            <w:rFonts w:asciiTheme="majorBidi" w:hAnsiTheme="majorBidi" w:cstheme="majorBidi"/>
            <w:szCs w:val="24"/>
          </w:rPr>
          <w:t>10.1016/j.system.2024.103494</w:t>
        </w:r>
      </w:hyperlink>
      <w:r w:rsidR="00F978F4">
        <w:rPr>
          <w:rFonts w:asciiTheme="majorBidi" w:hAnsiTheme="majorBidi" w:cstheme="majorBidi"/>
          <w:szCs w:val="24"/>
        </w:rPr>
        <w:t xml:space="preserve">. </w:t>
      </w:r>
    </w:p>
    <w:p w14:paraId="185566D2" w14:textId="6E2E37C5" w:rsidR="008902E8" w:rsidRPr="0058229A" w:rsidRDefault="00062D7C" w:rsidP="00810C25">
      <w:pPr>
        <w:tabs>
          <w:tab w:val="left" w:pos="720"/>
        </w:tabs>
        <w:spacing w:after="0" w:line="360" w:lineRule="auto"/>
        <w:ind w:left="567" w:hanging="578"/>
        <w:rPr>
          <w:rFonts w:asciiTheme="majorBidi" w:hAnsiTheme="majorBidi" w:cstheme="majorBidi"/>
          <w:sz w:val="24"/>
          <w:szCs w:val="24"/>
        </w:rPr>
      </w:pPr>
      <w:r w:rsidRPr="0023676A">
        <w:rPr>
          <w:rFonts w:asciiTheme="majorBidi" w:hAnsiTheme="majorBidi" w:cstheme="majorBidi"/>
          <w:b/>
          <w:sz w:val="24"/>
          <w:szCs w:val="24"/>
          <w:lang w:val="en-US"/>
        </w:rPr>
        <w:t>Zou, H. &amp; Hyland, K. (2020).</w:t>
      </w:r>
      <w:r w:rsidRPr="0058229A">
        <w:rPr>
          <w:rFonts w:asciiTheme="majorBidi" w:hAnsiTheme="majorBidi" w:cstheme="majorBidi"/>
          <w:bCs/>
          <w:sz w:val="24"/>
          <w:szCs w:val="24"/>
          <w:lang w:val="en-US"/>
        </w:rPr>
        <w:t xml:space="preserve"> “Think about how fascinating this is”: Engagement in academic blogs across disciplines. </w:t>
      </w:r>
      <w:r w:rsidRPr="0058229A">
        <w:rPr>
          <w:rFonts w:asciiTheme="majorBidi" w:hAnsiTheme="majorBidi" w:cstheme="majorBidi"/>
          <w:bCs/>
          <w:i/>
          <w:iCs/>
          <w:sz w:val="24"/>
          <w:szCs w:val="24"/>
          <w:lang w:val="en-US"/>
        </w:rPr>
        <w:t>Journal of English for Academic Purposes</w:t>
      </w:r>
      <w:r w:rsidR="00F978F4">
        <w:rPr>
          <w:rFonts w:asciiTheme="majorBidi" w:hAnsiTheme="majorBidi" w:cstheme="majorBidi"/>
          <w:bCs/>
          <w:sz w:val="24"/>
          <w:szCs w:val="24"/>
          <w:lang w:val="en-US"/>
        </w:rPr>
        <w:t>,</w:t>
      </w:r>
      <w:r w:rsidRPr="0058229A">
        <w:rPr>
          <w:rFonts w:asciiTheme="majorBidi" w:hAnsiTheme="majorBidi" w:cstheme="majorBidi"/>
          <w:bCs/>
          <w:sz w:val="24"/>
          <w:szCs w:val="24"/>
          <w:lang w:val="en-US"/>
        </w:rPr>
        <w:t xml:space="preserve"> </w:t>
      </w:r>
      <w:r w:rsidRPr="0023676A">
        <w:rPr>
          <w:rFonts w:asciiTheme="majorBidi" w:hAnsiTheme="majorBidi" w:cstheme="majorBidi"/>
          <w:bCs/>
          <w:i/>
          <w:iCs/>
          <w:sz w:val="24"/>
          <w:szCs w:val="24"/>
          <w:lang w:val="en-US"/>
        </w:rPr>
        <w:t>43</w:t>
      </w:r>
      <w:bookmarkEnd w:id="14"/>
      <w:r w:rsidR="00F978F4">
        <w:rPr>
          <w:rFonts w:asciiTheme="majorBidi" w:hAnsiTheme="majorBidi" w:cstheme="majorBidi"/>
          <w:bCs/>
          <w:sz w:val="24"/>
          <w:szCs w:val="24"/>
          <w:lang w:val="en-US"/>
        </w:rPr>
        <w:t>, DOI:</w:t>
      </w:r>
      <w:r w:rsidRPr="0058229A">
        <w:rPr>
          <w:rFonts w:asciiTheme="majorBidi" w:hAnsiTheme="majorBidi" w:cstheme="majorBidi"/>
          <w:bCs/>
          <w:sz w:val="24"/>
          <w:szCs w:val="24"/>
          <w:lang w:val="en-US"/>
        </w:rPr>
        <w:t xml:space="preserve"> </w:t>
      </w:r>
      <w:hyperlink r:id="rId38" w:history="1">
        <w:r w:rsidR="00F978F4" w:rsidRPr="00EC3724">
          <w:rPr>
            <w:rStyle w:val="Hyperlink"/>
            <w:rFonts w:asciiTheme="majorBidi" w:hAnsiTheme="majorBidi" w:cstheme="majorBidi"/>
            <w:sz w:val="24"/>
            <w:szCs w:val="24"/>
          </w:rPr>
          <w:t>10.1016/j.jeap.2019.100809</w:t>
        </w:r>
      </w:hyperlink>
      <w:r w:rsidR="00F978F4">
        <w:rPr>
          <w:rFonts w:asciiTheme="majorBidi" w:hAnsiTheme="majorBidi" w:cstheme="majorBidi"/>
          <w:sz w:val="24"/>
          <w:szCs w:val="24"/>
        </w:rPr>
        <w:t>.</w:t>
      </w:r>
    </w:p>
    <w:sectPr w:rsidR="008902E8" w:rsidRPr="0058229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Żak Julia" w:date="2026-05-12T11:52:00Z" w:initials="JŻ">
    <w:p w14:paraId="25A3A9AC" w14:textId="77777777" w:rsidR="00CC7C71" w:rsidRDefault="00CC7C71" w:rsidP="00CC7C71">
      <w:pPr>
        <w:pStyle w:val="CommentText"/>
      </w:pPr>
      <w:r>
        <w:rPr>
          <w:rStyle w:val="CommentReference"/>
        </w:rPr>
        <w:annotationRef/>
      </w:r>
      <w:r>
        <w:t>Missing from references</w:t>
      </w:r>
    </w:p>
  </w:comment>
  <w:comment w:id="1" w:author="Ken Hyland" w:date="2026-05-20T20:08:00Z" w:initials="KH">
    <w:p w14:paraId="015B26BC" w14:textId="77777777" w:rsidR="00900DD0" w:rsidRDefault="00900DD0" w:rsidP="00900DD0">
      <w:pPr>
        <w:pStyle w:val="CommentText"/>
      </w:pPr>
      <w:r>
        <w:rPr>
          <w:rStyle w:val="CommentReference"/>
        </w:rPr>
        <w:annotationRef/>
      </w:r>
      <w:r>
        <w:t>Added</w:t>
      </w:r>
    </w:p>
  </w:comment>
  <w:comment w:id="2" w:author="Żak Julia" w:date="2026-05-12T13:14:00Z" w:initials="JŻ">
    <w:p w14:paraId="2049BB64" w14:textId="77777777" w:rsidR="008B21A2" w:rsidRDefault="008B21A2" w:rsidP="008B21A2">
      <w:pPr>
        <w:pStyle w:val="CommentText"/>
      </w:pPr>
      <w:r>
        <w:rPr>
          <w:rStyle w:val="CommentReference"/>
        </w:rPr>
        <w:annotationRef/>
      </w:r>
      <w:r>
        <w:t>I’d suggest maybe changing the figure into a table, considering its structure?</w:t>
      </w:r>
    </w:p>
  </w:comment>
  <w:comment w:id="3" w:author="Ken Hyland" w:date="2026-05-20T18:08:00Z" w:initials="KH">
    <w:p w14:paraId="74007C04" w14:textId="77777777" w:rsidR="002E1318" w:rsidRDefault="002E1318" w:rsidP="002E1318">
      <w:pPr>
        <w:pStyle w:val="CommentText"/>
      </w:pPr>
      <w:r>
        <w:rPr>
          <w:rStyle w:val="CommentReference"/>
        </w:rPr>
        <w:annotationRef/>
      </w:r>
      <w:r>
        <w:t>Thanks.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A3A9AC" w15:done="0"/>
  <w15:commentEx w15:paraId="015B26BC" w15:paraIdParent="25A3A9AC" w15:done="0"/>
  <w15:commentEx w15:paraId="2049BB64" w15:done="0"/>
  <w15:commentEx w15:paraId="74007C04" w15:paraIdParent="2049BB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E0E6E" w16cex:dateUtc="2026-05-12T09:52:00Z"/>
  <w16cex:commentExtensible w16cex:durableId="4572677C" w16cex:dateUtc="2026-05-20T19:08:00Z"/>
  <w16cex:commentExtensible w16cex:durableId="7592FC4C" w16cex:dateUtc="2026-05-12T11:14:00Z"/>
  <w16cex:commentExtensible w16cex:durableId="39564F8C" w16cex:dateUtc="2026-05-20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A3A9AC" w16cid:durableId="71FE0E6E"/>
  <w16cid:commentId w16cid:paraId="015B26BC" w16cid:durableId="4572677C"/>
  <w16cid:commentId w16cid:paraId="2049BB64" w16cid:durableId="7592FC4C"/>
  <w16cid:commentId w16cid:paraId="74007C04" w16cid:durableId="39564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90FC" w14:textId="77777777" w:rsidR="00321A1E" w:rsidRDefault="00321A1E" w:rsidP="00A136F8">
      <w:pPr>
        <w:spacing w:after="0" w:line="240" w:lineRule="auto"/>
      </w:pPr>
      <w:r>
        <w:separator/>
      </w:r>
    </w:p>
  </w:endnote>
  <w:endnote w:type="continuationSeparator" w:id="0">
    <w:p w14:paraId="69D8C4A9" w14:textId="77777777" w:rsidR="00321A1E" w:rsidRDefault="00321A1E" w:rsidP="00A1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1366" w14:textId="77777777" w:rsidR="00321A1E" w:rsidRDefault="00321A1E" w:rsidP="00A136F8">
      <w:pPr>
        <w:spacing w:after="0" w:line="240" w:lineRule="auto"/>
      </w:pPr>
      <w:r>
        <w:separator/>
      </w:r>
    </w:p>
  </w:footnote>
  <w:footnote w:type="continuationSeparator" w:id="0">
    <w:p w14:paraId="0AECBEE3" w14:textId="77777777" w:rsidR="00321A1E" w:rsidRDefault="00321A1E" w:rsidP="00A136F8">
      <w:pPr>
        <w:spacing w:after="0" w:line="240" w:lineRule="auto"/>
      </w:pPr>
      <w:r>
        <w:continuationSeparator/>
      </w:r>
    </w:p>
  </w:footnote>
  <w:footnote w:id="1">
    <w:p w14:paraId="47344CED" w14:textId="2C58F95E" w:rsidR="00A136F8" w:rsidRDefault="00A136F8">
      <w:pPr>
        <w:pStyle w:val="FootnoteText"/>
      </w:pPr>
      <w:r>
        <w:rPr>
          <w:rStyle w:val="FootnoteReference"/>
        </w:rPr>
        <w:footnoteRef/>
      </w:r>
      <w:r>
        <w:t xml:space="preserve"> These studies are listed in the references as Jiang and Hyland 2024, 2025a, 2025b, 2026, and in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A4E"/>
    <w:multiLevelType w:val="multilevel"/>
    <w:tmpl w:val="D35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73EC"/>
    <w:multiLevelType w:val="multilevel"/>
    <w:tmpl w:val="F3665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82C98"/>
    <w:multiLevelType w:val="multilevel"/>
    <w:tmpl w:val="FDC4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5B37"/>
    <w:multiLevelType w:val="multilevel"/>
    <w:tmpl w:val="407E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3380B"/>
    <w:multiLevelType w:val="hybridMultilevel"/>
    <w:tmpl w:val="901C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30C25"/>
    <w:multiLevelType w:val="multilevel"/>
    <w:tmpl w:val="397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660EA"/>
    <w:multiLevelType w:val="hybridMultilevel"/>
    <w:tmpl w:val="6C5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75C95"/>
    <w:multiLevelType w:val="hybridMultilevel"/>
    <w:tmpl w:val="656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B0841"/>
    <w:multiLevelType w:val="multilevel"/>
    <w:tmpl w:val="B41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27DF4"/>
    <w:multiLevelType w:val="multilevel"/>
    <w:tmpl w:val="7BE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6500C"/>
    <w:multiLevelType w:val="multilevel"/>
    <w:tmpl w:val="205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02E3B"/>
    <w:multiLevelType w:val="multilevel"/>
    <w:tmpl w:val="B3A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595D05"/>
    <w:multiLevelType w:val="multilevel"/>
    <w:tmpl w:val="9822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5077C"/>
    <w:multiLevelType w:val="multilevel"/>
    <w:tmpl w:val="7E62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504045">
    <w:abstractNumId w:val="11"/>
  </w:num>
  <w:num w:numId="2" w16cid:durableId="1119497142">
    <w:abstractNumId w:val="2"/>
  </w:num>
  <w:num w:numId="3" w16cid:durableId="1640644453">
    <w:abstractNumId w:val="0"/>
  </w:num>
  <w:num w:numId="4" w16cid:durableId="1206061845">
    <w:abstractNumId w:val="12"/>
  </w:num>
  <w:num w:numId="5" w16cid:durableId="1943762017">
    <w:abstractNumId w:val="1"/>
  </w:num>
  <w:num w:numId="6" w16cid:durableId="605384804">
    <w:abstractNumId w:val="13"/>
  </w:num>
  <w:num w:numId="7" w16cid:durableId="877549326">
    <w:abstractNumId w:val="10"/>
  </w:num>
  <w:num w:numId="8" w16cid:durableId="1667661401">
    <w:abstractNumId w:val="9"/>
  </w:num>
  <w:num w:numId="9" w16cid:durableId="1306200824">
    <w:abstractNumId w:val="7"/>
  </w:num>
  <w:num w:numId="10" w16cid:durableId="1274828463">
    <w:abstractNumId w:val="3"/>
  </w:num>
  <w:num w:numId="11" w16cid:durableId="1225027998">
    <w:abstractNumId w:val="6"/>
  </w:num>
  <w:num w:numId="12" w16cid:durableId="303629746">
    <w:abstractNumId w:val="4"/>
  </w:num>
  <w:num w:numId="13" w16cid:durableId="956522687">
    <w:abstractNumId w:val="8"/>
  </w:num>
  <w:num w:numId="14" w16cid:durableId="17918210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Żak Julia">
    <w15:presenceInfo w15:providerId="AD" w15:userId="S::jzak@san.edu.pl::c5444c26-d22b-46d9-af96-0786e14daeb8"/>
  </w15:person>
  <w15:person w15:author="Ken Hyland">
    <w15:presenceInfo w15:providerId="Windows Live" w15:userId="6c97dbe052029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55"/>
    <w:rsid w:val="000139FA"/>
    <w:rsid w:val="00013F34"/>
    <w:rsid w:val="00014A0D"/>
    <w:rsid w:val="000218B4"/>
    <w:rsid w:val="0002326E"/>
    <w:rsid w:val="000233CF"/>
    <w:rsid w:val="00033DDA"/>
    <w:rsid w:val="000604D1"/>
    <w:rsid w:val="00062D7C"/>
    <w:rsid w:val="00075C92"/>
    <w:rsid w:val="00077DFF"/>
    <w:rsid w:val="0009597D"/>
    <w:rsid w:val="000A52EB"/>
    <w:rsid w:val="000A6D3E"/>
    <w:rsid w:val="000B15A1"/>
    <w:rsid w:val="000D35ED"/>
    <w:rsid w:val="000D59FF"/>
    <w:rsid w:val="000D697A"/>
    <w:rsid w:val="001067CA"/>
    <w:rsid w:val="0011254B"/>
    <w:rsid w:val="001A332D"/>
    <w:rsid w:val="001B4125"/>
    <w:rsid w:val="001C3A51"/>
    <w:rsid w:val="001E5885"/>
    <w:rsid w:val="002041FF"/>
    <w:rsid w:val="00224893"/>
    <w:rsid w:val="0023676A"/>
    <w:rsid w:val="00257660"/>
    <w:rsid w:val="002A7458"/>
    <w:rsid w:val="002B3575"/>
    <w:rsid w:val="002C7509"/>
    <w:rsid w:val="002D2C7D"/>
    <w:rsid w:val="002E0D91"/>
    <w:rsid w:val="002E1318"/>
    <w:rsid w:val="0031592A"/>
    <w:rsid w:val="00321A1E"/>
    <w:rsid w:val="00324FE3"/>
    <w:rsid w:val="00343351"/>
    <w:rsid w:val="00354C69"/>
    <w:rsid w:val="00356A19"/>
    <w:rsid w:val="00357FF0"/>
    <w:rsid w:val="003731EA"/>
    <w:rsid w:val="00387643"/>
    <w:rsid w:val="00392D9F"/>
    <w:rsid w:val="003B7C63"/>
    <w:rsid w:val="003C0CBB"/>
    <w:rsid w:val="003C26B8"/>
    <w:rsid w:val="003E5CDE"/>
    <w:rsid w:val="004100E8"/>
    <w:rsid w:val="00446E1B"/>
    <w:rsid w:val="00453491"/>
    <w:rsid w:val="004555AD"/>
    <w:rsid w:val="00457985"/>
    <w:rsid w:val="00464E36"/>
    <w:rsid w:val="004717A3"/>
    <w:rsid w:val="00474133"/>
    <w:rsid w:val="004765A9"/>
    <w:rsid w:val="00477544"/>
    <w:rsid w:val="004B5E72"/>
    <w:rsid w:val="004C324A"/>
    <w:rsid w:val="004D0169"/>
    <w:rsid w:val="004E4CEF"/>
    <w:rsid w:val="004E73DE"/>
    <w:rsid w:val="00507FEB"/>
    <w:rsid w:val="005253E4"/>
    <w:rsid w:val="00540416"/>
    <w:rsid w:val="00544E03"/>
    <w:rsid w:val="005453AB"/>
    <w:rsid w:val="005516A4"/>
    <w:rsid w:val="00551E20"/>
    <w:rsid w:val="005672E3"/>
    <w:rsid w:val="0058229A"/>
    <w:rsid w:val="005D00E2"/>
    <w:rsid w:val="005D242D"/>
    <w:rsid w:val="005D7FBF"/>
    <w:rsid w:val="005F3962"/>
    <w:rsid w:val="005F7C02"/>
    <w:rsid w:val="00610E2B"/>
    <w:rsid w:val="00615FE8"/>
    <w:rsid w:val="00616674"/>
    <w:rsid w:val="006268D9"/>
    <w:rsid w:val="00666F65"/>
    <w:rsid w:val="00673B94"/>
    <w:rsid w:val="00677769"/>
    <w:rsid w:val="00681C6C"/>
    <w:rsid w:val="00685D15"/>
    <w:rsid w:val="00686054"/>
    <w:rsid w:val="0069741C"/>
    <w:rsid w:val="006B01AB"/>
    <w:rsid w:val="006B4E92"/>
    <w:rsid w:val="006C253B"/>
    <w:rsid w:val="006C7BE6"/>
    <w:rsid w:val="006D587D"/>
    <w:rsid w:val="00712A75"/>
    <w:rsid w:val="00717246"/>
    <w:rsid w:val="00773652"/>
    <w:rsid w:val="007A1FE6"/>
    <w:rsid w:val="007A6C74"/>
    <w:rsid w:val="007A7BB6"/>
    <w:rsid w:val="007B54DE"/>
    <w:rsid w:val="007B6DB6"/>
    <w:rsid w:val="007C35F4"/>
    <w:rsid w:val="007E5FFF"/>
    <w:rsid w:val="007F684D"/>
    <w:rsid w:val="00810C25"/>
    <w:rsid w:val="008208B7"/>
    <w:rsid w:val="00825608"/>
    <w:rsid w:val="00837B3B"/>
    <w:rsid w:val="0084530E"/>
    <w:rsid w:val="00856CF6"/>
    <w:rsid w:val="0087282D"/>
    <w:rsid w:val="00875B6D"/>
    <w:rsid w:val="008817E3"/>
    <w:rsid w:val="00884037"/>
    <w:rsid w:val="008902E8"/>
    <w:rsid w:val="008954A5"/>
    <w:rsid w:val="00897350"/>
    <w:rsid w:val="008A5101"/>
    <w:rsid w:val="008B21A2"/>
    <w:rsid w:val="008B389D"/>
    <w:rsid w:val="008C2DB2"/>
    <w:rsid w:val="008C5827"/>
    <w:rsid w:val="008F1F69"/>
    <w:rsid w:val="008F544D"/>
    <w:rsid w:val="00900DD0"/>
    <w:rsid w:val="00901B14"/>
    <w:rsid w:val="00903047"/>
    <w:rsid w:val="00905473"/>
    <w:rsid w:val="00907BAE"/>
    <w:rsid w:val="009201AE"/>
    <w:rsid w:val="009214CA"/>
    <w:rsid w:val="00921F3B"/>
    <w:rsid w:val="00931C45"/>
    <w:rsid w:val="009461C4"/>
    <w:rsid w:val="009529B3"/>
    <w:rsid w:val="00972C39"/>
    <w:rsid w:val="0097365A"/>
    <w:rsid w:val="00986E96"/>
    <w:rsid w:val="009A49F4"/>
    <w:rsid w:val="009B64A2"/>
    <w:rsid w:val="009C1856"/>
    <w:rsid w:val="009D1178"/>
    <w:rsid w:val="009E783D"/>
    <w:rsid w:val="00A02ECF"/>
    <w:rsid w:val="00A12B51"/>
    <w:rsid w:val="00A136F8"/>
    <w:rsid w:val="00A27CEE"/>
    <w:rsid w:val="00A33575"/>
    <w:rsid w:val="00A34DE2"/>
    <w:rsid w:val="00A44377"/>
    <w:rsid w:val="00A67749"/>
    <w:rsid w:val="00A73FA6"/>
    <w:rsid w:val="00A74516"/>
    <w:rsid w:val="00A81C30"/>
    <w:rsid w:val="00A8222C"/>
    <w:rsid w:val="00A93E71"/>
    <w:rsid w:val="00AA6098"/>
    <w:rsid w:val="00AA60F1"/>
    <w:rsid w:val="00AE5AD2"/>
    <w:rsid w:val="00AF62AF"/>
    <w:rsid w:val="00B279E3"/>
    <w:rsid w:val="00B33741"/>
    <w:rsid w:val="00B33C43"/>
    <w:rsid w:val="00B37470"/>
    <w:rsid w:val="00B42B22"/>
    <w:rsid w:val="00B45D4B"/>
    <w:rsid w:val="00B55040"/>
    <w:rsid w:val="00B565A3"/>
    <w:rsid w:val="00B7722F"/>
    <w:rsid w:val="00B850BF"/>
    <w:rsid w:val="00B86B94"/>
    <w:rsid w:val="00BD42E3"/>
    <w:rsid w:val="00BE0A02"/>
    <w:rsid w:val="00BF6223"/>
    <w:rsid w:val="00C00F54"/>
    <w:rsid w:val="00C03DDC"/>
    <w:rsid w:val="00C06CFB"/>
    <w:rsid w:val="00C20765"/>
    <w:rsid w:val="00C22E56"/>
    <w:rsid w:val="00C440A6"/>
    <w:rsid w:val="00C72CF6"/>
    <w:rsid w:val="00C85FE8"/>
    <w:rsid w:val="00C86566"/>
    <w:rsid w:val="00C86BE1"/>
    <w:rsid w:val="00CA2A74"/>
    <w:rsid w:val="00CB3676"/>
    <w:rsid w:val="00CC7C71"/>
    <w:rsid w:val="00CD657D"/>
    <w:rsid w:val="00CD7B50"/>
    <w:rsid w:val="00CE41CC"/>
    <w:rsid w:val="00CE4E4D"/>
    <w:rsid w:val="00CF0624"/>
    <w:rsid w:val="00D10B5B"/>
    <w:rsid w:val="00D33AA9"/>
    <w:rsid w:val="00D34096"/>
    <w:rsid w:val="00D36C1F"/>
    <w:rsid w:val="00D471EE"/>
    <w:rsid w:val="00D749D8"/>
    <w:rsid w:val="00DC13ED"/>
    <w:rsid w:val="00DD105F"/>
    <w:rsid w:val="00DD4655"/>
    <w:rsid w:val="00DD6350"/>
    <w:rsid w:val="00DE2C6B"/>
    <w:rsid w:val="00DE5D4D"/>
    <w:rsid w:val="00E16C11"/>
    <w:rsid w:val="00E41F3D"/>
    <w:rsid w:val="00E43BDF"/>
    <w:rsid w:val="00E43C7E"/>
    <w:rsid w:val="00E43DCF"/>
    <w:rsid w:val="00E44EBA"/>
    <w:rsid w:val="00E50D95"/>
    <w:rsid w:val="00E63ADD"/>
    <w:rsid w:val="00E721CB"/>
    <w:rsid w:val="00E8581A"/>
    <w:rsid w:val="00EA0232"/>
    <w:rsid w:val="00EA0B11"/>
    <w:rsid w:val="00EA1F42"/>
    <w:rsid w:val="00EB4BAA"/>
    <w:rsid w:val="00EE3132"/>
    <w:rsid w:val="00EE6D5B"/>
    <w:rsid w:val="00EF6FCC"/>
    <w:rsid w:val="00F2276E"/>
    <w:rsid w:val="00F230FD"/>
    <w:rsid w:val="00F4227C"/>
    <w:rsid w:val="00F43DF7"/>
    <w:rsid w:val="00F5777E"/>
    <w:rsid w:val="00F65AF8"/>
    <w:rsid w:val="00F85530"/>
    <w:rsid w:val="00F945BB"/>
    <w:rsid w:val="00F978F4"/>
    <w:rsid w:val="00FD3E40"/>
    <w:rsid w:val="00FD5A6F"/>
    <w:rsid w:val="00FE4EBC"/>
    <w:rsid w:val="00FF5E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961"/>
  <w15:chartTrackingRefBased/>
  <w15:docId w15:val="{A6B5805D-4F51-4740-A2C9-5691C4A8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4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4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655"/>
    <w:rPr>
      <w:rFonts w:eastAsiaTheme="majorEastAsia" w:cstheme="majorBidi"/>
      <w:color w:val="272727" w:themeColor="text1" w:themeTint="D8"/>
    </w:rPr>
  </w:style>
  <w:style w:type="paragraph" w:styleId="Title">
    <w:name w:val="Title"/>
    <w:basedOn w:val="Normal"/>
    <w:next w:val="Normal"/>
    <w:link w:val="TitleChar"/>
    <w:uiPriority w:val="10"/>
    <w:qFormat/>
    <w:rsid w:val="00DD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655"/>
    <w:pPr>
      <w:spacing w:before="160"/>
      <w:jc w:val="center"/>
    </w:pPr>
    <w:rPr>
      <w:i/>
      <w:iCs/>
      <w:color w:val="404040" w:themeColor="text1" w:themeTint="BF"/>
    </w:rPr>
  </w:style>
  <w:style w:type="character" w:customStyle="1" w:styleId="QuoteChar">
    <w:name w:val="Quote Char"/>
    <w:basedOn w:val="DefaultParagraphFont"/>
    <w:link w:val="Quote"/>
    <w:uiPriority w:val="29"/>
    <w:rsid w:val="00DD4655"/>
    <w:rPr>
      <w:i/>
      <w:iCs/>
      <w:color w:val="404040" w:themeColor="text1" w:themeTint="BF"/>
    </w:rPr>
  </w:style>
  <w:style w:type="paragraph" w:styleId="ListParagraph">
    <w:name w:val="List Paragraph"/>
    <w:basedOn w:val="Normal"/>
    <w:uiPriority w:val="34"/>
    <w:qFormat/>
    <w:rsid w:val="00DD4655"/>
    <w:pPr>
      <w:ind w:left="720"/>
      <w:contextualSpacing/>
    </w:pPr>
  </w:style>
  <w:style w:type="character" w:styleId="IntenseEmphasis">
    <w:name w:val="Intense Emphasis"/>
    <w:basedOn w:val="DefaultParagraphFont"/>
    <w:uiPriority w:val="21"/>
    <w:qFormat/>
    <w:rsid w:val="00DD4655"/>
    <w:rPr>
      <w:i/>
      <w:iCs/>
      <w:color w:val="0F4761" w:themeColor="accent1" w:themeShade="BF"/>
    </w:rPr>
  </w:style>
  <w:style w:type="paragraph" w:styleId="IntenseQuote">
    <w:name w:val="Intense Quote"/>
    <w:basedOn w:val="Normal"/>
    <w:next w:val="Normal"/>
    <w:link w:val="IntenseQuoteChar"/>
    <w:uiPriority w:val="30"/>
    <w:qFormat/>
    <w:rsid w:val="00DD4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655"/>
    <w:rPr>
      <w:i/>
      <w:iCs/>
      <w:color w:val="0F4761" w:themeColor="accent1" w:themeShade="BF"/>
    </w:rPr>
  </w:style>
  <w:style w:type="character" w:styleId="IntenseReference">
    <w:name w:val="Intense Reference"/>
    <w:basedOn w:val="DefaultParagraphFont"/>
    <w:uiPriority w:val="32"/>
    <w:qFormat/>
    <w:rsid w:val="00DD4655"/>
    <w:rPr>
      <w:b/>
      <w:bCs/>
      <w:smallCaps/>
      <w:color w:val="0F4761" w:themeColor="accent1" w:themeShade="BF"/>
      <w:spacing w:val="5"/>
    </w:rPr>
  </w:style>
  <w:style w:type="character" w:styleId="Hyperlink">
    <w:name w:val="Hyperlink"/>
    <w:basedOn w:val="DefaultParagraphFont"/>
    <w:uiPriority w:val="99"/>
    <w:unhideWhenUsed/>
    <w:rsid w:val="00DD4655"/>
    <w:rPr>
      <w:color w:val="467886" w:themeColor="hyperlink"/>
      <w:u w:val="single"/>
    </w:rPr>
  </w:style>
  <w:style w:type="character" w:customStyle="1" w:styleId="Nierozpoznanawzmianka1">
    <w:name w:val="Nierozpoznana wzmianka1"/>
    <w:basedOn w:val="DefaultParagraphFont"/>
    <w:uiPriority w:val="99"/>
    <w:semiHidden/>
    <w:unhideWhenUsed/>
    <w:rsid w:val="00DD4655"/>
    <w:rPr>
      <w:color w:val="605E5C"/>
      <w:shd w:val="clear" w:color="auto" w:fill="E1DFDD"/>
    </w:rPr>
  </w:style>
  <w:style w:type="table" w:styleId="TableGrid">
    <w:name w:val="Table Grid"/>
    <w:basedOn w:val="TableNormal"/>
    <w:uiPriority w:val="39"/>
    <w:rsid w:val="00DD4655"/>
    <w:pPr>
      <w:spacing w:after="0" w:line="240" w:lineRule="auto"/>
      <w:jc w:val="both"/>
    </w:pPr>
    <w:rPr>
      <w:rFonts w:ascii="Times New Roman" w:eastAsia="SimSun" w:hAnsi="Times New Roman"/>
      <w:kern w:val="2"/>
      <w:sz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6CF6"/>
    <w:rPr>
      <w:rFonts w:ascii="Times New Roman" w:hAnsi="Times New Roman" w:cs="Times New Roman"/>
      <w:sz w:val="24"/>
      <w:szCs w:val="24"/>
    </w:rPr>
  </w:style>
  <w:style w:type="paragraph" w:customStyle="1" w:styleId="bibliog">
    <w:name w:val="bibliog"/>
    <w:basedOn w:val="Normal"/>
    <w:rsid w:val="00112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tLeast"/>
      <w:ind w:left="620" w:right="-360" w:hanging="6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A13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6F8"/>
    <w:rPr>
      <w:sz w:val="20"/>
      <w:szCs w:val="20"/>
    </w:rPr>
  </w:style>
  <w:style w:type="character" w:styleId="FootnoteReference">
    <w:name w:val="footnote reference"/>
    <w:basedOn w:val="DefaultParagraphFont"/>
    <w:uiPriority w:val="99"/>
    <w:semiHidden/>
    <w:unhideWhenUsed/>
    <w:rsid w:val="00A136F8"/>
    <w:rPr>
      <w:vertAlign w:val="superscript"/>
    </w:rPr>
  </w:style>
  <w:style w:type="paragraph" w:customStyle="1" w:styleId="CitaviBibliographyEntry">
    <w:name w:val="Citavi Bibliography Entry"/>
    <w:basedOn w:val="Normal"/>
    <w:link w:val="CitaviBibliographyEntry0"/>
    <w:uiPriority w:val="99"/>
    <w:rsid w:val="00C20765"/>
    <w:pPr>
      <w:tabs>
        <w:tab w:val="left" w:pos="720"/>
      </w:tabs>
      <w:spacing w:after="0" w:line="360" w:lineRule="auto"/>
      <w:ind w:left="720" w:hanging="720"/>
    </w:pPr>
    <w:rPr>
      <w:rFonts w:ascii="Times New Roman" w:eastAsia="SimSun" w:hAnsi="Times New Roman"/>
      <w:kern w:val="2"/>
      <w:sz w:val="24"/>
      <w:lang w:eastAsia="zh-CN"/>
      <w14:ligatures w14:val="standardContextual"/>
    </w:rPr>
  </w:style>
  <w:style w:type="character" w:customStyle="1" w:styleId="CitaviBibliographyEntry0">
    <w:name w:val="Citavi Bibliography Entry 字符"/>
    <w:basedOn w:val="DefaultParagraphFont"/>
    <w:link w:val="CitaviBibliographyEntry"/>
    <w:uiPriority w:val="99"/>
    <w:rsid w:val="00C20765"/>
    <w:rPr>
      <w:rFonts w:ascii="Times New Roman" w:eastAsia="SimSun" w:hAnsi="Times New Roman"/>
      <w:kern w:val="2"/>
      <w:sz w:val="24"/>
      <w:lang w:eastAsia="zh-CN"/>
      <w14:ligatures w14:val="standardContextual"/>
    </w:rPr>
  </w:style>
  <w:style w:type="paragraph" w:styleId="Revision">
    <w:name w:val="Revision"/>
    <w:hidden/>
    <w:uiPriority w:val="99"/>
    <w:semiHidden/>
    <w:rsid w:val="00C00F54"/>
    <w:pPr>
      <w:spacing w:after="0" w:line="240" w:lineRule="auto"/>
    </w:pPr>
  </w:style>
  <w:style w:type="character" w:styleId="UnresolvedMention">
    <w:name w:val="Unresolved Mention"/>
    <w:basedOn w:val="DefaultParagraphFont"/>
    <w:uiPriority w:val="99"/>
    <w:semiHidden/>
    <w:unhideWhenUsed/>
    <w:rsid w:val="00CC7C71"/>
    <w:rPr>
      <w:color w:val="605E5C"/>
      <w:shd w:val="clear" w:color="auto" w:fill="E1DFDD"/>
    </w:rPr>
  </w:style>
  <w:style w:type="character" w:styleId="FollowedHyperlink">
    <w:name w:val="FollowedHyperlink"/>
    <w:basedOn w:val="DefaultParagraphFont"/>
    <w:uiPriority w:val="99"/>
    <w:semiHidden/>
    <w:unhideWhenUsed/>
    <w:rsid w:val="00CC7C71"/>
    <w:rPr>
      <w:color w:val="96607D" w:themeColor="followedHyperlink"/>
      <w:u w:val="single"/>
    </w:rPr>
  </w:style>
  <w:style w:type="character" w:styleId="CommentReference">
    <w:name w:val="annotation reference"/>
    <w:basedOn w:val="DefaultParagraphFont"/>
    <w:uiPriority w:val="99"/>
    <w:semiHidden/>
    <w:unhideWhenUsed/>
    <w:rsid w:val="00CC7C71"/>
    <w:rPr>
      <w:sz w:val="16"/>
      <w:szCs w:val="16"/>
    </w:rPr>
  </w:style>
  <w:style w:type="paragraph" w:styleId="CommentText">
    <w:name w:val="annotation text"/>
    <w:basedOn w:val="Normal"/>
    <w:link w:val="CommentTextChar"/>
    <w:uiPriority w:val="99"/>
    <w:unhideWhenUsed/>
    <w:rsid w:val="00CC7C71"/>
    <w:pPr>
      <w:spacing w:line="240" w:lineRule="auto"/>
    </w:pPr>
    <w:rPr>
      <w:sz w:val="20"/>
      <w:szCs w:val="20"/>
    </w:rPr>
  </w:style>
  <w:style w:type="character" w:customStyle="1" w:styleId="CommentTextChar">
    <w:name w:val="Comment Text Char"/>
    <w:basedOn w:val="DefaultParagraphFont"/>
    <w:link w:val="CommentText"/>
    <w:uiPriority w:val="99"/>
    <w:rsid w:val="00CC7C71"/>
    <w:rPr>
      <w:sz w:val="20"/>
      <w:szCs w:val="20"/>
    </w:rPr>
  </w:style>
  <w:style w:type="paragraph" w:styleId="CommentSubject">
    <w:name w:val="annotation subject"/>
    <w:basedOn w:val="CommentText"/>
    <w:next w:val="CommentText"/>
    <w:link w:val="CommentSubjectChar"/>
    <w:uiPriority w:val="99"/>
    <w:semiHidden/>
    <w:unhideWhenUsed/>
    <w:rsid w:val="00CC7C71"/>
    <w:rPr>
      <w:b/>
      <w:bCs/>
    </w:rPr>
  </w:style>
  <w:style w:type="character" w:customStyle="1" w:styleId="CommentSubjectChar">
    <w:name w:val="Comment Subject Char"/>
    <w:basedOn w:val="CommentTextChar"/>
    <w:link w:val="CommentSubject"/>
    <w:uiPriority w:val="99"/>
    <w:semiHidden/>
    <w:rsid w:val="00CC7C71"/>
    <w:rPr>
      <w:b/>
      <w:bCs/>
      <w:sz w:val="20"/>
      <w:szCs w:val="20"/>
    </w:rPr>
  </w:style>
  <w:style w:type="paragraph" w:styleId="PlainText">
    <w:name w:val="Plain Text"/>
    <w:basedOn w:val="Normal"/>
    <w:link w:val="PlainTextChar"/>
    <w:uiPriority w:val="99"/>
    <w:unhideWhenUsed/>
    <w:rsid w:val="00900DD0"/>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00DD0"/>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741088314527055" TargetMode="External"/><Relationship Id="rId18" Type="http://schemas.openxmlformats.org/officeDocument/2006/relationships/hyperlink" Target="https://doi.org/10.1016/j.jeap.2018.02.001" TargetMode="External"/><Relationship Id="rId26" Type="http://schemas.openxmlformats.org/officeDocument/2006/relationships/hyperlink" Target="https://doi.org/10.1515/applirev-2025-0188" TargetMode="External"/><Relationship Id="rId39" Type="http://schemas.openxmlformats.org/officeDocument/2006/relationships/fontTable" Target="fontTable.xml"/><Relationship Id="rId21" Type="http://schemas.openxmlformats.org/officeDocument/2006/relationships/hyperlink" Target="https://doi.org/10.1016/j.lingua.2021.103205" TargetMode="External"/><Relationship Id="rId34" Type="http://schemas.openxmlformats.org/officeDocument/2006/relationships/hyperlink" Target="https://arxiv.org/abs/2506.205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rai.2025.1546064" TargetMode="External"/><Relationship Id="rId20" Type="http://schemas.openxmlformats.org/officeDocument/2006/relationships/hyperlink" Target="https://doi.org/10.1075/ijcl.17080.hyl" TargetMode="External"/><Relationship Id="rId29" Type="http://schemas.openxmlformats.org/officeDocument/2006/relationships/hyperlink" Target="https://doi.org/10.1007/s12528-025-09444-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esp.2025.03.001" TargetMode="External"/><Relationship Id="rId32" Type="http://schemas.openxmlformats.org/officeDocument/2006/relationships/hyperlink" Target="https://doi.org/10.1002/tesq.3253Digital%20Object%20Identifier%20(DOI)" TargetMode="External"/><Relationship Id="rId37" Type="http://schemas.openxmlformats.org/officeDocument/2006/relationships/hyperlink" Target="https://doi.org/10.1016/j.system.2024.103494"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90/soc15090247" TargetMode="External"/><Relationship Id="rId23" Type="http://schemas.openxmlformats.org/officeDocument/2006/relationships/hyperlink" Target="https://doi.org/10.30935/cedtech/13605" TargetMode="External"/><Relationship Id="rId28" Type="http://schemas.openxmlformats.org/officeDocument/2006/relationships/hyperlink" Target="https://campustechnology.com/articles/2024/08/28/survey-86-of-students-already-use-ai-in-their-studies.aspx" TargetMode="External"/><Relationship Id="rId36" Type="http://schemas.openxmlformats.org/officeDocument/2006/relationships/hyperlink" Target="https://doi.org/10.37514/TWR-J.2023.2982" TargetMode="External"/><Relationship Id="rId10" Type="http://schemas.microsoft.com/office/2016/09/relationships/commentsIds" Target="commentsIds.xml"/><Relationship Id="rId19" Type="http://schemas.openxmlformats.org/officeDocument/2006/relationships/hyperlink" Target="https://doi.org/10.1177/0741088316650399" TargetMode="External"/><Relationship Id="rId31" Type="http://schemas.openxmlformats.org/officeDocument/2006/relationships/hyperlink" Target="https://doi.org/10.1177/0741088324126352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hegg.org/global-student-survey-2025" TargetMode="External"/><Relationship Id="rId22" Type="http://schemas.openxmlformats.org/officeDocument/2006/relationships/hyperlink" Target="https://doi.org/10.14746/ssllt.40220" TargetMode="External"/><Relationship Id="rId27" Type="http://schemas.openxmlformats.org/officeDocument/2006/relationships/hyperlink" Target="https://doi.org/10.1016/j.jeap.2018.05.003" TargetMode="External"/><Relationship Id="rId30" Type="http://schemas.openxmlformats.org/officeDocument/2006/relationships/hyperlink" Target="https://doi.org/10.1007/s43681-025-00827-0" TargetMode="External"/><Relationship Id="rId35" Type="http://schemas.openxmlformats.org/officeDocument/2006/relationships/hyperlink" Target="https://www.theguardian.com/technology/ng-interactive/2026/mar/10/ai-impact-professors-students-learning"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80/10494820.2023.2253858" TargetMode="External"/><Relationship Id="rId17" Type="http://schemas.openxmlformats.org/officeDocument/2006/relationships/hyperlink" Target="https://doi.org/10.1038/s41598-023-45644-9" TargetMode="External"/><Relationship Id="rId25" Type="http://schemas.openxmlformats.org/officeDocument/2006/relationships/hyperlink" Target="https://doi.org/10.1177/07410883251328311" TargetMode="External"/><Relationship Id="rId33" Type="http://schemas.openxmlformats.org/officeDocument/2006/relationships/hyperlink" Target="http://ucrel.lancs.ac.uk/llwizard.html" TargetMode="External"/><Relationship Id="rId38" Type="http://schemas.openxmlformats.org/officeDocument/2006/relationships/hyperlink" Target="https://doi.org/10.1016/j.jeap.2019.100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7E62-81AE-4DE8-A06D-A74E7487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18</Pages>
  <Words>6795</Words>
  <Characters>38732</Characters>
  <Application>Microsoft Office Word</Application>
  <DocSecurity>0</DocSecurity>
  <Lines>322</Lines>
  <Paragraphs>90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Ken Hyland</cp:lastModifiedBy>
  <cp:revision>323</cp:revision>
  <dcterms:created xsi:type="dcterms:W3CDTF">2026-03-03T08:40:00Z</dcterms:created>
  <dcterms:modified xsi:type="dcterms:W3CDTF">2026-05-21T12:13:00Z</dcterms:modified>
</cp:coreProperties>
</file>