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22619" w14:textId="62E4D268" w:rsidR="00DA03B9" w:rsidRDefault="00DD4EBB">
      <w:pPr>
        <w:spacing w:line="360" w:lineRule="auto"/>
        <w:jc w:val="center"/>
        <w:rPr>
          <w:rFonts w:ascii="Times New Roman" w:eastAsia="Times New Roman" w:hAnsi="Times New Roman" w:cs="Times New Roman"/>
          <w:b/>
          <w:bCs/>
          <w:color w:val="000000"/>
          <w:sz w:val="24"/>
          <w:szCs w:val="24"/>
        </w:rPr>
      </w:pPr>
      <w:r w:rsidRPr="00C816EC">
        <w:rPr>
          <w:rFonts w:ascii="Times New Roman" w:eastAsia="Times New Roman" w:hAnsi="Times New Roman" w:cs="Times New Roman"/>
          <w:b/>
          <w:bCs/>
          <w:color w:val="000000"/>
          <w:sz w:val="24"/>
          <w:szCs w:val="24"/>
        </w:rPr>
        <w:t xml:space="preserve">Digital entrepreneurial </w:t>
      </w:r>
      <w:r w:rsidRPr="002E1CE7">
        <w:rPr>
          <w:rFonts w:ascii="Times New Roman" w:eastAsia="Times New Roman" w:hAnsi="Times New Roman" w:cs="Times New Roman"/>
          <w:b/>
          <w:bCs/>
          <w:color w:val="000000"/>
          <w:sz w:val="24"/>
          <w:szCs w:val="24"/>
        </w:rPr>
        <w:t xml:space="preserve">ecosystems: </w:t>
      </w:r>
      <w:r w:rsidR="007B0036" w:rsidRPr="002E1CE7">
        <w:rPr>
          <w:rFonts w:ascii="Times New Roman" w:eastAsia="Times New Roman" w:hAnsi="Times New Roman" w:cs="Times New Roman"/>
          <w:b/>
          <w:bCs/>
          <w:color w:val="000000"/>
          <w:sz w:val="24"/>
          <w:szCs w:val="24"/>
        </w:rPr>
        <w:t>Revealing</w:t>
      </w:r>
      <w:r w:rsidRPr="002E1CE7">
        <w:rPr>
          <w:rFonts w:ascii="Times New Roman" w:eastAsia="Times New Roman" w:hAnsi="Times New Roman" w:cs="Times New Roman"/>
          <w:b/>
          <w:bCs/>
          <w:color w:val="000000"/>
          <w:sz w:val="24"/>
          <w:szCs w:val="24"/>
        </w:rPr>
        <w:t xml:space="preserve"> the dr</w:t>
      </w:r>
      <w:r w:rsidRPr="00C816EC">
        <w:rPr>
          <w:rFonts w:ascii="Times New Roman" w:eastAsia="Times New Roman" w:hAnsi="Times New Roman" w:cs="Times New Roman"/>
          <w:b/>
          <w:bCs/>
          <w:color w:val="000000"/>
          <w:sz w:val="24"/>
          <w:szCs w:val="24"/>
        </w:rPr>
        <w:t>ivers and implications of digitali</w:t>
      </w:r>
      <w:r w:rsidRPr="00C816EC">
        <w:rPr>
          <w:rFonts w:ascii="Times New Roman" w:eastAsia="Times New Roman" w:hAnsi="Times New Roman" w:cs="Times New Roman"/>
          <w:b/>
          <w:bCs/>
          <w:sz w:val="24"/>
          <w:szCs w:val="24"/>
        </w:rPr>
        <w:t>s</w:t>
      </w:r>
      <w:r w:rsidRPr="00C816EC">
        <w:rPr>
          <w:rFonts w:ascii="Times New Roman" w:eastAsia="Times New Roman" w:hAnsi="Times New Roman" w:cs="Times New Roman"/>
          <w:b/>
          <w:bCs/>
          <w:color w:val="000000"/>
          <w:sz w:val="24"/>
          <w:szCs w:val="24"/>
        </w:rPr>
        <w:t>ation for start-ups</w:t>
      </w:r>
    </w:p>
    <w:p w14:paraId="00714562" w14:textId="77777777" w:rsidR="00847DF2" w:rsidRDefault="00847DF2">
      <w:pPr>
        <w:spacing w:line="360" w:lineRule="auto"/>
        <w:jc w:val="center"/>
        <w:rPr>
          <w:rFonts w:ascii="Times New Roman" w:eastAsia="Times New Roman" w:hAnsi="Times New Roman" w:cs="Times New Roman"/>
          <w:b/>
          <w:bCs/>
          <w:color w:val="000000"/>
          <w:sz w:val="24"/>
          <w:szCs w:val="24"/>
        </w:rPr>
      </w:pPr>
    </w:p>
    <w:p w14:paraId="54063B77" w14:textId="77777777" w:rsidR="00847DF2" w:rsidRPr="00943B8F" w:rsidRDefault="00847DF2">
      <w:pPr>
        <w:spacing w:line="360" w:lineRule="auto"/>
        <w:jc w:val="center"/>
        <w:rPr>
          <w:rFonts w:ascii="Times New Roman" w:eastAsia="Times New Roman" w:hAnsi="Times New Roman" w:cs="Times New Roman"/>
          <w:b/>
          <w:bCs/>
          <w:i/>
          <w:iCs/>
          <w:color w:val="000000"/>
          <w:sz w:val="24"/>
          <w:szCs w:val="24"/>
          <w:lang w:val="it-IT"/>
        </w:rPr>
      </w:pPr>
      <w:r w:rsidRPr="00943B8F">
        <w:rPr>
          <w:rFonts w:ascii="Times New Roman" w:eastAsia="Times New Roman" w:hAnsi="Times New Roman" w:cs="Times New Roman"/>
          <w:b/>
          <w:bCs/>
          <w:i/>
          <w:iCs/>
          <w:color w:val="000000"/>
          <w:sz w:val="24"/>
          <w:szCs w:val="24"/>
          <w:lang w:val="it-IT"/>
        </w:rPr>
        <w:t>Lorenzo Compagnucci</w:t>
      </w:r>
    </w:p>
    <w:p w14:paraId="19DEF302" w14:textId="77777777" w:rsidR="00847DF2" w:rsidRPr="00847DF2" w:rsidRDefault="00847DF2">
      <w:pPr>
        <w:spacing w:line="360" w:lineRule="auto"/>
        <w:jc w:val="center"/>
        <w:rPr>
          <w:rFonts w:ascii="Times New Roman" w:eastAsia="Times New Roman" w:hAnsi="Times New Roman" w:cs="Times New Roman"/>
          <w:i/>
          <w:iCs/>
          <w:color w:val="000000"/>
          <w:sz w:val="24"/>
          <w:szCs w:val="24"/>
          <w:lang w:val="it-IT"/>
        </w:rPr>
      </w:pPr>
      <w:r w:rsidRPr="00847DF2">
        <w:rPr>
          <w:rFonts w:ascii="Times New Roman" w:eastAsia="Times New Roman" w:hAnsi="Times New Roman" w:cs="Times New Roman"/>
          <w:i/>
          <w:iCs/>
          <w:color w:val="000000"/>
          <w:sz w:val="24"/>
          <w:szCs w:val="24"/>
          <w:lang w:val="it-IT"/>
        </w:rPr>
        <w:t>University of Macerata, Italy</w:t>
      </w:r>
    </w:p>
    <w:p w14:paraId="14F0942B" w14:textId="77777777" w:rsidR="00847DF2" w:rsidRPr="00943B8F" w:rsidRDefault="00847DF2">
      <w:pPr>
        <w:spacing w:line="360" w:lineRule="auto"/>
        <w:jc w:val="center"/>
        <w:rPr>
          <w:rFonts w:ascii="Times New Roman" w:eastAsia="Times New Roman" w:hAnsi="Times New Roman" w:cs="Times New Roman"/>
          <w:b/>
          <w:bCs/>
          <w:i/>
          <w:iCs/>
          <w:color w:val="000000"/>
          <w:sz w:val="24"/>
          <w:szCs w:val="24"/>
          <w:lang w:val="it-IT"/>
        </w:rPr>
      </w:pPr>
      <w:r w:rsidRPr="00943B8F">
        <w:rPr>
          <w:rFonts w:ascii="Times New Roman" w:eastAsia="Times New Roman" w:hAnsi="Times New Roman" w:cs="Times New Roman"/>
          <w:b/>
          <w:bCs/>
          <w:i/>
          <w:iCs/>
          <w:color w:val="000000"/>
          <w:sz w:val="24"/>
          <w:szCs w:val="24"/>
          <w:lang w:val="it-IT"/>
        </w:rPr>
        <w:t>Francesca Spigarelli</w:t>
      </w:r>
    </w:p>
    <w:p w14:paraId="41F33E08" w14:textId="77777777" w:rsidR="00847DF2" w:rsidRPr="00847DF2" w:rsidRDefault="00847DF2">
      <w:pPr>
        <w:spacing w:line="360" w:lineRule="auto"/>
        <w:jc w:val="center"/>
        <w:rPr>
          <w:rFonts w:ascii="Times New Roman" w:eastAsia="Times New Roman" w:hAnsi="Times New Roman" w:cs="Times New Roman"/>
          <w:i/>
          <w:iCs/>
          <w:color w:val="000000"/>
          <w:sz w:val="24"/>
          <w:szCs w:val="24"/>
          <w:lang w:val="it-IT"/>
        </w:rPr>
      </w:pPr>
      <w:r w:rsidRPr="00847DF2">
        <w:rPr>
          <w:rFonts w:ascii="Times New Roman" w:eastAsia="Times New Roman" w:hAnsi="Times New Roman" w:cs="Times New Roman"/>
          <w:i/>
          <w:iCs/>
          <w:color w:val="000000"/>
          <w:sz w:val="24"/>
          <w:szCs w:val="24"/>
          <w:lang w:val="it-IT"/>
        </w:rPr>
        <w:t>University of Macerata, Italy</w:t>
      </w:r>
    </w:p>
    <w:p w14:paraId="230A03DB" w14:textId="77777777" w:rsidR="00847DF2" w:rsidRPr="00943B8F" w:rsidRDefault="00847DF2">
      <w:pPr>
        <w:spacing w:line="360" w:lineRule="auto"/>
        <w:jc w:val="center"/>
        <w:rPr>
          <w:rFonts w:ascii="Times New Roman" w:eastAsia="Times New Roman" w:hAnsi="Times New Roman" w:cs="Times New Roman"/>
          <w:b/>
          <w:bCs/>
          <w:i/>
          <w:iCs/>
          <w:color w:val="000000"/>
          <w:sz w:val="24"/>
          <w:szCs w:val="24"/>
          <w:lang w:val="it-IT"/>
        </w:rPr>
      </w:pPr>
      <w:r w:rsidRPr="00943B8F">
        <w:rPr>
          <w:rFonts w:ascii="Times New Roman" w:eastAsia="Times New Roman" w:hAnsi="Times New Roman" w:cs="Times New Roman"/>
          <w:b/>
          <w:bCs/>
          <w:i/>
          <w:iCs/>
          <w:color w:val="000000"/>
          <w:sz w:val="24"/>
          <w:szCs w:val="24"/>
          <w:lang w:val="it-IT"/>
        </w:rPr>
        <w:t>Januario Monteiro</w:t>
      </w:r>
    </w:p>
    <w:p w14:paraId="6218038A" w14:textId="77777777" w:rsidR="00847DF2" w:rsidRPr="00847DF2" w:rsidRDefault="00847DF2">
      <w:pPr>
        <w:spacing w:line="360" w:lineRule="auto"/>
        <w:jc w:val="center"/>
        <w:rPr>
          <w:rFonts w:ascii="Times New Roman" w:eastAsia="Times New Roman" w:hAnsi="Times New Roman" w:cs="Times New Roman"/>
          <w:i/>
          <w:iCs/>
          <w:color w:val="000000"/>
          <w:sz w:val="24"/>
          <w:szCs w:val="24"/>
          <w:lang w:val="it-IT"/>
        </w:rPr>
      </w:pPr>
      <w:r w:rsidRPr="00847DF2">
        <w:rPr>
          <w:rFonts w:ascii="Times New Roman" w:eastAsia="Times New Roman" w:hAnsi="Times New Roman" w:cs="Times New Roman"/>
          <w:i/>
          <w:iCs/>
          <w:color w:val="000000"/>
          <w:sz w:val="24"/>
          <w:szCs w:val="24"/>
          <w:lang w:val="it-IT"/>
        </w:rPr>
        <w:t>University of East Anglia, UK</w:t>
      </w:r>
    </w:p>
    <w:p w14:paraId="71834E30" w14:textId="77777777" w:rsidR="00847DF2" w:rsidRPr="00943B8F" w:rsidRDefault="00847DF2">
      <w:pPr>
        <w:spacing w:line="360" w:lineRule="auto"/>
        <w:jc w:val="center"/>
        <w:rPr>
          <w:rFonts w:ascii="Times New Roman" w:eastAsia="Times New Roman" w:hAnsi="Times New Roman" w:cs="Times New Roman"/>
          <w:b/>
          <w:bCs/>
          <w:i/>
          <w:iCs/>
          <w:color w:val="000000"/>
          <w:sz w:val="24"/>
          <w:szCs w:val="24"/>
          <w:lang w:val="it-IT"/>
        </w:rPr>
      </w:pPr>
      <w:r w:rsidRPr="00943B8F">
        <w:rPr>
          <w:rFonts w:ascii="Times New Roman" w:eastAsia="Times New Roman" w:hAnsi="Times New Roman" w:cs="Times New Roman"/>
          <w:b/>
          <w:bCs/>
          <w:i/>
          <w:iCs/>
          <w:color w:val="000000"/>
          <w:sz w:val="24"/>
          <w:szCs w:val="24"/>
          <w:lang w:val="it-IT"/>
        </w:rPr>
        <w:t>Rogerio J Lunkes</w:t>
      </w:r>
    </w:p>
    <w:p w14:paraId="32A63961" w14:textId="77777777" w:rsidR="00847DF2" w:rsidRPr="00847DF2" w:rsidRDefault="00847DF2">
      <w:pPr>
        <w:spacing w:line="360" w:lineRule="auto"/>
        <w:jc w:val="center"/>
        <w:rPr>
          <w:rFonts w:ascii="Times New Roman" w:eastAsia="Times New Roman" w:hAnsi="Times New Roman" w:cs="Times New Roman"/>
          <w:i/>
          <w:iCs/>
          <w:color w:val="000000"/>
          <w:sz w:val="24"/>
          <w:szCs w:val="24"/>
          <w:lang w:val="it-IT"/>
        </w:rPr>
      </w:pPr>
      <w:r w:rsidRPr="00847DF2">
        <w:rPr>
          <w:rFonts w:ascii="Times New Roman" w:eastAsia="Times New Roman" w:hAnsi="Times New Roman" w:cs="Times New Roman"/>
          <w:i/>
          <w:iCs/>
          <w:color w:val="000000"/>
          <w:sz w:val="24"/>
          <w:szCs w:val="24"/>
          <w:lang w:val="it-IT"/>
        </w:rPr>
        <w:t>Universidade Federal de Santa Catarina, Brazil</w:t>
      </w:r>
    </w:p>
    <w:p w14:paraId="06837D81" w14:textId="77777777" w:rsidR="00847DF2" w:rsidRPr="00943B8F" w:rsidRDefault="00847DF2">
      <w:pPr>
        <w:spacing w:line="360" w:lineRule="auto"/>
        <w:jc w:val="center"/>
        <w:rPr>
          <w:rFonts w:ascii="Times New Roman" w:eastAsia="Times New Roman" w:hAnsi="Times New Roman" w:cs="Times New Roman"/>
          <w:b/>
          <w:bCs/>
          <w:i/>
          <w:iCs/>
          <w:color w:val="000000"/>
          <w:sz w:val="24"/>
          <w:szCs w:val="24"/>
          <w:lang w:val="it-IT"/>
        </w:rPr>
      </w:pPr>
      <w:r w:rsidRPr="00943B8F">
        <w:rPr>
          <w:rFonts w:ascii="Times New Roman" w:eastAsia="Times New Roman" w:hAnsi="Times New Roman" w:cs="Times New Roman"/>
          <w:b/>
          <w:bCs/>
          <w:i/>
          <w:iCs/>
          <w:color w:val="000000"/>
          <w:sz w:val="24"/>
          <w:szCs w:val="24"/>
          <w:lang w:val="it-IT"/>
        </w:rPr>
        <w:t>Fabricia S Rosa</w:t>
      </w:r>
    </w:p>
    <w:p w14:paraId="7821FA1C" w14:textId="2DF40C2A" w:rsidR="00847DF2" w:rsidRPr="00847DF2" w:rsidRDefault="00847DF2">
      <w:pPr>
        <w:spacing w:line="360" w:lineRule="auto"/>
        <w:jc w:val="center"/>
        <w:rPr>
          <w:rFonts w:ascii="Times New Roman" w:eastAsia="Times New Roman" w:hAnsi="Times New Roman" w:cs="Times New Roman"/>
          <w:i/>
          <w:iCs/>
          <w:color w:val="000000"/>
          <w:sz w:val="24"/>
          <w:szCs w:val="24"/>
          <w:lang w:val="it-IT"/>
        </w:rPr>
      </w:pPr>
      <w:r w:rsidRPr="00847DF2">
        <w:rPr>
          <w:rFonts w:ascii="Times New Roman" w:eastAsia="Times New Roman" w:hAnsi="Times New Roman" w:cs="Times New Roman"/>
          <w:i/>
          <w:iCs/>
          <w:color w:val="000000"/>
          <w:sz w:val="24"/>
          <w:szCs w:val="24"/>
          <w:lang w:val="it-IT"/>
        </w:rPr>
        <w:t>Universidade Federal de Santa Catarina, Brazi</w:t>
      </w:r>
    </w:p>
    <w:p w14:paraId="5EBC6113" w14:textId="77777777" w:rsidR="00DA03B9" w:rsidRPr="00847DF2" w:rsidRDefault="00DA03B9">
      <w:pPr>
        <w:spacing w:after="0" w:line="360" w:lineRule="auto"/>
        <w:jc w:val="both"/>
        <w:rPr>
          <w:rFonts w:ascii="Times New Roman" w:eastAsia="Times New Roman" w:hAnsi="Times New Roman" w:cs="Times New Roman"/>
          <w:b/>
          <w:bCs/>
          <w:color w:val="000000"/>
          <w:sz w:val="24"/>
          <w:szCs w:val="24"/>
          <w:lang w:val="it-IT"/>
        </w:rPr>
      </w:pPr>
    </w:p>
    <w:p w14:paraId="7BE5077E" w14:textId="7B8F3D56" w:rsidR="00DA03B9" w:rsidRPr="00C816EC" w:rsidRDefault="00DD4EBB">
      <w:pPr>
        <w:spacing w:after="0" w:line="360" w:lineRule="auto"/>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b/>
          <w:bCs/>
          <w:color w:val="000000"/>
          <w:sz w:val="24"/>
          <w:szCs w:val="24"/>
        </w:rPr>
        <w:t xml:space="preserve">Abstract: </w:t>
      </w:r>
      <w:r w:rsidRPr="00C816EC">
        <w:rPr>
          <w:rFonts w:ascii="Times New Roman" w:eastAsia="Times New Roman" w:hAnsi="Times New Roman" w:cs="Times New Roman"/>
          <w:color w:val="000000"/>
          <w:sz w:val="24"/>
          <w:szCs w:val="24"/>
        </w:rPr>
        <w:t xml:space="preserve">This </w:t>
      </w:r>
      <w:r w:rsidRPr="00C816EC">
        <w:rPr>
          <w:rFonts w:ascii="Times New Roman" w:eastAsia="Times New Roman" w:hAnsi="Times New Roman" w:cs="Times New Roman"/>
          <w:sz w:val="24"/>
          <w:szCs w:val="24"/>
        </w:rPr>
        <w:t xml:space="preserve">article explores both the drivers of the digitalisation of start-ups, and its impact on their economic, innovative, and social performance. Integrating the framework of the digital entrepreneurial ecosystem (DEE) and the institutional perspective of ecosystems, structural equation </w:t>
      </w:r>
      <w:r w:rsidR="00B859A9" w:rsidRPr="00C816EC">
        <w:rPr>
          <w:rFonts w:ascii="Times New Roman" w:eastAsia="Times New Roman" w:hAnsi="Times New Roman" w:cs="Times New Roman"/>
          <w:sz w:val="24"/>
          <w:szCs w:val="24"/>
        </w:rPr>
        <w:t>modelling</w:t>
      </w:r>
      <w:r w:rsidRPr="00C816EC">
        <w:rPr>
          <w:rFonts w:ascii="Times New Roman" w:eastAsia="Times New Roman" w:hAnsi="Times New Roman" w:cs="Times New Roman"/>
          <w:sz w:val="24"/>
          <w:szCs w:val="24"/>
        </w:rPr>
        <w:t xml:space="preserve"> is used to test hypotheses on data collected from 206 Brazilian start-ups. </w:t>
      </w:r>
      <w:r w:rsidR="002E1CE7">
        <w:rPr>
          <w:rFonts w:ascii="Times New Roman" w:eastAsia="Times New Roman" w:hAnsi="Times New Roman" w:cs="Times New Roman"/>
          <w:sz w:val="24"/>
          <w:szCs w:val="24"/>
        </w:rPr>
        <w:t xml:space="preserve">Findings reveal that </w:t>
      </w:r>
      <w:r w:rsidR="00E741CD">
        <w:rPr>
          <w:rFonts w:ascii="Times New Roman" w:eastAsia="Times New Roman" w:hAnsi="Times New Roman" w:cs="Times New Roman"/>
          <w:sz w:val="24"/>
          <w:szCs w:val="24"/>
        </w:rPr>
        <w:t>t</w:t>
      </w:r>
      <w:r w:rsidRPr="00C816EC">
        <w:rPr>
          <w:rFonts w:ascii="Times New Roman" w:eastAsia="Times New Roman" w:hAnsi="Times New Roman" w:cs="Times New Roman"/>
          <w:color w:val="000000"/>
          <w:sz w:val="24"/>
          <w:szCs w:val="24"/>
        </w:rPr>
        <w:t xml:space="preserve">he dimensions of the DEE, </w:t>
      </w:r>
      <w:r w:rsidR="004949A7">
        <w:rPr>
          <w:rFonts w:ascii="Times New Roman" w:eastAsia="Times New Roman" w:hAnsi="Times New Roman" w:cs="Times New Roman"/>
          <w:color w:val="000000"/>
          <w:sz w:val="24"/>
          <w:szCs w:val="24"/>
        </w:rPr>
        <w:t>its</w:t>
      </w:r>
      <w:r w:rsidR="004949A7" w:rsidRPr="00C816EC">
        <w:rPr>
          <w:rFonts w:ascii="Times New Roman" w:eastAsia="Times New Roman" w:hAnsi="Times New Roman" w:cs="Times New Roman"/>
          <w:color w:val="000000"/>
          <w:sz w:val="24"/>
          <w:szCs w:val="24"/>
        </w:rPr>
        <w:t xml:space="preserve"> </w:t>
      </w:r>
      <w:r w:rsidRPr="00C816EC">
        <w:rPr>
          <w:rFonts w:ascii="Times New Roman" w:eastAsia="Times New Roman" w:hAnsi="Times New Roman" w:cs="Times New Roman"/>
          <w:color w:val="000000"/>
          <w:sz w:val="24"/>
          <w:szCs w:val="24"/>
        </w:rPr>
        <w:t>resources, institutions, and infrastructures, contribute to strengthening the digitali</w:t>
      </w:r>
      <w:r w:rsidRPr="00C816EC">
        <w:rPr>
          <w:rFonts w:ascii="Times New Roman" w:eastAsia="Times New Roman" w:hAnsi="Times New Roman" w:cs="Times New Roman"/>
          <w:sz w:val="24"/>
          <w:szCs w:val="24"/>
        </w:rPr>
        <w:t>s</w:t>
      </w:r>
      <w:r w:rsidRPr="00C816EC">
        <w:rPr>
          <w:rFonts w:ascii="Times New Roman" w:eastAsia="Times New Roman" w:hAnsi="Times New Roman" w:cs="Times New Roman"/>
          <w:color w:val="000000"/>
          <w:sz w:val="24"/>
          <w:szCs w:val="24"/>
        </w:rPr>
        <w:t xml:space="preserve">ation of start-ups. However, this might not be equally relevant for diverse contexts. The results also extend </w:t>
      </w:r>
      <w:r w:rsidRPr="00C816EC">
        <w:rPr>
          <w:rFonts w:ascii="Times New Roman" w:eastAsia="Times New Roman" w:hAnsi="Times New Roman" w:cs="Times New Roman"/>
          <w:sz w:val="24"/>
          <w:szCs w:val="24"/>
        </w:rPr>
        <w:t xml:space="preserve">entrepreneurial orientation (EO) </w:t>
      </w:r>
      <w:r w:rsidRPr="00C816EC">
        <w:rPr>
          <w:rFonts w:ascii="Times New Roman" w:eastAsia="Times New Roman" w:hAnsi="Times New Roman" w:cs="Times New Roman"/>
          <w:color w:val="000000"/>
          <w:sz w:val="24"/>
          <w:szCs w:val="24"/>
        </w:rPr>
        <w:t xml:space="preserve">theory by investigating </w:t>
      </w:r>
      <w:r w:rsidR="002E1CE7">
        <w:rPr>
          <w:rFonts w:ascii="Times New Roman" w:eastAsia="Times New Roman" w:hAnsi="Times New Roman" w:cs="Times New Roman"/>
          <w:color w:val="000000"/>
          <w:sz w:val="24"/>
          <w:szCs w:val="24"/>
        </w:rPr>
        <w:t>its</w:t>
      </w:r>
      <w:r w:rsidRPr="007B0036">
        <w:rPr>
          <w:rFonts w:ascii="Times New Roman" w:eastAsia="Times New Roman" w:hAnsi="Times New Roman" w:cs="Times New Roman"/>
          <w:color w:val="000000"/>
          <w:sz w:val="24"/>
          <w:szCs w:val="24"/>
        </w:rPr>
        <w:t xml:space="preserve"> role</w:t>
      </w:r>
      <w:r w:rsidR="007B0036" w:rsidRPr="007B0036">
        <w:rPr>
          <w:rFonts w:ascii="Times New Roman" w:eastAsia="Times New Roman" w:hAnsi="Times New Roman" w:cs="Times New Roman"/>
          <w:color w:val="000000"/>
          <w:sz w:val="24"/>
          <w:szCs w:val="24"/>
        </w:rPr>
        <w:t xml:space="preserve"> as mediator</w:t>
      </w:r>
      <w:r w:rsidR="00314E0C" w:rsidRPr="007B0036">
        <w:rPr>
          <w:rFonts w:ascii="Times New Roman" w:eastAsia="Times New Roman" w:hAnsi="Times New Roman" w:cs="Times New Roman"/>
          <w:color w:val="000000"/>
          <w:sz w:val="24"/>
          <w:szCs w:val="24"/>
        </w:rPr>
        <w:t>: in</w:t>
      </w:r>
      <w:r w:rsidRPr="007B0036">
        <w:rPr>
          <w:rFonts w:ascii="Times New Roman" w:eastAsia="Times New Roman" w:hAnsi="Times New Roman" w:cs="Times New Roman"/>
          <w:color w:val="000000"/>
          <w:sz w:val="24"/>
          <w:szCs w:val="24"/>
        </w:rPr>
        <w:t>novation, proactivity, and risk-taking</w:t>
      </w:r>
      <w:r w:rsidR="00314E0C" w:rsidRPr="007B0036">
        <w:rPr>
          <w:rFonts w:ascii="Times New Roman" w:eastAsia="Times New Roman" w:hAnsi="Times New Roman" w:cs="Times New Roman"/>
          <w:color w:val="000000"/>
          <w:sz w:val="24"/>
          <w:szCs w:val="24"/>
        </w:rPr>
        <w:t xml:space="preserve"> </w:t>
      </w:r>
      <w:r w:rsidRPr="007B0036">
        <w:rPr>
          <w:rFonts w:ascii="Times New Roman" w:eastAsia="Times New Roman" w:hAnsi="Times New Roman" w:cs="Times New Roman"/>
          <w:sz w:val="24"/>
          <w:szCs w:val="24"/>
        </w:rPr>
        <w:t>enhanc</w:t>
      </w:r>
      <w:r w:rsidR="00314E0C" w:rsidRPr="007B0036">
        <w:rPr>
          <w:rFonts w:ascii="Times New Roman" w:eastAsia="Times New Roman" w:hAnsi="Times New Roman" w:cs="Times New Roman"/>
          <w:sz w:val="24"/>
          <w:szCs w:val="24"/>
        </w:rPr>
        <w:t>e</w:t>
      </w:r>
      <w:r w:rsidRPr="00C816EC">
        <w:rPr>
          <w:rFonts w:ascii="Times New Roman" w:eastAsia="Times New Roman" w:hAnsi="Times New Roman" w:cs="Times New Roman"/>
          <w:color w:val="000000"/>
          <w:sz w:val="24"/>
          <w:szCs w:val="24"/>
        </w:rPr>
        <w:t xml:space="preserve"> DEE factors in the use of digital technologies for developing products and services, processes, and customer interactions. As digital tools are implemented</w:t>
      </w:r>
      <w:r w:rsidR="00847E7C">
        <w:rPr>
          <w:rFonts w:ascii="Times New Roman" w:eastAsia="Times New Roman" w:hAnsi="Times New Roman" w:cs="Times New Roman"/>
          <w:color w:val="000000"/>
          <w:sz w:val="24"/>
          <w:szCs w:val="24"/>
        </w:rPr>
        <w:t>,</w:t>
      </w:r>
      <w:r w:rsidRPr="00C816EC">
        <w:rPr>
          <w:rFonts w:ascii="Times New Roman" w:eastAsia="Times New Roman" w:hAnsi="Times New Roman" w:cs="Times New Roman"/>
          <w:color w:val="000000"/>
          <w:sz w:val="24"/>
          <w:szCs w:val="24"/>
        </w:rPr>
        <w:t xml:space="preserve"> and EO is internali</w:t>
      </w:r>
      <w:r w:rsidRPr="00C816EC">
        <w:rPr>
          <w:rFonts w:ascii="Times New Roman" w:eastAsia="Times New Roman" w:hAnsi="Times New Roman" w:cs="Times New Roman"/>
          <w:sz w:val="24"/>
          <w:szCs w:val="24"/>
        </w:rPr>
        <w:t>s</w:t>
      </w:r>
      <w:r w:rsidRPr="00C816EC">
        <w:rPr>
          <w:rFonts w:ascii="Times New Roman" w:eastAsia="Times New Roman" w:hAnsi="Times New Roman" w:cs="Times New Roman"/>
          <w:color w:val="000000"/>
          <w:sz w:val="24"/>
          <w:szCs w:val="24"/>
        </w:rPr>
        <w:t>ed, benefits can also be observed in the social domain. Managerial and policy implications are suggested for developing</w:t>
      </w:r>
      <w:r w:rsidR="0081047F">
        <w:rPr>
          <w:rFonts w:ascii="Times New Roman" w:eastAsia="Times New Roman" w:hAnsi="Times New Roman" w:cs="Times New Roman"/>
          <w:color w:val="000000"/>
          <w:sz w:val="24"/>
          <w:szCs w:val="24"/>
        </w:rPr>
        <w:t xml:space="preserve"> supportive</w:t>
      </w:r>
      <w:r w:rsidRPr="00C816EC">
        <w:rPr>
          <w:rFonts w:ascii="Times New Roman" w:eastAsia="Times New Roman" w:hAnsi="Times New Roman" w:cs="Times New Roman"/>
          <w:color w:val="000000"/>
          <w:sz w:val="24"/>
          <w:szCs w:val="24"/>
        </w:rPr>
        <w:t xml:space="preserve"> DEEs in emerging countries.</w:t>
      </w:r>
    </w:p>
    <w:p w14:paraId="1C5D54B4" w14:textId="77777777" w:rsidR="00DA03B9" w:rsidRPr="00C816EC" w:rsidRDefault="00DA03B9">
      <w:pPr>
        <w:spacing w:after="0" w:line="360" w:lineRule="auto"/>
        <w:jc w:val="both"/>
        <w:rPr>
          <w:rFonts w:ascii="Times New Roman" w:eastAsia="Times New Roman" w:hAnsi="Times New Roman" w:cs="Times New Roman"/>
          <w:b/>
          <w:bCs/>
          <w:color w:val="000000"/>
          <w:sz w:val="24"/>
          <w:szCs w:val="24"/>
        </w:rPr>
      </w:pPr>
    </w:p>
    <w:p w14:paraId="43872E78" w14:textId="5B7C61A2" w:rsidR="00DA03B9" w:rsidRPr="00C816EC" w:rsidRDefault="00DD4EBB">
      <w:pPr>
        <w:spacing w:after="0" w:line="360" w:lineRule="auto"/>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b/>
          <w:bCs/>
          <w:color w:val="000000"/>
          <w:sz w:val="24"/>
          <w:szCs w:val="24"/>
        </w:rPr>
        <w:t>Keywords</w:t>
      </w:r>
      <w:r w:rsidRPr="00C816EC">
        <w:rPr>
          <w:rFonts w:ascii="Times New Roman" w:eastAsia="Times New Roman" w:hAnsi="Times New Roman" w:cs="Times New Roman"/>
          <w:color w:val="000000"/>
          <w:sz w:val="24"/>
          <w:szCs w:val="24"/>
        </w:rPr>
        <w:t>: Digital entrepreneurial ecosystem; entrepreneurial orientation; digitali</w:t>
      </w:r>
      <w:r w:rsidRPr="00C816EC">
        <w:rPr>
          <w:rFonts w:ascii="Times New Roman" w:eastAsia="Times New Roman" w:hAnsi="Times New Roman" w:cs="Times New Roman"/>
          <w:sz w:val="24"/>
          <w:szCs w:val="24"/>
        </w:rPr>
        <w:t>s</w:t>
      </w:r>
      <w:r w:rsidRPr="00C816EC">
        <w:rPr>
          <w:rFonts w:ascii="Times New Roman" w:eastAsia="Times New Roman" w:hAnsi="Times New Roman" w:cs="Times New Roman"/>
          <w:color w:val="000000"/>
          <w:sz w:val="24"/>
          <w:szCs w:val="24"/>
        </w:rPr>
        <w:t>ation; innovation; start-up.</w:t>
      </w:r>
    </w:p>
    <w:p w14:paraId="340E8A76" w14:textId="77777777" w:rsidR="00DA03B9" w:rsidRPr="00C816EC" w:rsidRDefault="00DA03B9">
      <w:pPr>
        <w:spacing w:after="0" w:line="360" w:lineRule="auto"/>
        <w:jc w:val="both"/>
        <w:rPr>
          <w:rFonts w:ascii="Times New Roman" w:eastAsia="Times New Roman" w:hAnsi="Times New Roman" w:cs="Times New Roman"/>
          <w:color w:val="000000"/>
          <w:sz w:val="24"/>
          <w:szCs w:val="24"/>
        </w:rPr>
      </w:pPr>
    </w:p>
    <w:p w14:paraId="2CE294AE" w14:textId="77777777" w:rsidR="00DA03B9" w:rsidRPr="00C816EC" w:rsidRDefault="00DD4EBB">
      <w:pPr>
        <w:spacing w:after="0" w:line="360" w:lineRule="auto"/>
        <w:rPr>
          <w:rFonts w:ascii="Times New Roman" w:eastAsia="Times New Roman" w:hAnsi="Times New Roman" w:cs="Times New Roman"/>
          <w:b/>
          <w:bCs/>
          <w:color w:val="000000"/>
          <w:sz w:val="24"/>
          <w:szCs w:val="24"/>
        </w:rPr>
      </w:pPr>
      <w:r w:rsidRPr="00C816EC">
        <w:rPr>
          <w:rFonts w:ascii="Times New Roman" w:eastAsia="Times New Roman" w:hAnsi="Times New Roman" w:cs="Times New Roman"/>
          <w:b/>
          <w:bCs/>
          <w:color w:val="000000"/>
          <w:sz w:val="24"/>
          <w:szCs w:val="24"/>
        </w:rPr>
        <w:t>1. Introduction</w:t>
      </w:r>
    </w:p>
    <w:p w14:paraId="0B6E9973" w14:textId="069195E3" w:rsidR="00DA03B9" w:rsidRPr="00C166CA" w:rsidRDefault="00DD4EB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 has accelerated the development of start-ups that leverage on the combination of digital and non-digital assets to create </w:t>
      </w:r>
      <w:r w:rsidR="00C96CA1">
        <w:rPr>
          <w:rFonts w:ascii="Times New Roman" w:eastAsia="Times New Roman" w:hAnsi="Times New Roman" w:cs="Times New Roman"/>
          <w:color w:val="000000"/>
          <w:sz w:val="24"/>
          <w:szCs w:val="24"/>
        </w:rPr>
        <w:t xml:space="preserve">and integrate </w:t>
      </w:r>
      <w:r w:rsidRPr="00C166CA">
        <w:rPr>
          <w:rFonts w:ascii="Times New Roman" w:eastAsia="Times New Roman" w:hAnsi="Times New Roman" w:cs="Times New Roman"/>
          <w:color w:val="000000"/>
          <w:sz w:val="24"/>
          <w:szCs w:val="24"/>
        </w:rPr>
        <w:t>innovative products, services</w:t>
      </w:r>
      <w:r w:rsidR="00326C97" w:rsidRPr="00C166CA">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and business models </w:t>
      </w:r>
      <w:r w:rsidR="00326C97" w:rsidRPr="007B0036">
        <w:rPr>
          <w:rFonts w:ascii="Times New Roman" w:eastAsia="Times New Roman" w:hAnsi="Times New Roman" w:cs="Times New Roman"/>
          <w:sz w:val="24"/>
          <w:szCs w:val="24"/>
        </w:rPr>
        <w:t>across</w:t>
      </w:r>
      <w:r w:rsidR="00326C97" w:rsidRPr="007B0036">
        <w:rPr>
          <w:rFonts w:ascii="Times New Roman" w:eastAsia="Times New Roman" w:hAnsi="Times New Roman" w:cs="Times New Roman"/>
          <w:color w:val="000000"/>
          <w:sz w:val="24"/>
          <w:szCs w:val="24"/>
        </w:rPr>
        <w:t xml:space="preserve"> </w:t>
      </w:r>
      <w:r w:rsidRPr="007B0036">
        <w:rPr>
          <w:rFonts w:ascii="Times New Roman" w:eastAsia="Times New Roman" w:hAnsi="Times New Roman" w:cs="Times New Roman"/>
          <w:sz w:val="24"/>
          <w:szCs w:val="24"/>
        </w:rPr>
        <w:t>geographical</w:t>
      </w:r>
      <w:r w:rsidRPr="007B0036">
        <w:rPr>
          <w:rFonts w:ascii="Times New Roman" w:eastAsia="Times New Roman" w:hAnsi="Times New Roman" w:cs="Times New Roman"/>
          <w:color w:val="000000"/>
          <w:sz w:val="24"/>
          <w:szCs w:val="24"/>
        </w:rPr>
        <w:t xml:space="preserve"> and </w:t>
      </w:r>
      <w:r w:rsidR="007B0036" w:rsidRPr="007B0036">
        <w:rPr>
          <w:rFonts w:ascii="Times New Roman" w:eastAsia="Times New Roman" w:hAnsi="Times New Roman" w:cs="Times New Roman"/>
          <w:color w:val="000000"/>
          <w:sz w:val="24"/>
          <w:szCs w:val="24"/>
        </w:rPr>
        <w:t>industrial</w:t>
      </w:r>
      <w:r w:rsidRPr="007B0036">
        <w:rPr>
          <w:rFonts w:ascii="Times New Roman" w:eastAsia="Times New Roman" w:hAnsi="Times New Roman" w:cs="Times New Roman"/>
          <w:color w:val="000000"/>
          <w:sz w:val="24"/>
          <w:szCs w:val="24"/>
        </w:rPr>
        <w:t xml:space="preserve"> boundaries (Colombelli</w:t>
      </w:r>
      <w:r w:rsidRPr="00C166CA">
        <w:rPr>
          <w:rFonts w:ascii="Times New Roman" w:eastAsia="Times New Roman" w:hAnsi="Times New Roman" w:cs="Times New Roman"/>
          <w:color w:val="000000"/>
          <w:sz w:val="24"/>
          <w:szCs w:val="24"/>
        </w:rPr>
        <w:t xml:space="preserve"> et al., 2024). Along with the entrepreneurial abilities of individuals, the success of start-ups depends on the availability of resources and the institutional characteristics of the entrepreneurial ecosystem (EE) where firms operate (Audretsch et al., 2021; Klein and Braido, 2024). The literature has </w:t>
      </w:r>
      <w:r w:rsidR="00314E0C">
        <w:rPr>
          <w:rFonts w:ascii="Times New Roman" w:eastAsia="Times New Roman" w:hAnsi="Times New Roman" w:cs="Times New Roman"/>
          <w:color w:val="000000"/>
          <w:sz w:val="24"/>
          <w:szCs w:val="24"/>
        </w:rPr>
        <w:t>examined</w:t>
      </w:r>
      <w:r w:rsidRPr="00C166CA">
        <w:rPr>
          <w:rFonts w:ascii="Times New Roman" w:eastAsia="Times New Roman" w:hAnsi="Times New Roman" w:cs="Times New Roman"/>
          <w:color w:val="000000"/>
          <w:sz w:val="24"/>
          <w:szCs w:val="24"/>
        </w:rPr>
        <w:t xml:space="preserve"> the EE as a geographically bounded system which promotes resource sharing and empowers diverse actors, such as firms, universities, and </w:t>
      </w:r>
      <w:r w:rsidR="00314E0C">
        <w:rPr>
          <w:rFonts w:ascii="Times New Roman" w:eastAsia="Times New Roman" w:hAnsi="Times New Roman" w:cs="Times New Roman"/>
          <w:color w:val="000000"/>
          <w:sz w:val="24"/>
          <w:szCs w:val="24"/>
        </w:rPr>
        <w:t>governments</w:t>
      </w:r>
      <w:r w:rsidRPr="00C166CA">
        <w:rPr>
          <w:rFonts w:ascii="Times New Roman" w:eastAsia="Times New Roman" w:hAnsi="Times New Roman" w:cs="Times New Roman"/>
          <w:color w:val="000000"/>
          <w:sz w:val="24"/>
          <w:szCs w:val="24"/>
        </w:rPr>
        <w:t xml:space="preserve">, to support entrepreneurship, and to achieve socio-economic goals, in terms of start-up and job creation, </w:t>
      </w:r>
      <w:r w:rsidR="00603280">
        <w:rPr>
          <w:rFonts w:ascii="Times New Roman" w:eastAsia="Times New Roman" w:hAnsi="Times New Roman" w:cs="Times New Roman"/>
          <w:color w:val="000000"/>
          <w:sz w:val="24"/>
          <w:szCs w:val="24"/>
        </w:rPr>
        <w:t>and</w:t>
      </w:r>
      <w:r w:rsidRPr="00C166CA">
        <w:rPr>
          <w:rFonts w:ascii="Times New Roman" w:eastAsia="Times New Roman" w:hAnsi="Times New Roman" w:cs="Times New Roman"/>
          <w:color w:val="000000"/>
          <w:sz w:val="24"/>
          <w:szCs w:val="24"/>
        </w:rPr>
        <w:t xml:space="preserve"> increased productivity (Audretsch and Belitski, 2021; Cobben et al, 2022; Filippelli et al., 2025). </w:t>
      </w:r>
    </w:p>
    <w:p w14:paraId="2D019A22" w14:textId="4A8FA651" w:rsidR="00DA03B9" w:rsidRPr="00C166CA"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However, the adoption of digital technologies, including cloud services, Big Data, blockchain and artificial intelligence, has disrupted entrepreneurial processes, practices and results, thus reshaping EEs (Bejjan</w:t>
      </w:r>
      <w:r w:rsidRPr="00C166CA">
        <w:rPr>
          <w:rFonts w:ascii="Times New Roman" w:eastAsia="Times New Roman" w:hAnsi="Times New Roman" w:cs="Times New Roman"/>
          <w:sz w:val="24"/>
          <w:szCs w:val="24"/>
        </w:rPr>
        <w:t>i et al., 2023). These ecosystems have become «geographically unbounded», as well as «entrepreneur-</w:t>
      </w:r>
      <w:r w:rsidR="00B859A9" w:rsidRPr="00C166CA">
        <w:rPr>
          <w:rFonts w:ascii="Times New Roman" w:eastAsia="Times New Roman" w:hAnsi="Times New Roman" w:cs="Times New Roman"/>
          <w:sz w:val="24"/>
          <w:szCs w:val="24"/>
        </w:rPr>
        <w:t>centred</w:t>
      </w:r>
      <w:r w:rsidRPr="00C166CA">
        <w:rPr>
          <w:rFonts w:ascii="Times New Roman" w:eastAsia="Times New Roman" w:hAnsi="Times New Roman" w:cs="Times New Roman"/>
          <w:sz w:val="24"/>
          <w:szCs w:val="24"/>
        </w:rPr>
        <w:t>, and hybrid or digital community-</w:t>
      </w:r>
      <w:r w:rsidR="00B859A9" w:rsidRPr="00C166CA">
        <w:rPr>
          <w:rFonts w:ascii="Times New Roman" w:eastAsia="Times New Roman" w:hAnsi="Times New Roman" w:cs="Times New Roman"/>
          <w:sz w:val="24"/>
          <w:szCs w:val="24"/>
        </w:rPr>
        <w:t>centred</w:t>
      </w:r>
      <w:r w:rsidRPr="00C166CA">
        <w:rPr>
          <w:rFonts w:ascii="Times New Roman" w:eastAsia="Times New Roman" w:hAnsi="Times New Roman" w:cs="Times New Roman"/>
          <w:sz w:val="24"/>
          <w:szCs w:val="24"/>
        </w:rPr>
        <w:t>» (</w:t>
      </w:r>
      <w:r w:rsidRPr="00C166CA">
        <w:rPr>
          <w:rFonts w:ascii="Times New Roman" w:eastAsia="Times New Roman" w:hAnsi="Times New Roman" w:cs="Times New Roman"/>
          <w:color w:val="000000"/>
          <w:sz w:val="24"/>
          <w:szCs w:val="24"/>
        </w:rPr>
        <w:t xml:space="preserve">Audretsch et al., 2024, p. 2). This has </w:t>
      </w:r>
      <w:r w:rsidRPr="00603280">
        <w:rPr>
          <w:rFonts w:ascii="Times New Roman" w:eastAsia="Times New Roman" w:hAnsi="Times New Roman" w:cs="Times New Roman"/>
          <w:color w:val="000000"/>
          <w:sz w:val="24"/>
          <w:szCs w:val="24"/>
        </w:rPr>
        <w:t>led</w:t>
      </w:r>
      <w:r w:rsidR="00E741CD" w:rsidRPr="00603280">
        <w:rPr>
          <w:rFonts w:ascii="Times New Roman" w:eastAsia="Times New Roman" w:hAnsi="Times New Roman" w:cs="Times New Roman"/>
          <w:color w:val="000000"/>
          <w:sz w:val="24"/>
          <w:szCs w:val="24"/>
        </w:rPr>
        <w:t>, in the literature,</w:t>
      </w:r>
      <w:r w:rsidRPr="00603280">
        <w:rPr>
          <w:rFonts w:ascii="Times New Roman" w:eastAsia="Times New Roman" w:hAnsi="Times New Roman" w:cs="Times New Roman"/>
          <w:color w:val="000000"/>
          <w:sz w:val="24"/>
          <w:szCs w:val="24"/>
        </w:rPr>
        <w:t xml:space="preserve"> to the</w:t>
      </w:r>
      <w:r w:rsidRPr="00C166CA">
        <w:rPr>
          <w:rFonts w:ascii="Times New Roman" w:eastAsia="Times New Roman" w:hAnsi="Times New Roman" w:cs="Times New Roman"/>
          <w:color w:val="000000"/>
          <w:sz w:val="24"/>
          <w:szCs w:val="24"/>
        </w:rPr>
        <w:t xml:space="preserve"> emergence of the digital entrepreneurial ecosystem (DEE) (Sussan and Acs, 2017), as a framework to extend the </w:t>
      </w:r>
      <w:r w:rsidRPr="00C166CA">
        <w:rPr>
          <w:rFonts w:ascii="Times New Roman" w:eastAsia="Times New Roman" w:hAnsi="Times New Roman" w:cs="Times New Roman"/>
          <w:sz w:val="24"/>
          <w:szCs w:val="24"/>
        </w:rPr>
        <w:t>understanding of</w:t>
      </w:r>
      <w:r w:rsidRPr="00C166CA">
        <w:rPr>
          <w:rFonts w:ascii="Times New Roman" w:eastAsia="Times New Roman" w:hAnsi="Times New Roman" w:cs="Times New Roman"/>
          <w:color w:val="000000"/>
          <w:sz w:val="24"/>
          <w:szCs w:val="24"/>
        </w:rPr>
        <w:t xml:space="preserve"> entrepreneurship in the digital </w:t>
      </w:r>
      <w:r w:rsidRPr="00C166CA">
        <w:rPr>
          <w:rFonts w:ascii="Times New Roman" w:eastAsia="Times New Roman" w:hAnsi="Times New Roman" w:cs="Times New Roman"/>
          <w:sz w:val="24"/>
          <w:szCs w:val="24"/>
        </w:rPr>
        <w:t xml:space="preserve">domain </w:t>
      </w:r>
      <w:r w:rsidRPr="00C166CA">
        <w:rPr>
          <w:rFonts w:ascii="Times New Roman" w:eastAsia="Times New Roman" w:hAnsi="Times New Roman" w:cs="Times New Roman"/>
          <w:color w:val="000000"/>
          <w:sz w:val="24"/>
          <w:szCs w:val="24"/>
        </w:rPr>
        <w:t xml:space="preserve">(Nambisan, 2017). Compared to the traditional EE and the </w:t>
      </w:r>
      <w:r w:rsidRPr="00C166CA">
        <w:rPr>
          <w:rFonts w:ascii="Times New Roman" w:eastAsia="Times New Roman" w:hAnsi="Times New Roman" w:cs="Times New Roman"/>
          <w:sz w:val="24"/>
          <w:szCs w:val="24"/>
        </w:rPr>
        <w:t>digital ecosystem (DE)</w:t>
      </w:r>
      <w:r w:rsidRPr="00C166CA">
        <w:rPr>
          <w:rFonts w:ascii="Times New Roman" w:eastAsia="Times New Roman" w:hAnsi="Times New Roman" w:cs="Times New Roman"/>
          <w:color w:val="000000"/>
          <w:sz w:val="24"/>
          <w:szCs w:val="24"/>
        </w:rPr>
        <w:t>, the DEE has unique characteristics (Pigola et al., 2024). Indeed, it is a complex and dynamic system which integrates digital te</w:t>
      </w:r>
      <w:r w:rsidRPr="00C166CA">
        <w:rPr>
          <w:rFonts w:ascii="Times New Roman" w:eastAsia="Times New Roman" w:hAnsi="Times New Roman" w:cs="Times New Roman"/>
          <w:sz w:val="24"/>
          <w:szCs w:val="24"/>
        </w:rPr>
        <w:t>chnologies for</w:t>
      </w:r>
      <w:r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sz w:val="24"/>
          <w:szCs w:val="24"/>
        </w:rPr>
        <w:t xml:space="preserve">fostering digital entrepreneurship and the creation of new ventures. To do this, the DEE </w:t>
      </w:r>
      <w:r w:rsidRPr="00C166CA">
        <w:rPr>
          <w:rFonts w:ascii="Times New Roman" w:eastAsia="Times New Roman" w:hAnsi="Times New Roman" w:cs="Times New Roman"/>
          <w:color w:val="000000"/>
          <w:sz w:val="24"/>
          <w:szCs w:val="24"/>
        </w:rPr>
        <w:t>combines economic</w:t>
      </w:r>
      <w:r w:rsidR="00314E0C">
        <w:rPr>
          <w:rFonts w:ascii="Times New Roman" w:eastAsia="Times New Roman" w:hAnsi="Times New Roman" w:cs="Times New Roman"/>
          <w:color w:val="000000"/>
          <w:sz w:val="24"/>
          <w:szCs w:val="24"/>
        </w:rPr>
        <w:t>, social, political</w:t>
      </w:r>
      <w:r w:rsidRPr="00C166CA">
        <w:rPr>
          <w:rFonts w:ascii="Times New Roman" w:eastAsia="Times New Roman" w:hAnsi="Times New Roman" w:cs="Times New Roman"/>
          <w:color w:val="000000"/>
          <w:sz w:val="24"/>
          <w:szCs w:val="24"/>
        </w:rPr>
        <w:t xml:space="preserve"> and cultural elements (Du et al., 2018)</w:t>
      </w:r>
      <w:r w:rsidRPr="00C166CA">
        <w:rPr>
          <w:rFonts w:ascii="Times New Roman" w:eastAsia="Times New Roman" w:hAnsi="Times New Roman" w:cs="Times New Roman"/>
          <w:sz w:val="24"/>
          <w:szCs w:val="24"/>
        </w:rPr>
        <w:t xml:space="preserve">. </w:t>
      </w:r>
      <w:r w:rsidRPr="00C166CA">
        <w:rPr>
          <w:rFonts w:ascii="Times New Roman" w:eastAsia="Times New Roman" w:hAnsi="Times New Roman" w:cs="Times New Roman"/>
          <w:color w:val="000000"/>
          <w:sz w:val="24"/>
          <w:szCs w:val="24"/>
        </w:rPr>
        <w:t>The digital infrastructure of the DEE also eases resource accessibility, facilitates the governance of operations, and enables actors to exchange knowledge, products and services, by crossing geographical borders (Audretsch et al., 2024).</w:t>
      </w:r>
    </w:p>
    <w:p w14:paraId="1C98879D" w14:textId="1E08A1F2" w:rsidR="0033511C"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sidRPr="00C166CA">
        <w:rPr>
          <w:rFonts w:ascii="Times New Roman" w:eastAsia="Times New Roman" w:hAnsi="Times New Roman" w:cs="Times New Roman"/>
          <w:color w:val="000000"/>
          <w:sz w:val="24"/>
          <w:szCs w:val="24"/>
        </w:rPr>
        <w:t xml:space="preserve">Despite attracting growing attention from scholars, </w:t>
      </w:r>
      <w:r w:rsidR="00E741CD" w:rsidRPr="00C166CA">
        <w:rPr>
          <w:rFonts w:ascii="Times New Roman" w:eastAsia="Times New Roman" w:hAnsi="Times New Roman" w:cs="Times New Roman"/>
          <w:color w:val="000000"/>
          <w:sz w:val="24"/>
          <w:szCs w:val="24"/>
        </w:rPr>
        <w:t>policymakers</w:t>
      </w:r>
      <w:r w:rsidRPr="00C166CA">
        <w:rPr>
          <w:rFonts w:ascii="Times New Roman" w:eastAsia="Times New Roman" w:hAnsi="Times New Roman" w:cs="Times New Roman"/>
          <w:color w:val="000000"/>
          <w:sz w:val="24"/>
          <w:szCs w:val="24"/>
        </w:rPr>
        <w:t xml:space="preserve"> and </w:t>
      </w:r>
      <w:r w:rsidRPr="00C166CA">
        <w:rPr>
          <w:rFonts w:ascii="Times New Roman" w:eastAsia="Times New Roman" w:hAnsi="Times New Roman" w:cs="Times New Roman"/>
          <w:sz w:val="24"/>
          <w:szCs w:val="24"/>
        </w:rPr>
        <w:t>practitioners</w:t>
      </w:r>
      <w:r w:rsidRPr="00C166CA">
        <w:rPr>
          <w:rFonts w:ascii="Times New Roman" w:eastAsia="Times New Roman" w:hAnsi="Times New Roman" w:cs="Times New Roman"/>
          <w:color w:val="000000"/>
          <w:sz w:val="24"/>
          <w:szCs w:val="24"/>
        </w:rPr>
        <w:t>, research on DEE is still in its infancy. Previous studies have focused on theoretical conceptuali</w:t>
      </w:r>
      <w:r w:rsidR="00314E0C">
        <w:rPr>
          <w:rFonts w:ascii="Times New Roman" w:eastAsia="Times New Roman" w:hAnsi="Times New Roman" w:cs="Times New Roman"/>
          <w:color w:val="000000"/>
          <w:sz w:val="24"/>
          <w:szCs w:val="24"/>
        </w:rPr>
        <w:t>s</w:t>
      </w:r>
      <w:r w:rsidRPr="00C166CA">
        <w:rPr>
          <w:rFonts w:ascii="Times New Roman" w:eastAsia="Times New Roman" w:hAnsi="Times New Roman" w:cs="Times New Roman"/>
          <w:color w:val="000000"/>
          <w:sz w:val="24"/>
          <w:szCs w:val="24"/>
        </w:rPr>
        <w:t xml:space="preserve">ations and case analyses to understand the characteristics of DEEs and how they shape digital entrepreneurship (Bejjani et al., 2023; Elia et al., 2020; Sussan and Acs, 2017). </w:t>
      </w:r>
      <w:r w:rsidRPr="00C166CA">
        <w:rPr>
          <w:rFonts w:ascii="Times New Roman" w:eastAsia="Times New Roman" w:hAnsi="Times New Roman" w:cs="Times New Roman"/>
          <w:sz w:val="24"/>
          <w:szCs w:val="24"/>
        </w:rPr>
        <w:t>However</w:t>
      </w:r>
      <w:r w:rsidRPr="00C166CA">
        <w:rPr>
          <w:rFonts w:ascii="Times New Roman" w:eastAsia="Times New Roman" w:hAnsi="Times New Roman" w:cs="Times New Roman"/>
          <w:color w:val="000000"/>
          <w:sz w:val="24"/>
          <w:szCs w:val="24"/>
        </w:rPr>
        <w:t>, there is limited empirical evidence about the impacts of DEE</w:t>
      </w:r>
      <w:r w:rsidRPr="00C166CA">
        <w:rPr>
          <w:rFonts w:ascii="Times New Roman" w:eastAsia="Times New Roman" w:hAnsi="Times New Roman" w:cs="Times New Roman"/>
          <w:sz w:val="24"/>
          <w:szCs w:val="24"/>
        </w:rPr>
        <w:t xml:space="preserve">s </w:t>
      </w:r>
      <w:r w:rsidRPr="00C166CA">
        <w:rPr>
          <w:rFonts w:ascii="Times New Roman" w:eastAsia="Times New Roman" w:hAnsi="Times New Roman" w:cs="Times New Roman"/>
          <w:color w:val="000000"/>
          <w:sz w:val="24"/>
          <w:szCs w:val="24"/>
        </w:rPr>
        <w:t xml:space="preserve">(Hajli et al., 2025). In particular, there is little knowledge about the </w:t>
      </w:r>
      <w:r w:rsidRPr="00603280">
        <w:rPr>
          <w:rFonts w:ascii="Times New Roman" w:eastAsia="Times New Roman" w:hAnsi="Times New Roman" w:cs="Times New Roman"/>
          <w:color w:val="000000"/>
          <w:sz w:val="24"/>
          <w:szCs w:val="24"/>
        </w:rPr>
        <w:t>impact of DEE</w:t>
      </w:r>
      <w:r w:rsidR="00AB4AA3" w:rsidRPr="00603280">
        <w:rPr>
          <w:rFonts w:ascii="Times New Roman" w:eastAsia="Times New Roman" w:hAnsi="Times New Roman" w:cs="Times New Roman"/>
          <w:color w:val="000000"/>
          <w:sz w:val="24"/>
          <w:szCs w:val="24"/>
        </w:rPr>
        <w:t>s</w:t>
      </w:r>
      <w:r w:rsidRPr="00603280">
        <w:rPr>
          <w:rFonts w:ascii="Times New Roman" w:eastAsia="Times New Roman" w:hAnsi="Times New Roman" w:cs="Times New Roman"/>
          <w:color w:val="000000"/>
          <w:sz w:val="24"/>
          <w:szCs w:val="24"/>
        </w:rPr>
        <w:t xml:space="preserve"> on </w:t>
      </w:r>
      <w:r w:rsidRPr="00603280">
        <w:rPr>
          <w:rFonts w:ascii="Times New Roman" w:eastAsia="Times New Roman" w:hAnsi="Times New Roman" w:cs="Times New Roman"/>
          <w:sz w:val="24"/>
          <w:szCs w:val="24"/>
        </w:rPr>
        <w:t xml:space="preserve">the </w:t>
      </w:r>
      <w:r w:rsidRPr="00603280">
        <w:rPr>
          <w:rFonts w:ascii="Times New Roman" w:eastAsia="Times New Roman" w:hAnsi="Times New Roman" w:cs="Times New Roman"/>
          <w:color w:val="000000"/>
          <w:sz w:val="24"/>
          <w:szCs w:val="24"/>
        </w:rPr>
        <w:t>economic, innovation and social performance o</w:t>
      </w:r>
      <w:r w:rsidRPr="00603280">
        <w:rPr>
          <w:rFonts w:ascii="Times New Roman" w:eastAsia="Times New Roman" w:hAnsi="Times New Roman" w:cs="Times New Roman"/>
          <w:sz w:val="24"/>
          <w:szCs w:val="24"/>
        </w:rPr>
        <w:t xml:space="preserve">f start-ups </w:t>
      </w:r>
      <w:r w:rsidRPr="00603280">
        <w:rPr>
          <w:rFonts w:ascii="Times New Roman" w:eastAsia="Times New Roman" w:hAnsi="Times New Roman" w:cs="Times New Roman"/>
          <w:color w:val="000000"/>
          <w:sz w:val="24"/>
          <w:szCs w:val="24"/>
        </w:rPr>
        <w:t xml:space="preserve">(Fernandes et al., </w:t>
      </w:r>
      <w:r w:rsidRPr="00603280">
        <w:rPr>
          <w:rFonts w:ascii="Times New Roman" w:eastAsia="Times New Roman" w:hAnsi="Times New Roman" w:cs="Times New Roman"/>
          <w:sz w:val="24"/>
          <w:szCs w:val="24"/>
        </w:rPr>
        <w:t xml:space="preserve">2024). </w:t>
      </w:r>
      <w:r w:rsidR="00603280" w:rsidRPr="00603280">
        <w:rPr>
          <w:rFonts w:ascii="Times New Roman" w:eastAsia="Times New Roman" w:hAnsi="Times New Roman" w:cs="Times New Roman"/>
          <w:sz w:val="24"/>
          <w:szCs w:val="24"/>
        </w:rPr>
        <w:t>Further investigation is needed on the relationship between ecosystems and productive entrepreneurship in terms of both early-stage and growth activities (Kansheba and Wald, 2022; Nicotra et al., 201</w:t>
      </w:r>
      <w:r w:rsidR="00532044">
        <w:rPr>
          <w:rFonts w:ascii="Times New Roman" w:eastAsia="Times New Roman" w:hAnsi="Times New Roman" w:cs="Times New Roman"/>
          <w:sz w:val="24"/>
          <w:szCs w:val="24"/>
        </w:rPr>
        <w:t>8</w:t>
      </w:r>
      <w:r w:rsidR="00603280" w:rsidRPr="00603280">
        <w:rPr>
          <w:rFonts w:ascii="Times New Roman" w:eastAsia="Times New Roman" w:hAnsi="Times New Roman" w:cs="Times New Roman"/>
          <w:sz w:val="24"/>
          <w:szCs w:val="24"/>
        </w:rPr>
        <w:t xml:space="preserve">). </w:t>
      </w:r>
      <w:r w:rsidR="00D22731" w:rsidRPr="00603280">
        <w:rPr>
          <w:rFonts w:ascii="Times New Roman" w:eastAsia="Times New Roman" w:hAnsi="Times New Roman" w:cs="Times New Roman"/>
          <w:sz w:val="24"/>
          <w:szCs w:val="24"/>
        </w:rPr>
        <w:t xml:space="preserve">Although </w:t>
      </w:r>
      <w:r w:rsidR="00D22731">
        <w:rPr>
          <w:rFonts w:ascii="Times New Roman" w:eastAsia="Times New Roman" w:hAnsi="Times New Roman" w:cs="Times New Roman"/>
          <w:color w:val="000000"/>
          <w:sz w:val="24"/>
          <w:szCs w:val="24"/>
        </w:rPr>
        <w:t>m</w:t>
      </w:r>
      <w:r w:rsidRPr="00C166CA">
        <w:rPr>
          <w:rFonts w:ascii="Times New Roman" w:eastAsia="Times New Roman" w:hAnsi="Times New Roman" w:cs="Times New Roman"/>
          <w:color w:val="000000"/>
          <w:sz w:val="24"/>
          <w:szCs w:val="24"/>
        </w:rPr>
        <w:t xml:space="preserve">ost research </w:t>
      </w:r>
      <w:r w:rsidRPr="00C166CA">
        <w:rPr>
          <w:rFonts w:ascii="Times New Roman" w:eastAsia="Times New Roman" w:hAnsi="Times New Roman" w:cs="Times New Roman"/>
          <w:sz w:val="24"/>
          <w:szCs w:val="24"/>
        </w:rPr>
        <w:t xml:space="preserve">has </w:t>
      </w:r>
      <w:r w:rsidRPr="00C166CA">
        <w:rPr>
          <w:rFonts w:ascii="Times New Roman" w:eastAsia="Times New Roman" w:hAnsi="Times New Roman" w:cs="Times New Roman"/>
          <w:color w:val="000000"/>
          <w:sz w:val="24"/>
          <w:szCs w:val="24"/>
        </w:rPr>
        <w:t>focuse</w:t>
      </w:r>
      <w:r w:rsidRPr="00C166CA">
        <w:rPr>
          <w:rFonts w:ascii="Times New Roman" w:eastAsia="Times New Roman" w:hAnsi="Times New Roman" w:cs="Times New Roman"/>
          <w:sz w:val="24"/>
          <w:szCs w:val="24"/>
        </w:rPr>
        <w:t>d</w:t>
      </w:r>
      <w:r w:rsidRPr="00C166CA">
        <w:rPr>
          <w:rFonts w:ascii="Times New Roman" w:eastAsia="Times New Roman" w:hAnsi="Times New Roman" w:cs="Times New Roman"/>
          <w:color w:val="000000"/>
          <w:sz w:val="24"/>
          <w:szCs w:val="24"/>
        </w:rPr>
        <w:t xml:space="preserve"> on</w:t>
      </w:r>
      <w:r w:rsidR="00D46880">
        <w:rPr>
          <w:rFonts w:ascii="Times New Roman" w:eastAsia="Times New Roman" w:hAnsi="Times New Roman" w:cs="Times New Roman"/>
          <w:color w:val="000000"/>
          <w:sz w:val="24"/>
          <w:szCs w:val="24"/>
        </w:rPr>
        <w:t xml:space="preserve"> the</w:t>
      </w:r>
      <w:r w:rsidRPr="00C166CA">
        <w:rPr>
          <w:rFonts w:ascii="Times New Roman" w:eastAsia="Times New Roman" w:hAnsi="Times New Roman" w:cs="Times New Roman"/>
          <w:color w:val="000000"/>
          <w:sz w:val="24"/>
          <w:szCs w:val="24"/>
        </w:rPr>
        <w:t xml:space="preserve"> individual components </w:t>
      </w:r>
      <w:r w:rsidRPr="00C166CA">
        <w:rPr>
          <w:rFonts w:ascii="Times New Roman" w:eastAsia="Times New Roman" w:hAnsi="Times New Roman" w:cs="Times New Roman"/>
          <w:sz w:val="24"/>
          <w:szCs w:val="24"/>
        </w:rPr>
        <w:t>of DEEs</w:t>
      </w:r>
      <w:r w:rsidRPr="00C166CA">
        <w:rPr>
          <w:rFonts w:ascii="Times New Roman" w:eastAsia="Times New Roman" w:hAnsi="Times New Roman" w:cs="Times New Roman"/>
          <w:color w:val="000000"/>
          <w:sz w:val="24"/>
          <w:szCs w:val="24"/>
        </w:rPr>
        <w:t xml:space="preserve"> or </w:t>
      </w:r>
      <w:r w:rsidRPr="00C166CA">
        <w:rPr>
          <w:rFonts w:ascii="Times New Roman" w:eastAsia="Times New Roman" w:hAnsi="Times New Roman" w:cs="Times New Roman"/>
          <w:color w:val="000000"/>
          <w:sz w:val="24"/>
          <w:szCs w:val="24"/>
        </w:rPr>
        <w:lastRenderedPageBreak/>
        <w:t>the isola</w:t>
      </w:r>
      <w:r w:rsidR="00D22731">
        <w:rPr>
          <w:rFonts w:ascii="Times New Roman" w:eastAsia="Times New Roman" w:hAnsi="Times New Roman" w:cs="Times New Roman"/>
          <w:color w:val="000000"/>
          <w:sz w:val="24"/>
          <w:szCs w:val="24"/>
        </w:rPr>
        <w:t xml:space="preserve">ted effect of a single element, </w:t>
      </w:r>
      <w:r w:rsidRPr="00C166CA">
        <w:rPr>
          <w:rFonts w:ascii="Times New Roman" w:eastAsia="Times New Roman" w:hAnsi="Times New Roman" w:cs="Times New Roman"/>
          <w:color w:val="000000"/>
          <w:sz w:val="24"/>
          <w:szCs w:val="24"/>
        </w:rPr>
        <w:t xml:space="preserve">the DEE </w:t>
      </w:r>
      <w:r w:rsidRPr="00C166CA">
        <w:rPr>
          <w:rFonts w:ascii="Times New Roman" w:eastAsia="Times New Roman" w:hAnsi="Times New Roman" w:cs="Times New Roman"/>
          <w:sz w:val="24"/>
          <w:szCs w:val="24"/>
        </w:rPr>
        <w:t>is</w:t>
      </w:r>
      <w:r w:rsidRPr="00C166CA">
        <w:rPr>
          <w:rFonts w:ascii="Times New Roman" w:eastAsia="Times New Roman" w:hAnsi="Times New Roman" w:cs="Times New Roman"/>
          <w:color w:val="000000"/>
          <w:sz w:val="24"/>
          <w:szCs w:val="24"/>
        </w:rPr>
        <w:t xml:space="preserve"> characteri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ed by complex interactions </w:t>
      </w:r>
      <w:r w:rsidR="00314E0C">
        <w:rPr>
          <w:rFonts w:ascii="Times New Roman" w:eastAsia="Times New Roman" w:hAnsi="Times New Roman" w:cs="Times New Roman"/>
          <w:color w:val="000000"/>
          <w:sz w:val="24"/>
          <w:szCs w:val="24"/>
        </w:rPr>
        <w:t xml:space="preserve">between actors and elements </w:t>
      </w:r>
      <w:r w:rsidRPr="00C166CA">
        <w:rPr>
          <w:rFonts w:ascii="Times New Roman" w:eastAsia="Times New Roman" w:hAnsi="Times New Roman" w:cs="Times New Roman"/>
          <w:sz w:val="24"/>
          <w:szCs w:val="24"/>
        </w:rPr>
        <w:t xml:space="preserve">which </w:t>
      </w:r>
      <w:r w:rsidRPr="00C166CA">
        <w:rPr>
          <w:rFonts w:ascii="Times New Roman" w:eastAsia="Times New Roman" w:hAnsi="Times New Roman" w:cs="Times New Roman"/>
          <w:color w:val="000000"/>
          <w:sz w:val="24"/>
          <w:szCs w:val="24"/>
        </w:rPr>
        <w:t>foster start-ups</w:t>
      </w:r>
      <w:r w:rsidR="00D22731">
        <w:rPr>
          <w:rFonts w:ascii="Times New Roman" w:eastAsia="Times New Roman" w:hAnsi="Times New Roman" w:cs="Times New Roman"/>
          <w:color w:val="000000"/>
          <w:sz w:val="24"/>
          <w:szCs w:val="24"/>
        </w:rPr>
        <w:t>. Thus,</w:t>
      </w:r>
      <w:r w:rsidRPr="00C166CA">
        <w:rPr>
          <w:rFonts w:ascii="Times New Roman" w:eastAsia="Times New Roman" w:hAnsi="Times New Roman" w:cs="Times New Roman"/>
          <w:color w:val="000000"/>
          <w:sz w:val="24"/>
          <w:szCs w:val="24"/>
        </w:rPr>
        <w:t xml:space="preserve"> it is </w:t>
      </w:r>
      <w:r w:rsidRPr="00C34121">
        <w:rPr>
          <w:rFonts w:ascii="Times New Roman" w:eastAsia="Times New Roman" w:hAnsi="Times New Roman" w:cs="Times New Roman"/>
          <w:sz w:val="24"/>
          <w:szCs w:val="24"/>
        </w:rPr>
        <w:t xml:space="preserve">logical to assume that </w:t>
      </w:r>
      <w:r w:rsidR="00D22731" w:rsidRPr="00C34121">
        <w:rPr>
          <w:rFonts w:ascii="Times New Roman" w:eastAsia="Times New Roman" w:hAnsi="Times New Roman" w:cs="Times New Roman"/>
          <w:sz w:val="24"/>
          <w:szCs w:val="24"/>
        </w:rPr>
        <w:t>the</w:t>
      </w:r>
      <w:r w:rsidRPr="00C34121">
        <w:rPr>
          <w:rFonts w:ascii="Times New Roman" w:eastAsia="Times New Roman" w:hAnsi="Times New Roman" w:cs="Times New Roman"/>
          <w:sz w:val="24"/>
          <w:szCs w:val="24"/>
        </w:rPr>
        <w:t xml:space="preserve"> impact</w:t>
      </w:r>
      <w:r w:rsidR="00D22731" w:rsidRPr="00C34121">
        <w:rPr>
          <w:rFonts w:ascii="Times New Roman" w:eastAsia="Times New Roman" w:hAnsi="Times New Roman" w:cs="Times New Roman"/>
          <w:sz w:val="24"/>
          <w:szCs w:val="24"/>
        </w:rPr>
        <w:t xml:space="preserve"> of DEEs</w:t>
      </w:r>
      <w:r w:rsidRPr="00C34121">
        <w:rPr>
          <w:rFonts w:ascii="Times New Roman" w:eastAsia="Times New Roman" w:hAnsi="Times New Roman" w:cs="Times New Roman"/>
          <w:sz w:val="24"/>
          <w:szCs w:val="24"/>
        </w:rPr>
        <w:t xml:space="preserve"> on start-up performance is similarly intricate (Zheng et al., 2024). </w:t>
      </w:r>
      <w:r w:rsidR="0033511C" w:rsidRPr="0033511C">
        <w:rPr>
          <w:rFonts w:ascii="Times New Roman" w:eastAsia="Times New Roman" w:hAnsi="Times New Roman" w:cs="Times New Roman"/>
          <w:sz w:val="24"/>
          <w:szCs w:val="24"/>
        </w:rPr>
        <w:t xml:space="preserve">Exploring this research area might offer practical insights (Zhou and Cen, 2024) into how start-ups can effectively use DEE to strengthen their performance (Zheng et al., 2024).  </w:t>
      </w:r>
    </w:p>
    <w:p w14:paraId="37261414" w14:textId="7D7FEA63" w:rsidR="00DA03B9" w:rsidRPr="00C166CA"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 xml:space="preserve">Drawing on the framework of the DEE (Bejjani et al., 2023; Elia et al., 2020; Sussan and Acs, 2017) and the institutional perspective of ecosystems (Audretsch et al., 2021; Audretsch and Belitski, 2017, 2021), this </w:t>
      </w:r>
      <w:r w:rsidRPr="00C166CA">
        <w:rPr>
          <w:rFonts w:ascii="Times New Roman" w:eastAsia="Times New Roman" w:hAnsi="Times New Roman" w:cs="Times New Roman"/>
          <w:sz w:val="24"/>
          <w:szCs w:val="24"/>
        </w:rPr>
        <w:t xml:space="preserve">article </w:t>
      </w:r>
      <w:r w:rsidR="000546C1">
        <w:rPr>
          <w:rFonts w:ascii="Times New Roman" w:eastAsia="Times New Roman" w:hAnsi="Times New Roman" w:cs="Times New Roman"/>
          <w:color w:val="000000"/>
          <w:sz w:val="24"/>
          <w:szCs w:val="24"/>
        </w:rPr>
        <w:t>examines</w:t>
      </w:r>
      <w:r w:rsidR="000546C1"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the concept of entrepreneurial orientation (EO) (Covin and Wales, 2019) and a combination of entrepreneurial networking, </w:t>
      </w:r>
      <w:r w:rsidR="00362747" w:rsidRPr="00C166CA">
        <w:rPr>
          <w:rFonts w:ascii="Times New Roman" w:eastAsia="Times New Roman" w:hAnsi="Times New Roman" w:cs="Times New Roman"/>
          <w:color w:val="000000"/>
          <w:sz w:val="24"/>
          <w:szCs w:val="24"/>
        </w:rPr>
        <w:t xml:space="preserve">trust </w:t>
      </w:r>
      <w:r w:rsidRPr="00C166CA">
        <w:rPr>
          <w:rFonts w:ascii="Times New Roman" w:eastAsia="Times New Roman" w:hAnsi="Times New Roman" w:cs="Times New Roman"/>
          <w:color w:val="000000"/>
          <w:sz w:val="24"/>
          <w:szCs w:val="24"/>
        </w:rPr>
        <w:t>relationships, and management mechanisms, to address the following questions:</w:t>
      </w:r>
    </w:p>
    <w:p w14:paraId="4ADD1683" w14:textId="53EE94C7" w:rsidR="00DA03B9" w:rsidRPr="00B54FF2" w:rsidRDefault="00E741CD">
      <w:pPr>
        <w:numPr>
          <w:ilvl w:val="0"/>
          <w:numId w:val="1"/>
        </w:numPr>
        <w:pBdr>
          <w:top w:val="nil"/>
          <w:left w:val="nil"/>
          <w:bottom w:val="nil"/>
          <w:right w:val="nil"/>
          <w:between w:val="nil"/>
        </w:pBdr>
        <w:spacing w:after="0" w:line="360" w:lineRule="auto"/>
        <w:ind w:left="708"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w</w:t>
      </w:r>
      <w:r w:rsidR="00DD4EBB" w:rsidRPr="00B54FF2">
        <w:rPr>
          <w:rFonts w:ascii="Times New Roman" w:eastAsia="Times New Roman" w:hAnsi="Times New Roman" w:cs="Times New Roman"/>
          <w:color w:val="000000"/>
          <w:sz w:val="24"/>
          <w:szCs w:val="24"/>
        </w:rPr>
        <w:t xml:space="preserve">hat are the key drivers of </w:t>
      </w:r>
      <w:r w:rsidR="00DD4EBB" w:rsidRPr="00B54FF2">
        <w:rPr>
          <w:rFonts w:ascii="Times New Roman" w:eastAsia="Times New Roman" w:hAnsi="Times New Roman" w:cs="Times New Roman"/>
          <w:sz w:val="24"/>
          <w:szCs w:val="24"/>
        </w:rPr>
        <w:t>the</w:t>
      </w:r>
      <w:r w:rsidR="00DD4EBB" w:rsidRPr="00B54FF2">
        <w:rPr>
          <w:rFonts w:ascii="Times New Roman" w:eastAsia="Times New Roman" w:hAnsi="Times New Roman" w:cs="Times New Roman"/>
          <w:color w:val="000000"/>
          <w:sz w:val="24"/>
          <w:szCs w:val="24"/>
        </w:rPr>
        <w:t xml:space="preserve"> digitali</w:t>
      </w:r>
      <w:r w:rsidR="00DD4EBB" w:rsidRPr="00B54FF2">
        <w:rPr>
          <w:rFonts w:ascii="Times New Roman" w:eastAsia="Times New Roman" w:hAnsi="Times New Roman" w:cs="Times New Roman"/>
          <w:sz w:val="24"/>
          <w:szCs w:val="24"/>
        </w:rPr>
        <w:t>s</w:t>
      </w:r>
      <w:r w:rsidR="00DD4EBB" w:rsidRPr="00B54FF2">
        <w:rPr>
          <w:rFonts w:ascii="Times New Roman" w:eastAsia="Times New Roman" w:hAnsi="Times New Roman" w:cs="Times New Roman"/>
          <w:color w:val="000000"/>
          <w:sz w:val="24"/>
          <w:szCs w:val="24"/>
        </w:rPr>
        <w:t xml:space="preserve">ation of start-ups within </w:t>
      </w:r>
      <w:r w:rsidR="00B54FF2" w:rsidRPr="00B54FF2">
        <w:rPr>
          <w:rFonts w:ascii="Times New Roman" w:eastAsia="Times New Roman" w:hAnsi="Times New Roman" w:cs="Times New Roman"/>
          <w:color w:val="000000"/>
          <w:sz w:val="24"/>
          <w:szCs w:val="24"/>
        </w:rPr>
        <w:t>a</w:t>
      </w:r>
      <w:r w:rsidR="008E374E" w:rsidRPr="00B54FF2">
        <w:rPr>
          <w:rFonts w:ascii="Times New Roman" w:eastAsia="Times New Roman" w:hAnsi="Times New Roman" w:cs="Times New Roman"/>
          <w:color w:val="000000"/>
          <w:sz w:val="24"/>
          <w:szCs w:val="24"/>
        </w:rPr>
        <w:t xml:space="preserve"> </w:t>
      </w:r>
      <w:r w:rsidR="00DD4EBB" w:rsidRPr="00B54FF2">
        <w:rPr>
          <w:rFonts w:ascii="Times New Roman" w:eastAsia="Times New Roman" w:hAnsi="Times New Roman" w:cs="Times New Roman"/>
          <w:color w:val="000000"/>
          <w:sz w:val="24"/>
          <w:szCs w:val="24"/>
        </w:rPr>
        <w:t>DEE?</w:t>
      </w:r>
    </w:p>
    <w:p w14:paraId="1EB571DD" w14:textId="4351E9CD" w:rsidR="00DA03B9" w:rsidRPr="00B54FF2" w:rsidRDefault="00E741CD">
      <w:pPr>
        <w:numPr>
          <w:ilvl w:val="0"/>
          <w:numId w:val="1"/>
        </w:numPr>
        <w:spacing w:after="0" w:line="360" w:lineRule="auto"/>
        <w:ind w:left="708" w:firstLine="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DD4EBB" w:rsidRPr="00B54FF2">
        <w:rPr>
          <w:rFonts w:ascii="Times New Roman" w:eastAsia="Times New Roman" w:hAnsi="Times New Roman" w:cs="Times New Roman"/>
          <w:color w:val="000000"/>
          <w:sz w:val="24"/>
          <w:szCs w:val="24"/>
        </w:rPr>
        <w:t xml:space="preserve">n what way does entrepreneurial orientation operate within </w:t>
      </w:r>
      <w:r w:rsidR="008E374E" w:rsidRPr="00B54FF2">
        <w:rPr>
          <w:rFonts w:ascii="Times New Roman" w:eastAsia="Times New Roman" w:hAnsi="Times New Roman" w:cs="Times New Roman"/>
          <w:color w:val="000000"/>
          <w:sz w:val="24"/>
          <w:szCs w:val="24"/>
        </w:rPr>
        <w:t>a DEE</w:t>
      </w:r>
      <w:r w:rsidR="00DD4EBB" w:rsidRPr="00B54FF2">
        <w:rPr>
          <w:rFonts w:ascii="Times New Roman" w:eastAsia="Times New Roman" w:hAnsi="Times New Roman" w:cs="Times New Roman"/>
          <w:color w:val="000000"/>
          <w:sz w:val="24"/>
          <w:szCs w:val="24"/>
        </w:rPr>
        <w:t>?</w:t>
      </w:r>
    </w:p>
    <w:p w14:paraId="31DDEFB2" w14:textId="1D77DA88" w:rsidR="00DA03B9" w:rsidRPr="00B54FF2" w:rsidRDefault="00E741CD">
      <w:pPr>
        <w:numPr>
          <w:ilvl w:val="0"/>
          <w:numId w:val="1"/>
        </w:numPr>
        <w:pBdr>
          <w:top w:val="nil"/>
          <w:left w:val="nil"/>
          <w:bottom w:val="nil"/>
          <w:right w:val="nil"/>
          <w:between w:val="nil"/>
        </w:pBdr>
        <w:spacing w:after="0" w:line="360" w:lineRule="auto"/>
        <w:ind w:left="708" w:firstLine="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h</w:t>
      </w:r>
      <w:r w:rsidR="00DD4EBB" w:rsidRPr="00B54FF2">
        <w:rPr>
          <w:rFonts w:ascii="Times New Roman" w:eastAsia="Times New Roman" w:hAnsi="Times New Roman" w:cs="Times New Roman"/>
          <w:color w:val="000000"/>
          <w:sz w:val="24"/>
          <w:szCs w:val="24"/>
        </w:rPr>
        <w:t>ow does digitali</w:t>
      </w:r>
      <w:r w:rsidR="00DD4EBB" w:rsidRPr="00B54FF2">
        <w:rPr>
          <w:rFonts w:ascii="Times New Roman" w:eastAsia="Times New Roman" w:hAnsi="Times New Roman" w:cs="Times New Roman"/>
          <w:sz w:val="24"/>
          <w:szCs w:val="24"/>
        </w:rPr>
        <w:t>s</w:t>
      </w:r>
      <w:r w:rsidR="00DD4EBB" w:rsidRPr="00B54FF2">
        <w:rPr>
          <w:rFonts w:ascii="Times New Roman" w:eastAsia="Times New Roman" w:hAnsi="Times New Roman" w:cs="Times New Roman"/>
          <w:color w:val="000000"/>
          <w:sz w:val="24"/>
          <w:szCs w:val="24"/>
        </w:rPr>
        <w:t xml:space="preserve">ation influence the economic, innovative, and social performance of start-ups within </w:t>
      </w:r>
      <w:r w:rsidR="00FB107D" w:rsidRPr="00B54FF2">
        <w:rPr>
          <w:rFonts w:ascii="Times New Roman" w:eastAsia="Times New Roman" w:hAnsi="Times New Roman" w:cs="Times New Roman"/>
          <w:color w:val="000000"/>
          <w:sz w:val="24"/>
          <w:szCs w:val="24"/>
        </w:rPr>
        <w:t>a</w:t>
      </w:r>
      <w:r w:rsidR="008E374E" w:rsidRPr="00B54FF2">
        <w:rPr>
          <w:rFonts w:ascii="Times New Roman" w:eastAsia="Times New Roman" w:hAnsi="Times New Roman" w:cs="Times New Roman"/>
          <w:color w:val="000000"/>
          <w:sz w:val="24"/>
          <w:szCs w:val="24"/>
        </w:rPr>
        <w:t xml:space="preserve"> </w:t>
      </w:r>
      <w:r w:rsidR="00DD4EBB" w:rsidRPr="00B54FF2">
        <w:rPr>
          <w:rFonts w:ascii="Times New Roman" w:eastAsia="Times New Roman" w:hAnsi="Times New Roman" w:cs="Times New Roman"/>
          <w:color w:val="000000"/>
          <w:sz w:val="24"/>
          <w:szCs w:val="24"/>
        </w:rPr>
        <w:t>DEE?</w:t>
      </w:r>
    </w:p>
    <w:p w14:paraId="2A415349" w14:textId="28A432C7" w:rsidR="00DA03B9" w:rsidRPr="00C166CA"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 xml:space="preserve">To do this, structural equation </w:t>
      </w:r>
      <w:r w:rsidR="00403397" w:rsidRPr="00C166CA">
        <w:rPr>
          <w:rFonts w:ascii="Times New Roman" w:eastAsia="Times New Roman" w:hAnsi="Times New Roman" w:cs="Times New Roman"/>
          <w:color w:val="000000"/>
          <w:sz w:val="24"/>
          <w:szCs w:val="24"/>
        </w:rPr>
        <w:t>modelling</w:t>
      </w:r>
      <w:r w:rsidRPr="00C166CA">
        <w:rPr>
          <w:rFonts w:ascii="Times New Roman" w:eastAsia="Times New Roman" w:hAnsi="Times New Roman" w:cs="Times New Roman"/>
          <w:color w:val="000000"/>
          <w:sz w:val="24"/>
          <w:szCs w:val="24"/>
        </w:rPr>
        <w:t xml:space="preserve"> </w:t>
      </w:r>
      <w:r w:rsidR="00AA4D9E">
        <w:rPr>
          <w:rFonts w:ascii="Times New Roman" w:eastAsia="Times New Roman" w:hAnsi="Times New Roman" w:cs="Times New Roman"/>
          <w:color w:val="000000"/>
          <w:sz w:val="24"/>
          <w:szCs w:val="24"/>
        </w:rPr>
        <w:t>was</w:t>
      </w:r>
      <w:r w:rsidR="00AA4D9E"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used to test hypotheses on data collected </w:t>
      </w:r>
      <w:r w:rsidR="009473A9">
        <w:rPr>
          <w:rFonts w:ascii="Times New Roman" w:eastAsia="Times New Roman" w:hAnsi="Times New Roman" w:cs="Times New Roman"/>
          <w:color w:val="000000"/>
          <w:sz w:val="24"/>
          <w:szCs w:val="24"/>
        </w:rPr>
        <w:t>by</w:t>
      </w:r>
      <w:r w:rsidR="009473A9" w:rsidRPr="00C166CA">
        <w:rPr>
          <w:rFonts w:ascii="Times New Roman" w:eastAsia="Times New Roman" w:hAnsi="Times New Roman" w:cs="Times New Roman"/>
          <w:color w:val="000000"/>
          <w:sz w:val="24"/>
          <w:szCs w:val="24"/>
        </w:rPr>
        <w:t xml:space="preserve"> </w:t>
      </w:r>
      <w:r w:rsidR="00C232E6">
        <w:rPr>
          <w:rFonts w:ascii="Times New Roman" w:eastAsia="Times New Roman" w:hAnsi="Times New Roman" w:cs="Times New Roman"/>
          <w:color w:val="000000"/>
          <w:sz w:val="24"/>
          <w:szCs w:val="24"/>
        </w:rPr>
        <w:t xml:space="preserve">a </w:t>
      </w:r>
      <w:r w:rsidRPr="00C166CA">
        <w:rPr>
          <w:rFonts w:ascii="Times New Roman" w:eastAsia="Times New Roman" w:hAnsi="Times New Roman" w:cs="Times New Roman"/>
          <w:color w:val="000000"/>
          <w:sz w:val="24"/>
          <w:szCs w:val="24"/>
        </w:rPr>
        <w:t xml:space="preserve">survey </w:t>
      </w:r>
      <w:r w:rsidR="00C232E6">
        <w:rPr>
          <w:rFonts w:ascii="Times New Roman" w:eastAsia="Times New Roman" w:hAnsi="Times New Roman" w:cs="Times New Roman"/>
          <w:color w:val="000000"/>
          <w:sz w:val="24"/>
          <w:szCs w:val="24"/>
        </w:rPr>
        <w:t>of</w:t>
      </w:r>
      <w:r w:rsidR="00C232E6"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206 start-ups registered with the Brazilian Association for Start-ups. Understanding how </w:t>
      </w:r>
      <w:r w:rsidR="00C232E6">
        <w:rPr>
          <w:rFonts w:ascii="Times New Roman" w:eastAsia="Times New Roman" w:hAnsi="Times New Roman" w:cs="Times New Roman"/>
          <w:color w:val="000000"/>
          <w:sz w:val="24"/>
          <w:szCs w:val="24"/>
        </w:rPr>
        <w:t>a</w:t>
      </w:r>
      <w:r w:rsidR="00C232E6"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DEE transforms the economic landscape by integrating digital technologies, support for growth and innovation (Pigola et al., 2024) is paramount in most emerging countries (Quinones et al., 2021), including Brazil</w:t>
      </w:r>
      <w:r w:rsidRPr="00C166CA">
        <w:rPr>
          <w:rFonts w:ascii="Times New Roman" w:eastAsia="Times New Roman" w:hAnsi="Times New Roman" w:cs="Times New Roman"/>
          <w:sz w:val="24"/>
          <w:szCs w:val="24"/>
        </w:rPr>
        <w:t xml:space="preserve">. This country </w:t>
      </w:r>
      <w:r w:rsidRPr="00C166CA">
        <w:rPr>
          <w:rFonts w:ascii="Times New Roman" w:eastAsia="Times New Roman" w:hAnsi="Times New Roman" w:cs="Times New Roman"/>
          <w:color w:val="000000"/>
          <w:sz w:val="24"/>
          <w:szCs w:val="24"/>
        </w:rPr>
        <w:t>has the largest share of most valuable start-ups in Latin America (Sebrae, 2024). However, it als</w:t>
      </w:r>
      <w:r w:rsidRPr="00C166CA">
        <w:rPr>
          <w:rFonts w:ascii="Times New Roman" w:eastAsia="Times New Roman" w:hAnsi="Times New Roman" w:cs="Times New Roman"/>
          <w:sz w:val="24"/>
          <w:szCs w:val="24"/>
        </w:rPr>
        <w:t>o shows</w:t>
      </w:r>
      <w:r w:rsidRPr="00C166CA">
        <w:rPr>
          <w:rFonts w:ascii="Times New Roman" w:eastAsia="Times New Roman" w:hAnsi="Times New Roman" w:cs="Times New Roman"/>
          <w:color w:val="000000"/>
          <w:sz w:val="24"/>
          <w:szCs w:val="24"/>
        </w:rPr>
        <w:t xml:space="preserve"> greater informality, weaker regulatory and market infrastructures, lack of access to financing, shortage of speciali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ed human resources, and mounting social challenges (Andonova et al., 2023; Klein and Braido, 2024)</w:t>
      </w:r>
    </w:p>
    <w:p w14:paraId="2724E645" w14:textId="70223BD7" w:rsidR="00DA03B9" w:rsidRPr="00C166CA" w:rsidRDefault="00DD4EBB">
      <w:pP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 xml:space="preserve">This </w:t>
      </w:r>
      <w:r w:rsidRPr="00C166CA">
        <w:rPr>
          <w:rFonts w:ascii="Times New Roman" w:eastAsia="Times New Roman" w:hAnsi="Times New Roman" w:cs="Times New Roman"/>
          <w:sz w:val="24"/>
          <w:szCs w:val="24"/>
        </w:rPr>
        <w:t xml:space="preserve">article </w:t>
      </w:r>
      <w:r w:rsidRPr="00C166CA">
        <w:rPr>
          <w:rFonts w:ascii="Times New Roman" w:eastAsia="Times New Roman" w:hAnsi="Times New Roman" w:cs="Times New Roman"/>
          <w:color w:val="000000"/>
          <w:sz w:val="24"/>
          <w:szCs w:val="24"/>
        </w:rPr>
        <w:t xml:space="preserve">offers four main contributions. First, it </w:t>
      </w:r>
      <w:r w:rsidR="00B54FF2">
        <w:rPr>
          <w:rFonts w:ascii="Times New Roman" w:eastAsia="Times New Roman" w:hAnsi="Times New Roman" w:cs="Times New Roman"/>
          <w:color w:val="000000"/>
          <w:sz w:val="24"/>
          <w:szCs w:val="24"/>
        </w:rPr>
        <w:t>extends previous</w:t>
      </w:r>
      <w:r w:rsidRPr="00C166CA">
        <w:rPr>
          <w:rFonts w:ascii="Times New Roman" w:eastAsia="Times New Roman" w:hAnsi="Times New Roman" w:cs="Times New Roman"/>
          <w:color w:val="000000"/>
          <w:sz w:val="24"/>
          <w:szCs w:val="24"/>
        </w:rPr>
        <w:t xml:space="preserve"> research which has defined the concept of DEE, its components, and characteristics (Bejjani et al., 2023; Elia et al., 2020; Du et al., 2018). </w:t>
      </w:r>
      <w:r w:rsidR="00C34121">
        <w:rPr>
          <w:rFonts w:ascii="Times New Roman" w:eastAsia="Times New Roman" w:hAnsi="Times New Roman" w:cs="Times New Roman"/>
          <w:color w:val="000000"/>
          <w:sz w:val="24"/>
          <w:szCs w:val="24"/>
        </w:rPr>
        <w:t xml:space="preserve">This </w:t>
      </w:r>
      <w:r w:rsidR="00585435">
        <w:rPr>
          <w:rFonts w:ascii="Times New Roman" w:eastAsia="Times New Roman" w:hAnsi="Times New Roman" w:cs="Times New Roman"/>
          <w:color w:val="000000"/>
          <w:sz w:val="24"/>
          <w:szCs w:val="24"/>
        </w:rPr>
        <w:t>study</w:t>
      </w:r>
      <w:r w:rsidR="00AB75D5">
        <w:rPr>
          <w:rFonts w:ascii="Times New Roman" w:eastAsia="Times New Roman" w:hAnsi="Times New Roman" w:cs="Times New Roman"/>
          <w:color w:val="000000"/>
          <w:sz w:val="24"/>
          <w:szCs w:val="24"/>
        </w:rPr>
        <w:t xml:space="preserve"> </w:t>
      </w:r>
      <w:r w:rsidR="00B54FF2" w:rsidRPr="00B54FF2">
        <w:rPr>
          <w:rFonts w:ascii="Times New Roman" w:eastAsia="Times New Roman" w:hAnsi="Times New Roman" w:cs="Times New Roman"/>
          <w:color w:val="000000"/>
          <w:sz w:val="24"/>
          <w:szCs w:val="24"/>
        </w:rPr>
        <w:t>seek</w:t>
      </w:r>
      <w:r w:rsidR="00C34121">
        <w:rPr>
          <w:rFonts w:ascii="Times New Roman" w:eastAsia="Times New Roman" w:hAnsi="Times New Roman" w:cs="Times New Roman"/>
          <w:color w:val="000000"/>
          <w:sz w:val="24"/>
          <w:szCs w:val="24"/>
        </w:rPr>
        <w:t xml:space="preserve">s </w:t>
      </w:r>
      <w:r w:rsidRPr="00B54FF2">
        <w:rPr>
          <w:rFonts w:ascii="Times New Roman" w:eastAsia="Times New Roman" w:hAnsi="Times New Roman" w:cs="Times New Roman"/>
          <w:color w:val="000000"/>
          <w:sz w:val="24"/>
          <w:szCs w:val="24"/>
        </w:rPr>
        <w:t>to bridg</w:t>
      </w:r>
      <w:r w:rsidR="00B54FF2" w:rsidRPr="00B54FF2">
        <w:rPr>
          <w:rFonts w:ascii="Times New Roman" w:eastAsia="Times New Roman" w:hAnsi="Times New Roman" w:cs="Times New Roman"/>
          <w:color w:val="000000"/>
          <w:sz w:val="24"/>
          <w:szCs w:val="24"/>
        </w:rPr>
        <w:t>e</w:t>
      </w:r>
      <w:r w:rsidRPr="00B54FF2">
        <w:rPr>
          <w:rFonts w:ascii="Times New Roman" w:eastAsia="Times New Roman" w:hAnsi="Times New Roman" w:cs="Times New Roman"/>
          <w:color w:val="000000"/>
          <w:sz w:val="24"/>
          <w:szCs w:val="24"/>
        </w:rPr>
        <w:t xml:space="preserve"> the gap regarding the dynamics of</w:t>
      </w:r>
      <w:r w:rsidRPr="00C166CA">
        <w:rPr>
          <w:rFonts w:ascii="Times New Roman" w:eastAsia="Times New Roman" w:hAnsi="Times New Roman" w:cs="Times New Roman"/>
          <w:color w:val="000000"/>
          <w:sz w:val="24"/>
          <w:szCs w:val="24"/>
        </w:rPr>
        <w:t xml:space="preserve"> DEE from a firm-level perspective (Stam and van de Ven, 2021), by providing quantitative evidence </w:t>
      </w:r>
      <w:r w:rsidR="00C34121">
        <w:rPr>
          <w:rFonts w:ascii="Times New Roman" w:eastAsia="Times New Roman" w:hAnsi="Times New Roman" w:cs="Times New Roman"/>
          <w:color w:val="000000"/>
          <w:sz w:val="24"/>
          <w:szCs w:val="24"/>
        </w:rPr>
        <w:t>regarding</w:t>
      </w:r>
      <w:r w:rsidR="00E836CC"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the relationship between DEE and start-up practices.</w:t>
      </w:r>
      <w:r w:rsidRPr="00C166CA">
        <w:rPr>
          <w:rFonts w:ascii="Times New Roman" w:eastAsia="Times New Roman" w:hAnsi="Times New Roman" w:cs="Times New Roman"/>
          <w:sz w:val="24"/>
          <w:szCs w:val="24"/>
        </w:rPr>
        <w:t xml:space="preserve"> B</w:t>
      </w:r>
      <w:r w:rsidRPr="00C166CA">
        <w:rPr>
          <w:rFonts w:ascii="Times New Roman" w:eastAsia="Times New Roman" w:hAnsi="Times New Roman" w:cs="Times New Roman"/>
          <w:color w:val="000000"/>
          <w:sz w:val="24"/>
          <w:szCs w:val="24"/>
        </w:rPr>
        <w:t xml:space="preserve">oth </w:t>
      </w:r>
      <w:r w:rsidR="00E836CC">
        <w:rPr>
          <w:rFonts w:ascii="Times New Roman" w:eastAsia="Times New Roman" w:hAnsi="Times New Roman" w:cs="Times New Roman"/>
          <w:color w:val="000000"/>
          <w:sz w:val="24"/>
          <w:szCs w:val="24"/>
        </w:rPr>
        <w:t xml:space="preserve">the </w:t>
      </w:r>
      <w:r w:rsidRPr="00C166CA">
        <w:rPr>
          <w:rFonts w:ascii="Times New Roman" w:eastAsia="Times New Roman" w:hAnsi="Times New Roman" w:cs="Times New Roman"/>
          <w:color w:val="000000"/>
          <w:sz w:val="24"/>
          <w:szCs w:val="24"/>
        </w:rPr>
        <w:t xml:space="preserve">drivers and </w:t>
      </w:r>
      <w:r w:rsidR="004F4235">
        <w:rPr>
          <w:rFonts w:ascii="Times New Roman" w:eastAsia="Times New Roman" w:hAnsi="Times New Roman" w:cs="Times New Roman"/>
          <w:color w:val="000000"/>
          <w:sz w:val="24"/>
          <w:szCs w:val="24"/>
        </w:rPr>
        <w:t xml:space="preserve">the </w:t>
      </w:r>
      <w:r w:rsidRPr="00C166CA">
        <w:rPr>
          <w:rFonts w:ascii="Times New Roman" w:eastAsia="Times New Roman" w:hAnsi="Times New Roman" w:cs="Times New Roman"/>
          <w:color w:val="000000"/>
          <w:sz w:val="24"/>
          <w:szCs w:val="24"/>
        </w:rPr>
        <w:t>multidimensional implications of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 </w:t>
      </w:r>
      <w:r w:rsidR="00A66289">
        <w:rPr>
          <w:rFonts w:ascii="Times New Roman" w:eastAsia="Times New Roman" w:hAnsi="Times New Roman" w:cs="Times New Roman"/>
          <w:color w:val="000000"/>
          <w:sz w:val="24"/>
          <w:szCs w:val="24"/>
        </w:rPr>
        <w:t>have been</w:t>
      </w:r>
      <w:r w:rsidR="00A66289"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investigated. Second, </w:t>
      </w:r>
      <w:r w:rsidR="0069207B">
        <w:rPr>
          <w:rFonts w:ascii="Times New Roman" w:eastAsia="Times New Roman" w:hAnsi="Times New Roman" w:cs="Times New Roman"/>
          <w:color w:val="000000"/>
          <w:sz w:val="24"/>
          <w:szCs w:val="24"/>
        </w:rPr>
        <w:t xml:space="preserve">this </w:t>
      </w:r>
      <w:r w:rsidR="00585435">
        <w:rPr>
          <w:rFonts w:ascii="Times New Roman" w:eastAsia="Times New Roman" w:hAnsi="Times New Roman" w:cs="Times New Roman"/>
          <w:color w:val="000000"/>
          <w:sz w:val="24"/>
          <w:szCs w:val="24"/>
        </w:rPr>
        <w:t>research</w:t>
      </w:r>
      <w:r w:rsidRPr="00C166CA">
        <w:rPr>
          <w:rFonts w:ascii="Times New Roman" w:eastAsia="Times New Roman" w:hAnsi="Times New Roman" w:cs="Times New Roman"/>
          <w:sz w:val="24"/>
          <w:szCs w:val="24"/>
        </w:rPr>
        <w:t xml:space="preserve"> </w:t>
      </w:r>
      <w:r w:rsidR="00A66289">
        <w:rPr>
          <w:rFonts w:ascii="Times New Roman" w:eastAsia="Times New Roman" w:hAnsi="Times New Roman" w:cs="Times New Roman"/>
          <w:sz w:val="24"/>
          <w:szCs w:val="24"/>
        </w:rPr>
        <w:t xml:space="preserve">also </w:t>
      </w:r>
      <w:r w:rsidRPr="00C166CA">
        <w:rPr>
          <w:rFonts w:ascii="Times New Roman" w:eastAsia="Times New Roman" w:hAnsi="Times New Roman" w:cs="Times New Roman"/>
          <w:color w:val="000000"/>
          <w:sz w:val="24"/>
          <w:szCs w:val="24"/>
        </w:rPr>
        <w:t>explore</w:t>
      </w:r>
      <w:r w:rsidR="0069207B">
        <w:rPr>
          <w:rFonts w:ascii="Times New Roman" w:eastAsia="Times New Roman" w:hAnsi="Times New Roman" w:cs="Times New Roman"/>
          <w:color w:val="000000"/>
          <w:sz w:val="24"/>
          <w:szCs w:val="24"/>
        </w:rPr>
        <w:t>s</w:t>
      </w:r>
      <w:r w:rsidRPr="00C166CA">
        <w:rPr>
          <w:rFonts w:ascii="Times New Roman" w:eastAsia="Times New Roman" w:hAnsi="Times New Roman" w:cs="Times New Roman"/>
          <w:color w:val="000000"/>
          <w:sz w:val="24"/>
          <w:szCs w:val="24"/>
        </w:rPr>
        <w:t xml:space="preserve"> the interplay between DEE, EO and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 While the mediating role of EO has been extensively examined in stable environments, more evidence is needed of its </w:t>
      </w:r>
      <w:r w:rsidR="00974E2F">
        <w:rPr>
          <w:rFonts w:ascii="Times New Roman" w:eastAsia="Times New Roman" w:hAnsi="Times New Roman" w:cs="Times New Roman"/>
          <w:color w:val="000000"/>
          <w:sz w:val="24"/>
          <w:szCs w:val="24"/>
        </w:rPr>
        <w:t>impact</w:t>
      </w:r>
      <w:r w:rsidR="00974E2F"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in rapidly changing</w:t>
      </w:r>
      <w:r w:rsidR="00974E2F">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and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ed</w:t>
      </w:r>
      <w:r w:rsidR="00974E2F">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environments (Penco et al., 2023). Third, the analysis </w:t>
      </w:r>
      <w:r w:rsidR="0069207B">
        <w:rPr>
          <w:rFonts w:ascii="Times New Roman" w:eastAsia="Times New Roman" w:hAnsi="Times New Roman" w:cs="Times New Roman"/>
          <w:color w:val="000000"/>
          <w:sz w:val="24"/>
          <w:szCs w:val="24"/>
        </w:rPr>
        <w:t>was performed</w:t>
      </w:r>
      <w:r w:rsidR="0014484D"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a sample of start-ups based in an emerging </w:t>
      </w:r>
      <w:r w:rsidRPr="00C166CA">
        <w:rPr>
          <w:rFonts w:ascii="Times New Roman" w:eastAsia="Times New Roman" w:hAnsi="Times New Roman" w:cs="Times New Roman"/>
          <w:sz w:val="24"/>
          <w:szCs w:val="24"/>
        </w:rPr>
        <w:t xml:space="preserve">economy </w:t>
      </w:r>
      <w:r w:rsidRPr="00C166CA">
        <w:rPr>
          <w:rFonts w:ascii="Times New Roman" w:eastAsia="Times New Roman" w:hAnsi="Times New Roman" w:cs="Times New Roman"/>
          <w:color w:val="000000"/>
          <w:sz w:val="24"/>
          <w:szCs w:val="24"/>
        </w:rPr>
        <w:t>where the potential of DEE, and the implications of start-up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ation</w:t>
      </w:r>
      <w:r w:rsidR="0014484D">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are still under</w:t>
      </w:r>
      <w:r w:rsidR="00167A08"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investigated (Leão et al., 2023). Fourth, the </w:t>
      </w:r>
      <w:r w:rsidRPr="00C166CA">
        <w:rPr>
          <w:rFonts w:ascii="Times New Roman" w:eastAsia="Times New Roman" w:hAnsi="Times New Roman" w:cs="Times New Roman"/>
          <w:sz w:val="24"/>
          <w:szCs w:val="24"/>
        </w:rPr>
        <w:t xml:space="preserve">article </w:t>
      </w:r>
      <w:r w:rsidR="00AB75D5" w:rsidRPr="0069207B">
        <w:rPr>
          <w:rFonts w:ascii="Times New Roman" w:eastAsia="Times New Roman" w:hAnsi="Times New Roman" w:cs="Times New Roman"/>
          <w:sz w:val="24"/>
          <w:szCs w:val="24"/>
        </w:rPr>
        <w:t>provides</w:t>
      </w:r>
      <w:r w:rsidRPr="00C166CA">
        <w:rPr>
          <w:rFonts w:ascii="Times New Roman" w:eastAsia="Times New Roman" w:hAnsi="Times New Roman" w:cs="Times New Roman"/>
          <w:color w:val="000000"/>
          <w:sz w:val="24"/>
          <w:szCs w:val="24"/>
        </w:rPr>
        <w:t xml:space="preserve"> insights to informing the design of practices and policies for the development of </w:t>
      </w:r>
      <w:r w:rsidR="002D292B">
        <w:rPr>
          <w:rFonts w:ascii="Times New Roman" w:eastAsia="Times New Roman" w:hAnsi="Times New Roman" w:cs="Times New Roman"/>
          <w:color w:val="000000"/>
          <w:sz w:val="24"/>
          <w:szCs w:val="24"/>
        </w:rPr>
        <w:t>supportive</w:t>
      </w:r>
      <w:r w:rsidRPr="00C166CA">
        <w:rPr>
          <w:rFonts w:ascii="Times New Roman" w:eastAsia="Times New Roman" w:hAnsi="Times New Roman" w:cs="Times New Roman"/>
          <w:color w:val="000000"/>
          <w:sz w:val="24"/>
          <w:szCs w:val="24"/>
        </w:rPr>
        <w:t xml:space="preserve"> DEE in emerging </w:t>
      </w:r>
      <w:r w:rsidRPr="00C166CA">
        <w:rPr>
          <w:rFonts w:ascii="Times New Roman" w:eastAsia="Times New Roman" w:hAnsi="Times New Roman" w:cs="Times New Roman"/>
          <w:sz w:val="24"/>
          <w:szCs w:val="24"/>
        </w:rPr>
        <w:t>economies</w:t>
      </w:r>
      <w:r w:rsidRPr="00C166CA">
        <w:rPr>
          <w:rFonts w:ascii="Times New Roman" w:eastAsia="Times New Roman" w:hAnsi="Times New Roman" w:cs="Times New Roman"/>
          <w:color w:val="000000"/>
          <w:sz w:val="24"/>
          <w:szCs w:val="24"/>
        </w:rPr>
        <w:t>.</w:t>
      </w:r>
    </w:p>
    <w:p w14:paraId="4DA2BB3C" w14:textId="782B62DA" w:rsidR="00DA03B9" w:rsidRPr="00C166CA" w:rsidRDefault="0069207B">
      <w:pPr>
        <w:spacing w:after="0" w:line="360" w:lineRule="auto"/>
        <w:ind w:firstLine="709"/>
        <w:jc w:val="both"/>
        <w:rPr>
          <w:rFonts w:ascii="Times New Roman" w:eastAsia="Times New Roman" w:hAnsi="Times New Roman" w:cs="Times New Roman"/>
          <w:color w:val="000000"/>
          <w:sz w:val="24"/>
          <w:szCs w:val="24"/>
        </w:rPr>
      </w:pPr>
      <w:r w:rsidRPr="0069207B">
        <w:rPr>
          <w:rFonts w:ascii="Times New Roman" w:eastAsia="Times New Roman" w:hAnsi="Times New Roman" w:cs="Times New Roman"/>
          <w:color w:val="000000"/>
          <w:sz w:val="24"/>
          <w:szCs w:val="24"/>
        </w:rPr>
        <w:lastRenderedPageBreak/>
        <w:t>This article</w:t>
      </w:r>
      <w:r w:rsidR="00DD4EBB" w:rsidRPr="0069207B">
        <w:rPr>
          <w:rFonts w:ascii="Times New Roman" w:eastAsia="Times New Roman" w:hAnsi="Times New Roman" w:cs="Times New Roman"/>
          <w:sz w:val="24"/>
          <w:szCs w:val="24"/>
        </w:rPr>
        <w:t xml:space="preserve"> is</w:t>
      </w:r>
      <w:r w:rsidR="00DD4EBB" w:rsidRPr="0069207B">
        <w:rPr>
          <w:rFonts w:ascii="Times New Roman" w:eastAsia="Times New Roman" w:hAnsi="Times New Roman" w:cs="Times New Roman"/>
          <w:color w:val="000000"/>
          <w:sz w:val="24"/>
          <w:szCs w:val="24"/>
        </w:rPr>
        <w:t xml:space="preserve"> organi</w:t>
      </w:r>
      <w:r w:rsidR="00DD4EBB" w:rsidRPr="0069207B">
        <w:rPr>
          <w:rFonts w:ascii="Times New Roman" w:eastAsia="Times New Roman" w:hAnsi="Times New Roman" w:cs="Times New Roman"/>
          <w:sz w:val="24"/>
          <w:szCs w:val="24"/>
        </w:rPr>
        <w:t>s</w:t>
      </w:r>
      <w:r w:rsidR="00DD4EBB" w:rsidRPr="0069207B">
        <w:rPr>
          <w:rFonts w:ascii="Times New Roman" w:eastAsia="Times New Roman" w:hAnsi="Times New Roman" w:cs="Times New Roman"/>
          <w:color w:val="000000"/>
          <w:sz w:val="24"/>
          <w:szCs w:val="24"/>
        </w:rPr>
        <w:t xml:space="preserve">ed as follows. Section 2 presents the theoretical framework and </w:t>
      </w:r>
      <w:r w:rsidR="00B93C15" w:rsidRPr="0069207B">
        <w:rPr>
          <w:rFonts w:ascii="Times New Roman" w:eastAsia="Times New Roman" w:hAnsi="Times New Roman" w:cs="Times New Roman"/>
          <w:color w:val="000000"/>
          <w:sz w:val="24"/>
          <w:szCs w:val="24"/>
        </w:rPr>
        <w:t xml:space="preserve">development of the </w:t>
      </w:r>
      <w:r w:rsidR="00DD4EBB" w:rsidRPr="0069207B">
        <w:rPr>
          <w:rFonts w:ascii="Times New Roman" w:eastAsia="Times New Roman" w:hAnsi="Times New Roman" w:cs="Times New Roman"/>
          <w:color w:val="000000"/>
          <w:sz w:val="24"/>
          <w:szCs w:val="24"/>
        </w:rPr>
        <w:t>hypothesis. Section 3 describes the context of the study and the research methodology. Section 4 illustrates</w:t>
      </w:r>
      <w:r w:rsidR="00DD4EBB" w:rsidRPr="00C166CA">
        <w:rPr>
          <w:rFonts w:ascii="Times New Roman" w:eastAsia="Times New Roman" w:hAnsi="Times New Roman" w:cs="Times New Roman"/>
          <w:color w:val="000000"/>
          <w:sz w:val="24"/>
          <w:szCs w:val="24"/>
        </w:rPr>
        <w:t xml:space="preserve"> the assessment of the measurement model and the hypothesis testing. Section 5 discusses the results. Section 6 </w:t>
      </w:r>
      <w:r w:rsidR="002D292B">
        <w:rPr>
          <w:rFonts w:ascii="Times New Roman" w:eastAsia="Times New Roman" w:hAnsi="Times New Roman" w:cs="Times New Roman"/>
          <w:color w:val="000000"/>
          <w:sz w:val="24"/>
          <w:szCs w:val="24"/>
        </w:rPr>
        <w:t>focuses on</w:t>
      </w:r>
      <w:r w:rsidR="00DD4EBB" w:rsidRPr="00C166CA">
        <w:rPr>
          <w:rFonts w:ascii="Times New Roman" w:eastAsia="Times New Roman" w:hAnsi="Times New Roman" w:cs="Times New Roman"/>
          <w:color w:val="000000"/>
          <w:sz w:val="24"/>
          <w:szCs w:val="24"/>
        </w:rPr>
        <w:t xml:space="preserve"> limitations </w:t>
      </w:r>
      <w:r w:rsidR="00DD4EBB" w:rsidRPr="00C166CA">
        <w:rPr>
          <w:rFonts w:ascii="Times New Roman" w:eastAsia="Times New Roman" w:hAnsi="Times New Roman" w:cs="Times New Roman"/>
          <w:sz w:val="24"/>
          <w:szCs w:val="24"/>
        </w:rPr>
        <w:t>and avenues for future research</w:t>
      </w:r>
      <w:r w:rsidRPr="0069207B">
        <w:rPr>
          <w:rFonts w:ascii="Times New Roman" w:eastAsia="Times New Roman" w:hAnsi="Times New Roman" w:cs="Times New Roman"/>
          <w:sz w:val="24"/>
          <w:szCs w:val="24"/>
        </w:rPr>
        <w:t>. T</w:t>
      </w:r>
      <w:r w:rsidR="00AB75D5" w:rsidRPr="0069207B">
        <w:rPr>
          <w:rFonts w:ascii="Times New Roman" w:eastAsia="Times New Roman" w:hAnsi="Times New Roman" w:cs="Times New Roman"/>
          <w:sz w:val="24"/>
          <w:szCs w:val="24"/>
        </w:rPr>
        <w:t xml:space="preserve">he final </w:t>
      </w:r>
      <w:r w:rsidR="00AB75D5" w:rsidRPr="0069207B">
        <w:rPr>
          <w:rFonts w:ascii="Times New Roman" w:eastAsia="Times New Roman" w:hAnsi="Times New Roman" w:cs="Times New Roman"/>
          <w:color w:val="000000"/>
          <w:sz w:val="24"/>
          <w:szCs w:val="24"/>
        </w:rPr>
        <w:t>section presents</w:t>
      </w:r>
      <w:r w:rsidR="00DD4EBB" w:rsidRPr="00C166CA">
        <w:rPr>
          <w:rFonts w:ascii="Times New Roman" w:eastAsia="Times New Roman" w:hAnsi="Times New Roman" w:cs="Times New Roman"/>
          <w:color w:val="000000"/>
          <w:sz w:val="24"/>
          <w:szCs w:val="24"/>
        </w:rPr>
        <w:t xml:space="preserve"> the conclusion</w:t>
      </w:r>
      <w:r w:rsidR="0032183D">
        <w:rPr>
          <w:rFonts w:ascii="Times New Roman" w:eastAsia="Times New Roman" w:hAnsi="Times New Roman" w:cs="Times New Roman"/>
          <w:color w:val="000000"/>
          <w:sz w:val="24"/>
          <w:szCs w:val="24"/>
        </w:rPr>
        <w:t>s</w:t>
      </w:r>
      <w:r w:rsidR="00DD4EBB" w:rsidRPr="00C166CA">
        <w:rPr>
          <w:rFonts w:ascii="Times New Roman" w:eastAsia="Times New Roman" w:hAnsi="Times New Roman" w:cs="Times New Roman"/>
          <w:sz w:val="24"/>
          <w:szCs w:val="24"/>
        </w:rPr>
        <w:t>,</w:t>
      </w:r>
      <w:r w:rsidR="007A6916">
        <w:rPr>
          <w:rFonts w:ascii="Times New Roman" w:eastAsia="Times New Roman" w:hAnsi="Times New Roman" w:cs="Times New Roman"/>
          <w:sz w:val="24"/>
          <w:szCs w:val="24"/>
        </w:rPr>
        <w:t xml:space="preserve"> </w:t>
      </w:r>
      <w:r w:rsidR="00AB75D5">
        <w:rPr>
          <w:rFonts w:ascii="Times New Roman" w:eastAsia="Times New Roman" w:hAnsi="Times New Roman" w:cs="Times New Roman"/>
          <w:sz w:val="24"/>
          <w:szCs w:val="24"/>
        </w:rPr>
        <w:t>the</w:t>
      </w:r>
      <w:r w:rsidR="00DD4EBB" w:rsidRPr="00C166CA">
        <w:rPr>
          <w:rFonts w:ascii="Times New Roman" w:eastAsia="Times New Roman" w:hAnsi="Times New Roman" w:cs="Times New Roman"/>
          <w:sz w:val="24"/>
          <w:szCs w:val="24"/>
        </w:rPr>
        <w:t xml:space="preserve"> theoretical contribution, and proposes a selection </w:t>
      </w:r>
      <w:r w:rsidR="00DD4EBB" w:rsidRPr="00B54FF2">
        <w:rPr>
          <w:rFonts w:ascii="Times New Roman" w:eastAsia="Times New Roman" w:hAnsi="Times New Roman" w:cs="Times New Roman"/>
          <w:sz w:val="24"/>
          <w:szCs w:val="24"/>
        </w:rPr>
        <w:t xml:space="preserve">of managerial and policy </w:t>
      </w:r>
      <w:r w:rsidR="00B54FF2" w:rsidRPr="00B54FF2">
        <w:rPr>
          <w:rFonts w:ascii="Times New Roman" w:eastAsia="Times New Roman" w:hAnsi="Times New Roman" w:cs="Times New Roman"/>
          <w:color w:val="000000"/>
          <w:sz w:val="24"/>
          <w:szCs w:val="24"/>
        </w:rPr>
        <w:t>indications</w:t>
      </w:r>
      <w:r w:rsidR="002D292B" w:rsidRPr="00B54FF2">
        <w:rPr>
          <w:rFonts w:ascii="Times New Roman" w:eastAsia="Times New Roman" w:hAnsi="Times New Roman" w:cs="Times New Roman"/>
          <w:color w:val="000000"/>
          <w:sz w:val="24"/>
          <w:szCs w:val="24"/>
        </w:rPr>
        <w:t>.</w:t>
      </w:r>
    </w:p>
    <w:p w14:paraId="76F5C249" w14:textId="77777777" w:rsidR="00DA03B9" w:rsidRPr="00C166CA" w:rsidRDefault="00DA03B9">
      <w:pPr>
        <w:spacing w:after="0" w:line="360" w:lineRule="auto"/>
        <w:jc w:val="both"/>
        <w:rPr>
          <w:rFonts w:ascii="Times New Roman" w:eastAsia="Times New Roman" w:hAnsi="Times New Roman" w:cs="Times New Roman"/>
          <w:color w:val="000000"/>
          <w:sz w:val="24"/>
          <w:szCs w:val="24"/>
        </w:rPr>
      </w:pPr>
    </w:p>
    <w:p w14:paraId="4D2B7463" w14:textId="77777777" w:rsidR="00DA03B9" w:rsidRPr="00C166CA" w:rsidRDefault="00DD4EBB">
      <w:pPr>
        <w:spacing w:after="0" w:line="360" w:lineRule="auto"/>
        <w:jc w:val="both"/>
        <w:rPr>
          <w:rFonts w:ascii="Times New Roman" w:eastAsia="Times New Roman" w:hAnsi="Times New Roman" w:cs="Times New Roman"/>
          <w:b/>
          <w:bCs/>
          <w:color w:val="000000"/>
          <w:sz w:val="24"/>
          <w:szCs w:val="24"/>
        </w:rPr>
      </w:pPr>
      <w:r w:rsidRPr="00C166CA">
        <w:rPr>
          <w:rFonts w:ascii="Times New Roman" w:eastAsia="Times New Roman" w:hAnsi="Times New Roman" w:cs="Times New Roman"/>
          <w:b/>
          <w:bCs/>
          <w:color w:val="000000"/>
          <w:sz w:val="24"/>
          <w:szCs w:val="24"/>
        </w:rPr>
        <w:t>2. Theoretical background and hypothesis development</w:t>
      </w:r>
    </w:p>
    <w:p w14:paraId="171CDC33" w14:textId="77777777" w:rsidR="00DA03B9" w:rsidRPr="00C166CA" w:rsidRDefault="00DD4EBB">
      <w:pPr>
        <w:spacing w:after="0" w:line="360" w:lineRule="auto"/>
        <w:jc w:val="both"/>
        <w:rPr>
          <w:rFonts w:ascii="Times New Roman" w:eastAsia="Times New Roman" w:hAnsi="Times New Roman" w:cs="Times New Roman"/>
          <w:b/>
          <w:bCs/>
          <w:color w:val="000000"/>
          <w:sz w:val="24"/>
          <w:szCs w:val="24"/>
        </w:rPr>
      </w:pPr>
      <w:r w:rsidRPr="00C166CA">
        <w:rPr>
          <w:rFonts w:ascii="Times New Roman" w:eastAsia="Times New Roman" w:hAnsi="Times New Roman" w:cs="Times New Roman"/>
          <w:b/>
          <w:bCs/>
          <w:color w:val="000000"/>
          <w:sz w:val="24"/>
          <w:szCs w:val="24"/>
        </w:rPr>
        <w:t>2.1 Digital entrepreneurial ecosystem and digitali</w:t>
      </w:r>
      <w:r w:rsidRPr="00C166CA">
        <w:rPr>
          <w:rFonts w:ascii="Times New Roman" w:eastAsia="Times New Roman" w:hAnsi="Times New Roman" w:cs="Times New Roman"/>
          <w:b/>
          <w:bCs/>
          <w:sz w:val="24"/>
          <w:szCs w:val="24"/>
        </w:rPr>
        <w:t>s</w:t>
      </w:r>
      <w:r w:rsidRPr="00C166CA">
        <w:rPr>
          <w:rFonts w:ascii="Times New Roman" w:eastAsia="Times New Roman" w:hAnsi="Times New Roman" w:cs="Times New Roman"/>
          <w:b/>
          <w:bCs/>
          <w:color w:val="000000"/>
          <w:sz w:val="24"/>
          <w:szCs w:val="24"/>
        </w:rPr>
        <w:t>ation</w:t>
      </w:r>
    </w:p>
    <w:p w14:paraId="49384906" w14:textId="3F6DD5FF" w:rsidR="00DA03B9" w:rsidRPr="0069207B" w:rsidRDefault="00DD4EB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69207B">
        <w:rPr>
          <w:rFonts w:ascii="Times New Roman" w:eastAsia="Times New Roman" w:hAnsi="Times New Roman" w:cs="Times New Roman"/>
          <w:sz w:val="24"/>
          <w:szCs w:val="24"/>
        </w:rPr>
        <w:t xml:space="preserve">The idea of the business ecosystem originated with Moore (1993), who suggested a biological analogy </w:t>
      </w:r>
      <w:r w:rsidR="0054672A" w:rsidRPr="0069207B">
        <w:rPr>
          <w:rFonts w:ascii="Times New Roman" w:eastAsia="Times New Roman" w:hAnsi="Times New Roman" w:cs="Times New Roman"/>
          <w:sz w:val="24"/>
          <w:szCs w:val="24"/>
        </w:rPr>
        <w:t>based on</w:t>
      </w:r>
      <w:r w:rsidRPr="0069207B">
        <w:rPr>
          <w:rFonts w:ascii="Times New Roman" w:eastAsia="Times New Roman" w:hAnsi="Times New Roman" w:cs="Times New Roman"/>
          <w:sz w:val="24"/>
          <w:szCs w:val="24"/>
        </w:rPr>
        <w:t xml:space="preserve"> interactions between biotic and abiotic entities. In this ecosys</w:t>
      </w:r>
      <w:r w:rsidR="002D292B" w:rsidRPr="0069207B">
        <w:rPr>
          <w:rFonts w:ascii="Times New Roman" w:eastAsia="Times New Roman" w:hAnsi="Times New Roman" w:cs="Times New Roman"/>
          <w:sz w:val="24"/>
          <w:szCs w:val="24"/>
        </w:rPr>
        <w:t>te</w:t>
      </w:r>
      <w:r w:rsidRPr="0069207B">
        <w:rPr>
          <w:rFonts w:ascii="Times New Roman" w:eastAsia="Times New Roman" w:hAnsi="Times New Roman" w:cs="Times New Roman"/>
          <w:sz w:val="24"/>
          <w:szCs w:val="24"/>
        </w:rPr>
        <w:t>m</w:t>
      </w:r>
      <w:r w:rsidR="00181D4D" w:rsidRPr="0069207B">
        <w:rPr>
          <w:rFonts w:ascii="Times New Roman" w:eastAsia="Times New Roman" w:hAnsi="Times New Roman" w:cs="Times New Roman"/>
          <w:sz w:val="24"/>
          <w:szCs w:val="24"/>
        </w:rPr>
        <w:t>,</w:t>
      </w:r>
      <w:r w:rsidRPr="0069207B">
        <w:rPr>
          <w:rFonts w:ascii="Times New Roman" w:eastAsia="Times New Roman" w:hAnsi="Times New Roman" w:cs="Times New Roman"/>
          <w:sz w:val="24"/>
          <w:szCs w:val="24"/>
        </w:rPr>
        <w:t xml:space="preserve"> firms cooperate or compete in order to develop new products, address customer needs, and foster innovation. </w:t>
      </w:r>
    </w:p>
    <w:p w14:paraId="0F564360" w14:textId="4D6DA453" w:rsidR="00DA03B9" w:rsidRPr="00C166CA" w:rsidRDefault="00DD4EBB">
      <w:pPr>
        <w:pBdr>
          <w:top w:val="nil"/>
          <w:left w:val="nil"/>
          <w:bottom w:val="nil"/>
          <w:right w:val="nil"/>
          <w:between w:val="nil"/>
        </w:pBdr>
        <w:spacing w:after="0" w:line="360" w:lineRule="auto"/>
        <w:ind w:firstLine="705"/>
        <w:jc w:val="both"/>
        <w:rPr>
          <w:rFonts w:ascii="Times New Roman" w:eastAsia="Times New Roman" w:hAnsi="Times New Roman" w:cs="Times New Roman"/>
          <w:sz w:val="24"/>
          <w:szCs w:val="24"/>
        </w:rPr>
      </w:pPr>
      <w:r w:rsidRPr="00C166CA">
        <w:rPr>
          <w:rFonts w:ascii="Times New Roman" w:eastAsia="Times New Roman" w:hAnsi="Times New Roman" w:cs="Times New Roman"/>
          <w:sz w:val="24"/>
          <w:szCs w:val="24"/>
        </w:rPr>
        <w:t xml:space="preserve">Defining an ecosystem has become a complex task since ecosystems can vary </w:t>
      </w:r>
      <w:r w:rsidR="00D31F06">
        <w:rPr>
          <w:rFonts w:ascii="Times New Roman" w:eastAsia="Times New Roman" w:hAnsi="Times New Roman" w:cs="Times New Roman"/>
          <w:sz w:val="24"/>
          <w:szCs w:val="24"/>
        </w:rPr>
        <w:t>in their</w:t>
      </w:r>
      <w:r w:rsidR="00D4324D">
        <w:rPr>
          <w:rFonts w:ascii="Times New Roman" w:eastAsia="Times New Roman" w:hAnsi="Times New Roman" w:cs="Times New Roman"/>
          <w:sz w:val="24"/>
          <w:szCs w:val="24"/>
        </w:rPr>
        <w:t xml:space="preserve"> </w:t>
      </w:r>
      <w:r w:rsidRPr="00C166CA">
        <w:rPr>
          <w:rFonts w:ascii="Times New Roman" w:eastAsia="Times New Roman" w:hAnsi="Times New Roman" w:cs="Times New Roman"/>
          <w:sz w:val="24"/>
          <w:szCs w:val="24"/>
        </w:rPr>
        <w:t xml:space="preserve">internal organisation, specialisation, goals, network intensity, and context (Compagnucci et al., 2025). Indeed, </w:t>
      </w:r>
      <w:r w:rsidRPr="00C166CA">
        <w:rPr>
          <w:rFonts w:ascii="Times New Roman" w:eastAsia="Times New Roman" w:hAnsi="Times New Roman" w:cs="Times New Roman"/>
          <w:color w:val="000000"/>
          <w:sz w:val="24"/>
          <w:szCs w:val="24"/>
        </w:rPr>
        <w:t xml:space="preserve">the literature has proposed diverse types of ecosystems as lenses for exploring and understanding </w:t>
      </w:r>
      <w:r w:rsidR="0037100C">
        <w:rPr>
          <w:rFonts w:ascii="Times New Roman" w:eastAsia="Times New Roman" w:hAnsi="Times New Roman" w:cs="Times New Roman"/>
          <w:color w:val="000000"/>
          <w:sz w:val="24"/>
          <w:szCs w:val="24"/>
        </w:rPr>
        <w:t xml:space="preserve">the </w:t>
      </w:r>
      <w:r w:rsidRPr="00C166CA">
        <w:rPr>
          <w:rFonts w:ascii="Times New Roman" w:eastAsia="Times New Roman" w:hAnsi="Times New Roman" w:cs="Times New Roman"/>
          <w:color w:val="000000"/>
          <w:sz w:val="24"/>
          <w:szCs w:val="24"/>
        </w:rPr>
        <w:t xml:space="preserve">dynamics </w:t>
      </w:r>
      <w:r w:rsidR="0037100C">
        <w:rPr>
          <w:rFonts w:ascii="Times New Roman" w:eastAsia="Times New Roman" w:hAnsi="Times New Roman" w:cs="Times New Roman"/>
          <w:color w:val="000000"/>
          <w:sz w:val="24"/>
          <w:szCs w:val="24"/>
        </w:rPr>
        <w:t>of</w:t>
      </w:r>
      <w:r w:rsidRPr="00C166CA">
        <w:rPr>
          <w:rFonts w:ascii="Times New Roman" w:eastAsia="Times New Roman" w:hAnsi="Times New Roman" w:cs="Times New Roman"/>
          <w:color w:val="000000"/>
          <w:sz w:val="24"/>
          <w:szCs w:val="24"/>
        </w:rPr>
        <w:t xml:space="preserve"> business, </w:t>
      </w:r>
      <w:r w:rsidRPr="00C166CA">
        <w:rPr>
          <w:rFonts w:ascii="Times New Roman" w:eastAsia="Times New Roman" w:hAnsi="Times New Roman" w:cs="Times New Roman"/>
          <w:sz w:val="24"/>
          <w:szCs w:val="24"/>
        </w:rPr>
        <w:t xml:space="preserve">entrepreneurship, </w:t>
      </w:r>
      <w:r w:rsidRPr="00C166CA">
        <w:rPr>
          <w:rFonts w:ascii="Times New Roman" w:eastAsia="Times New Roman" w:hAnsi="Times New Roman" w:cs="Times New Roman"/>
          <w:color w:val="000000"/>
          <w:sz w:val="24"/>
          <w:szCs w:val="24"/>
        </w:rPr>
        <w:t>innovation</w:t>
      </w:r>
      <w:r w:rsidRPr="00C166CA">
        <w:rPr>
          <w:rFonts w:ascii="Times New Roman" w:eastAsia="Times New Roman" w:hAnsi="Times New Roman" w:cs="Times New Roman"/>
          <w:sz w:val="24"/>
          <w:szCs w:val="24"/>
        </w:rPr>
        <w:t xml:space="preserve"> </w:t>
      </w:r>
      <w:r w:rsidRPr="00C166CA">
        <w:rPr>
          <w:rFonts w:ascii="Times New Roman" w:eastAsia="Times New Roman" w:hAnsi="Times New Roman" w:cs="Times New Roman"/>
          <w:color w:val="000000"/>
          <w:sz w:val="24"/>
          <w:szCs w:val="24"/>
        </w:rPr>
        <w:t>and kn</w:t>
      </w:r>
      <w:r w:rsidRPr="00C166CA">
        <w:rPr>
          <w:rFonts w:ascii="Times New Roman" w:eastAsia="Times New Roman" w:hAnsi="Times New Roman" w:cs="Times New Roman"/>
          <w:sz w:val="24"/>
          <w:szCs w:val="24"/>
        </w:rPr>
        <w:t xml:space="preserve">owledge. More recently, the growing importance of digitalisation and the expansion of the digital economy have made it </w:t>
      </w:r>
      <w:r w:rsidRPr="0069207B">
        <w:rPr>
          <w:rFonts w:ascii="Times New Roman" w:eastAsia="Times New Roman" w:hAnsi="Times New Roman" w:cs="Times New Roman"/>
          <w:sz w:val="24"/>
          <w:szCs w:val="24"/>
        </w:rPr>
        <w:t xml:space="preserve">essential </w:t>
      </w:r>
      <w:r w:rsidR="00AB75D5" w:rsidRPr="0069207B">
        <w:rPr>
          <w:rFonts w:ascii="Times New Roman" w:eastAsia="Times New Roman" w:hAnsi="Times New Roman" w:cs="Times New Roman"/>
          <w:sz w:val="24"/>
          <w:szCs w:val="24"/>
        </w:rPr>
        <w:t>to</w:t>
      </w:r>
      <w:r w:rsidR="00F27215" w:rsidRPr="00C166CA">
        <w:rPr>
          <w:rFonts w:ascii="Times New Roman" w:eastAsia="Times New Roman" w:hAnsi="Times New Roman" w:cs="Times New Roman"/>
          <w:sz w:val="24"/>
          <w:szCs w:val="24"/>
        </w:rPr>
        <w:t xml:space="preserve"> </w:t>
      </w:r>
      <w:r w:rsidRPr="00C166CA">
        <w:rPr>
          <w:rFonts w:ascii="Times New Roman" w:eastAsia="Times New Roman" w:hAnsi="Times New Roman" w:cs="Times New Roman"/>
          <w:sz w:val="24"/>
          <w:szCs w:val="24"/>
        </w:rPr>
        <w:t xml:space="preserve">understand ecosystems and their dynamics in the digital domain, especially in emerging economies (Cao and Shy, 2020). </w:t>
      </w:r>
      <w:r w:rsidR="0048671A">
        <w:rPr>
          <w:rFonts w:ascii="Times New Roman" w:eastAsia="Times New Roman" w:hAnsi="Times New Roman" w:cs="Times New Roman"/>
          <w:sz w:val="24"/>
          <w:szCs w:val="24"/>
        </w:rPr>
        <w:t xml:space="preserve"> </w:t>
      </w:r>
      <w:r w:rsidR="00241973">
        <w:rPr>
          <w:rFonts w:ascii="Times New Roman" w:eastAsia="Times New Roman" w:hAnsi="Times New Roman" w:cs="Times New Roman"/>
          <w:sz w:val="24"/>
          <w:szCs w:val="24"/>
        </w:rPr>
        <w:t>By</w:t>
      </w:r>
      <w:r w:rsidRPr="00C166CA">
        <w:rPr>
          <w:rFonts w:ascii="Times New Roman" w:eastAsia="Times New Roman" w:hAnsi="Times New Roman" w:cs="Times New Roman"/>
          <w:sz w:val="24"/>
          <w:szCs w:val="24"/>
        </w:rPr>
        <w:t xml:space="preserve"> </w:t>
      </w:r>
      <w:r w:rsidR="00D32348">
        <w:rPr>
          <w:rFonts w:ascii="Times New Roman" w:eastAsia="Times New Roman" w:hAnsi="Times New Roman" w:cs="Times New Roman"/>
          <w:sz w:val="24"/>
          <w:szCs w:val="24"/>
        </w:rPr>
        <w:t>“</w:t>
      </w:r>
      <w:r w:rsidRPr="00C166CA">
        <w:rPr>
          <w:rFonts w:ascii="Times New Roman" w:eastAsia="Times New Roman" w:hAnsi="Times New Roman" w:cs="Times New Roman"/>
          <w:sz w:val="24"/>
          <w:szCs w:val="24"/>
        </w:rPr>
        <w:t>digitalisation</w:t>
      </w:r>
      <w:r w:rsidR="00D32348">
        <w:rPr>
          <w:rFonts w:ascii="Times New Roman" w:eastAsia="Times New Roman" w:hAnsi="Times New Roman" w:cs="Times New Roman"/>
          <w:sz w:val="24"/>
          <w:szCs w:val="24"/>
        </w:rPr>
        <w:t>”</w:t>
      </w:r>
      <w:r w:rsidRPr="00C166CA">
        <w:rPr>
          <w:rFonts w:ascii="Times New Roman" w:eastAsia="Times New Roman" w:hAnsi="Times New Roman" w:cs="Times New Roman"/>
          <w:sz w:val="24"/>
          <w:szCs w:val="24"/>
        </w:rPr>
        <w:t xml:space="preserve">, we </w:t>
      </w:r>
      <w:r w:rsidR="00FE0141">
        <w:rPr>
          <w:rFonts w:ascii="Times New Roman" w:eastAsia="Times New Roman" w:hAnsi="Times New Roman" w:cs="Times New Roman"/>
          <w:sz w:val="24"/>
          <w:szCs w:val="24"/>
        </w:rPr>
        <w:t>mean</w:t>
      </w:r>
      <w:r w:rsidR="00FE0141" w:rsidRPr="00C166CA">
        <w:rPr>
          <w:rFonts w:ascii="Times New Roman" w:eastAsia="Times New Roman" w:hAnsi="Times New Roman" w:cs="Times New Roman"/>
          <w:sz w:val="24"/>
          <w:szCs w:val="24"/>
        </w:rPr>
        <w:t xml:space="preserve"> </w:t>
      </w:r>
      <w:r w:rsidRPr="00C166CA">
        <w:rPr>
          <w:rFonts w:ascii="Times New Roman" w:eastAsia="Times New Roman" w:hAnsi="Times New Roman" w:cs="Times New Roman"/>
          <w:sz w:val="24"/>
          <w:szCs w:val="24"/>
        </w:rPr>
        <w:t>the use of information technologies</w:t>
      </w:r>
      <w:r w:rsidR="00D32348">
        <w:rPr>
          <w:rFonts w:ascii="Times New Roman" w:eastAsia="Times New Roman" w:hAnsi="Times New Roman" w:cs="Times New Roman"/>
          <w:sz w:val="24"/>
          <w:szCs w:val="24"/>
        </w:rPr>
        <w:t>,</w:t>
      </w:r>
      <w:r w:rsidRPr="00C166CA">
        <w:rPr>
          <w:rFonts w:ascii="Times New Roman" w:eastAsia="Times New Roman" w:hAnsi="Times New Roman" w:cs="Times New Roman"/>
          <w:sz w:val="24"/>
          <w:szCs w:val="24"/>
        </w:rPr>
        <w:t xml:space="preserve"> or digital technologies</w:t>
      </w:r>
      <w:r w:rsidR="00D32348">
        <w:rPr>
          <w:rFonts w:ascii="Times New Roman" w:eastAsia="Times New Roman" w:hAnsi="Times New Roman" w:cs="Times New Roman"/>
          <w:sz w:val="24"/>
          <w:szCs w:val="24"/>
        </w:rPr>
        <w:t>,</w:t>
      </w:r>
      <w:r w:rsidRPr="00C166CA">
        <w:rPr>
          <w:rFonts w:ascii="Times New Roman" w:eastAsia="Times New Roman" w:hAnsi="Times New Roman" w:cs="Times New Roman"/>
          <w:sz w:val="24"/>
          <w:szCs w:val="24"/>
        </w:rPr>
        <w:t xml:space="preserve"> to </w:t>
      </w:r>
      <w:r w:rsidR="00D32348">
        <w:rPr>
          <w:rFonts w:ascii="Times New Roman" w:eastAsia="Times New Roman" w:hAnsi="Times New Roman" w:cs="Times New Roman"/>
          <w:sz w:val="24"/>
          <w:szCs w:val="24"/>
        </w:rPr>
        <w:t>exploit</w:t>
      </w:r>
      <w:r w:rsidR="00D32348" w:rsidRPr="00C166CA">
        <w:rPr>
          <w:rFonts w:ascii="Times New Roman" w:eastAsia="Times New Roman" w:hAnsi="Times New Roman" w:cs="Times New Roman"/>
          <w:sz w:val="24"/>
          <w:szCs w:val="24"/>
        </w:rPr>
        <w:t xml:space="preserve"> </w:t>
      </w:r>
      <w:r w:rsidRPr="00C166CA">
        <w:rPr>
          <w:rFonts w:ascii="Times New Roman" w:eastAsia="Times New Roman" w:hAnsi="Times New Roman" w:cs="Times New Roman"/>
          <w:sz w:val="24"/>
          <w:szCs w:val="24"/>
        </w:rPr>
        <w:t xml:space="preserve">new business opportunities by changing processes, </w:t>
      </w:r>
      <w:r w:rsidR="00B71B19" w:rsidRPr="00C166CA">
        <w:rPr>
          <w:rFonts w:ascii="Times New Roman" w:eastAsia="Times New Roman" w:hAnsi="Times New Roman" w:cs="Times New Roman"/>
          <w:sz w:val="24"/>
          <w:szCs w:val="24"/>
        </w:rPr>
        <w:t>improv</w:t>
      </w:r>
      <w:r w:rsidR="00B71B19">
        <w:rPr>
          <w:rFonts w:ascii="Times New Roman" w:eastAsia="Times New Roman" w:hAnsi="Times New Roman" w:cs="Times New Roman"/>
          <w:sz w:val="24"/>
          <w:szCs w:val="24"/>
        </w:rPr>
        <w:t>ing</w:t>
      </w:r>
      <w:r w:rsidR="00B71B19" w:rsidRPr="00C166CA">
        <w:rPr>
          <w:rFonts w:ascii="Times New Roman" w:eastAsia="Times New Roman" w:hAnsi="Times New Roman" w:cs="Times New Roman"/>
          <w:sz w:val="24"/>
          <w:szCs w:val="24"/>
        </w:rPr>
        <w:t xml:space="preserve"> </w:t>
      </w:r>
      <w:r w:rsidRPr="00C166CA">
        <w:rPr>
          <w:rFonts w:ascii="Times New Roman" w:eastAsia="Times New Roman" w:hAnsi="Times New Roman" w:cs="Times New Roman"/>
          <w:sz w:val="24"/>
          <w:szCs w:val="24"/>
        </w:rPr>
        <w:t xml:space="preserve">existing processes for better coordination, or </w:t>
      </w:r>
      <w:r w:rsidR="005C229A">
        <w:rPr>
          <w:rFonts w:ascii="Times New Roman" w:eastAsia="Times New Roman" w:hAnsi="Times New Roman" w:cs="Times New Roman"/>
          <w:sz w:val="24"/>
          <w:szCs w:val="24"/>
        </w:rPr>
        <w:t>enhancing</w:t>
      </w:r>
      <w:r w:rsidRPr="00C166CA">
        <w:rPr>
          <w:rFonts w:ascii="Times New Roman" w:eastAsia="Times New Roman" w:hAnsi="Times New Roman" w:cs="Times New Roman"/>
          <w:sz w:val="24"/>
          <w:szCs w:val="24"/>
        </w:rPr>
        <w:t xml:space="preserve"> user experiences, thereby adding customer value. </w:t>
      </w:r>
      <w:r w:rsidR="00AB75D5" w:rsidRPr="0069207B">
        <w:rPr>
          <w:rFonts w:ascii="Times New Roman" w:eastAsia="Times New Roman" w:hAnsi="Times New Roman" w:cs="Times New Roman"/>
          <w:sz w:val="24"/>
          <w:szCs w:val="24"/>
        </w:rPr>
        <w:t>D</w:t>
      </w:r>
      <w:r w:rsidRPr="0069207B">
        <w:rPr>
          <w:rFonts w:ascii="Times New Roman" w:eastAsia="Times New Roman" w:hAnsi="Times New Roman" w:cs="Times New Roman"/>
          <w:sz w:val="24"/>
          <w:szCs w:val="24"/>
        </w:rPr>
        <w:t>igitalisation involves organising and integrating</w:t>
      </w:r>
      <w:r w:rsidRPr="00C166CA">
        <w:rPr>
          <w:rFonts w:ascii="Times New Roman" w:eastAsia="Times New Roman" w:hAnsi="Times New Roman" w:cs="Times New Roman"/>
          <w:sz w:val="24"/>
          <w:szCs w:val="24"/>
        </w:rPr>
        <w:t xml:space="preserve"> new sociotechnical structures</w:t>
      </w:r>
      <w:r w:rsidR="00AB75D5">
        <w:rPr>
          <w:rFonts w:ascii="Times New Roman" w:eastAsia="Times New Roman" w:hAnsi="Times New Roman" w:cs="Times New Roman"/>
          <w:sz w:val="24"/>
          <w:szCs w:val="24"/>
        </w:rPr>
        <w:t xml:space="preserve">, </w:t>
      </w:r>
      <w:r w:rsidR="004B2926">
        <w:rPr>
          <w:rFonts w:ascii="Times New Roman" w:eastAsia="Times New Roman" w:hAnsi="Times New Roman" w:cs="Times New Roman"/>
          <w:sz w:val="24"/>
          <w:szCs w:val="24"/>
        </w:rPr>
        <w:t>which</w:t>
      </w:r>
      <w:r w:rsidR="004B2926" w:rsidRPr="00C166CA">
        <w:rPr>
          <w:rFonts w:ascii="Times New Roman" w:eastAsia="Times New Roman" w:hAnsi="Times New Roman" w:cs="Times New Roman"/>
          <w:sz w:val="24"/>
          <w:szCs w:val="24"/>
        </w:rPr>
        <w:t xml:space="preserve"> </w:t>
      </w:r>
      <w:r w:rsidRPr="00C166CA">
        <w:rPr>
          <w:rFonts w:ascii="Times New Roman" w:eastAsia="Times New Roman" w:hAnsi="Times New Roman" w:cs="Times New Roman"/>
          <w:sz w:val="24"/>
          <w:szCs w:val="24"/>
        </w:rPr>
        <w:t xml:space="preserve">were not feasible </w:t>
      </w:r>
      <w:r w:rsidR="006F34A9">
        <w:rPr>
          <w:rFonts w:ascii="Times New Roman" w:eastAsia="Times New Roman" w:hAnsi="Times New Roman" w:cs="Times New Roman"/>
          <w:sz w:val="24"/>
          <w:szCs w:val="24"/>
        </w:rPr>
        <w:t>before</w:t>
      </w:r>
      <w:r w:rsidR="006F34A9" w:rsidRPr="00C166CA">
        <w:rPr>
          <w:rFonts w:ascii="Times New Roman" w:eastAsia="Times New Roman" w:hAnsi="Times New Roman" w:cs="Times New Roman"/>
          <w:sz w:val="24"/>
          <w:szCs w:val="24"/>
        </w:rPr>
        <w:t xml:space="preserve"> </w:t>
      </w:r>
      <w:r w:rsidRPr="00C166CA">
        <w:rPr>
          <w:rFonts w:ascii="Times New Roman" w:eastAsia="Times New Roman" w:hAnsi="Times New Roman" w:cs="Times New Roman"/>
          <w:sz w:val="24"/>
          <w:szCs w:val="24"/>
        </w:rPr>
        <w:t>digital technologies</w:t>
      </w:r>
      <w:r w:rsidR="00AB75D5">
        <w:rPr>
          <w:rFonts w:ascii="Times New Roman" w:eastAsia="Times New Roman" w:hAnsi="Times New Roman" w:cs="Times New Roman"/>
          <w:sz w:val="24"/>
          <w:szCs w:val="24"/>
        </w:rPr>
        <w:t>,</w:t>
      </w:r>
      <w:r w:rsidRPr="00C166CA">
        <w:rPr>
          <w:rFonts w:ascii="Times New Roman" w:eastAsia="Times New Roman" w:hAnsi="Times New Roman" w:cs="Times New Roman"/>
          <w:sz w:val="24"/>
          <w:szCs w:val="24"/>
        </w:rPr>
        <w:t xml:space="preserve"> into all areas of business and society (Verhoef et al., 2021).</w:t>
      </w:r>
    </w:p>
    <w:p w14:paraId="7B636555" w14:textId="178B9C3C" w:rsidR="00DA03B9" w:rsidRPr="00C166CA" w:rsidRDefault="004423DC">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362F09">
        <w:rPr>
          <w:rFonts w:ascii="Times New Roman" w:eastAsia="Times New Roman" w:hAnsi="Times New Roman" w:cs="Times New Roman"/>
          <w:sz w:val="24"/>
          <w:szCs w:val="24"/>
        </w:rPr>
        <w:t>For</w:t>
      </w:r>
      <w:r w:rsidR="00DD4EBB" w:rsidRPr="00C166CA">
        <w:rPr>
          <w:rFonts w:ascii="Times New Roman" w:eastAsia="Times New Roman" w:hAnsi="Times New Roman" w:cs="Times New Roman"/>
          <w:sz w:val="24"/>
          <w:szCs w:val="24"/>
        </w:rPr>
        <w:t xml:space="preserve"> this study, we </w:t>
      </w:r>
      <w:r w:rsidR="00457A5E">
        <w:rPr>
          <w:rFonts w:ascii="Times New Roman" w:eastAsia="Times New Roman" w:hAnsi="Times New Roman" w:cs="Times New Roman"/>
          <w:sz w:val="24"/>
          <w:szCs w:val="24"/>
        </w:rPr>
        <w:t xml:space="preserve">have adopted </w:t>
      </w:r>
      <w:r w:rsidR="00DD4EBB" w:rsidRPr="00C166CA">
        <w:rPr>
          <w:rFonts w:ascii="Times New Roman" w:eastAsia="Times New Roman" w:hAnsi="Times New Roman" w:cs="Times New Roman"/>
          <w:sz w:val="24"/>
          <w:szCs w:val="24"/>
        </w:rPr>
        <w:t xml:space="preserve">the conceptual framework of the digital entrepreneurial ecosystem (DEE) introduced by Sussan and Acs (2017). The DEE extends traditional ecosystem frameworks, by specifically integrating the digital dimension, and by addressing the role of digital technologies on a systemic level (Hamadi, 2026), which can act either as enablers of entrepreneurial opportunities or as outputs (Gorelova et al., 2021). </w:t>
      </w:r>
    </w:p>
    <w:p w14:paraId="0C102208" w14:textId="77777777" w:rsidR="00AB75D5" w:rsidRDefault="00DD4EBB">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C166CA">
        <w:rPr>
          <w:rFonts w:ascii="Times New Roman" w:eastAsia="Times New Roman" w:hAnsi="Times New Roman" w:cs="Times New Roman"/>
          <w:sz w:val="24"/>
          <w:szCs w:val="24"/>
        </w:rPr>
        <w:t xml:space="preserve">From the theoretical standpoint, the DEE is still </w:t>
      </w:r>
      <w:r w:rsidR="00AB75D5" w:rsidRPr="0069207B">
        <w:rPr>
          <w:rFonts w:ascii="Times New Roman" w:eastAsia="Times New Roman" w:hAnsi="Times New Roman" w:cs="Times New Roman"/>
          <w:sz w:val="24"/>
          <w:szCs w:val="24"/>
        </w:rPr>
        <w:t>considered</w:t>
      </w:r>
      <w:r w:rsidR="00AB75D5">
        <w:rPr>
          <w:rFonts w:ascii="Times New Roman" w:eastAsia="Times New Roman" w:hAnsi="Times New Roman" w:cs="Times New Roman"/>
          <w:sz w:val="24"/>
          <w:szCs w:val="24"/>
        </w:rPr>
        <w:t xml:space="preserve"> </w:t>
      </w:r>
      <w:r w:rsidRPr="00C166CA">
        <w:rPr>
          <w:rFonts w:ascii="Times New Roman" w:eastAsia="Times New Roman" w:hAnsi="Times New Roman" w:cs="Times New Roman"/>
          <w:sz w:val="24"/>
          <w:szCs w:val="24"/>
        </w:rPr>
        <w:t xml:space="preserve">an emerging concept (Colombelli et al., 2024; Paul et al., 2023). It mainly draws </w:t>
      </w:r>
      <w:r w:rsidR="00000CF2">
        <w:rPr>
          <w:rFonts w:ascii="Times New Roman" w:eastAsia="Times New Roman" w:hAnsi="Times New Roman" w:cs="Times New Roman"/>
          <w:sz w:val="24"/>
          <w:szCs w:val="24"/>
        </w:rPr>
        <w:t>on</w:t>
      </w:r>
      <w:r w:rsidR="00970CA0">
        <w:rPr>
          <w:rFonts w:ascii="Times New Roman" w:eastAsia="Times New Roman" w:hAnsi="Times New Roman" w:cs="Times New Roman"/>
          <w:sz w:val="24"/>
          <w:szCs w:val="24"/>
        </w:rPr>
        <w:t xml:space="preserve"> a combination of</w:t>
      </w:r>
      <w:r w:rsidRPr="00C166CA">
        <w:rPr>
          <w:rFonts w:ascii="Times New Roman" w:eastAsia="Times New Roman" w:hAnsi="Times New Roman" w:cs="Times New Roman"/>
          <w:color w:val="000000"/>
          <w:sz w:val="24"/>
          <w:szCs w:val="24"/>
        </w:rPr>
        <w:t xml:space="preserve"> research </w:t>
      </w:r>
      <w:r w:rsidRPr="00C166CA">
        <w:rPr>
          <w:rFonts w:ascii="Times New Roman" w:eastAsia="Times New Roman" w:hAnsi="Times New Roman" w:cs="Times New Roman"/>
          <w:sz w:val="24"/>
          <w:szCs w:val="24"/>
        </w:rPr>
        <w:t>on the</w:t>
      </w:r>
      <w:r w:rsidRPr="00C166CA">
        <w:rPr>
          <w:rFonts w:ascii="Times New Roman" w:eastAsia="Times New Roman" w:hAnsi="Times New Roman" w:cs="Times New Roman"/>
          <w:color w:val="000000"/>
          <w:sz w:val="24"/>
          <w:szCs w:val="24"/>
        </w:rPr>
        <w:t xml:space="preserve"> entrepreneurial ecosystem (EE) and </w:t>
      </w:r>
      <w:r w:rsidR="00000CF2">
        <w:rPr>
          <w:rFonts w:ascii="Times New Roman" w:eastAsia="Times New Roman" w:hAnsi="Times New Roman" w:cs="Times New Roman"/>
          <w:color w:val="000000"/>
          <w:sz w:val="24"/>
          <w:szCs w:val="24"/>
        </w:rPr>
        <w:t xml:space="preserve">on </w:t>
      </w:r>
      <w:r w:rsidRPr="00C166CA">
        <w:rPr>
          <w:rFonts w:ascii="Times New Roman" w:eastAsia="Times New Roman" w:hAnsi="Times New Roman" w:cs="Times New Roman"/>
          <w:color w:val="000000"/>
          <w:sz w:val="24"/>
          <w:szCs w:val="24"/>
        </w:rPr>
        <w:t>the</w:t>
      </w:r>
      <w:r w:rsidRPr="00C166CA">
        <w:rPr>
          <w:rFonts w:ascii="Times New Roman" w:eastAsia="Times New Roman" w:hAnsi="Times New Roman" w:cs="Times New Roman"/>
          <w:sz w:val="24"/>
          <w:szCs w:val="24"/>
        </w:rPr>
        <w:t xml:space="preserve"> digital ecosystem (DE). </w:t>
      </w:r>
    </w:p>
    <w:p w14:paraId="2F335535" w14:textId="37DF4969" w:rsidR="00DA03B9" w:rsidRPr="00C166CA" w:rsidRDefault="00033F41">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regards</w:t>
      </w:r>
      <w:r w:rsidRPr="00C166CA">
        <w:rPr>
          <w:rFonts w:ascii="Times New Roman" w:eastAsia="Times New Roman" w:hAnsi="Times New Roman" w:cs="Times New Roman"/>
          <w:color w:val="000000"/>
          <w:sz w:val="24"/>
          <w:szCs w:val="24"/>
        </w:rPr>
        <w:t xml:space="preserve"> </w:t>
      </w:r>
      <w:r w:rsidR="00DD4EBB" w:rsidRPr="00C166CA">
        <w:rPr>
          <w:rFonts w:ascii="Times New Roman" w:eastAsia="Times New Roman" w:hAnsi="Times New Roman" w:cs="Times New Roman"/>
          <w:color w:val="000000"/>
          <w:sz w:val="24"/>
          <w:szCs w:val="24"/>
        </w:rPr>
        <w:t>the EE,</w:t>
      </w:r>
      <w:r w:rsidR="00DD4EBB" w:rsidRPr="00C166CA">
        <w:rPr>
          <w:rFonts w:ascii="Times New Roman" w:eastAsia="Times New Roman" w:hAnsi="Times New Roman" w:cs="Times New Roman"/>
          <w:sz w:val="24"/>
          <w:szCs w:val="24"/>
        </w:rPr>
        <w:t xml:space="preserve"> this ecosystem </w:t>
      </w:r>
      <w:r w:rsidR="00DD4EBB" w:rsidRPr="00C166CA">
        <w:rPr>
          <w:rFonts w:ascii="Times New Roman" w:eastAsia="Times New Roman" w:hAnsi="Times New Roman" w:cs="Times New Roman"/>
          <w:color w:val="000000"/>
          <w:sz w:val="24"/>
          <w:szCs w:val="24"/>
        </w:rPr>
        <w:t>facilitates entrepreneurial-driven environments by bringing together actors, services, a supportive culture, and public policies that, through regulatory and normative interventions, promote the creation of new ventures like start-ups</w:t>
      </w:r>
      <w:r w:rsidR="00DD4EBB" w:rsidRPr="00C166CA">
        <w:rPr>
          <w:rFonts w:ascii="Times New Roman" w:eastAsia="Times New Roman" w:hAnsi="Times New Roman" w:cs="Times New Roman"/>
          <w:sz w:val="24"/>
          <w:szCs w:val="24"/>
        </w:rPr>
        <w:t xml:space="preserve">, and enable productive </w:t>
      </w:r>
      <w:r w:rsidR="00DD4EBB" w:rsidRPr="00C166CA">
        <w:rPr>
          <w:rFonts w:ascii="Times New Roman" w:eastAsia="Times New Roman" w:hAnsi="Times New Roman" w:cs="Times New Roman"/>
          <w:sz w:val="24"/>
          <w:szCs w:val="24"/>
        </w:rPr>
        <w:lastRenderedPageBreak/>
        <w:t xml:space="preserve">entrepreneurship </w:t>
      </w:r>
      <w:r w:rsidR="00DD4EBB" w:rsidRPr="00C166CA">
        <w:rPr>
          <w:rFonts w:ascii="Times New Roman" w:eastAsia="Times New Roman" w:hAnsi="Times New Roman" w:cs="Times New Roman"/>
          <w:color w:val="000000"/>
          <w:sz w:val="24"/>
          <w:szCs w:val="24"/>
        </w:rPr>
        <w:t>within a specific institutional co</w:t>
      </w:r>
      <w:r w:rsidR="00DD4EBB" w:rsidRPr="00C166CA">
        <w:rPr>
          <w:rFonts w:ascii="Times New Roman" w:eastAsia="Times New Roman" w:hAnsi="Times New Roman" w:cs="Times New Roman"/>
          <w:sz w:val="24"/>
          <w:szCs w:val="24"/>
        </w:rPr>
        <w:t>ntext (Audretsch et al., 2021</w:t>
      </w:r>
      <w:r w:rsidR="00DD4EBB" w:rsidRPr="00C166CA">
        <w:rPr>
          <w:rFonts w:ascii="Times New Roman" w:eastAsia="Times New Roman" w:hAnsi="Times New Roman" w:cs="Times New Roman"/>
          <w:color w:val="000000"/>
          <w:sz w:val="24"/>
          <w:szCs w:val="24"/>
        </w:rPr>
        <w:t>). Universities, large firms and governments can play a supportive role in stimulating the development of relationships, network formation, and experimentation practices</w:t>
      </w:r>
      <w:r w:rsidR="00DD4EBB" w:rsidRPr="00C166CA">
        <w:rPr>
          <w:rFonts w:ascii="Times New Roman" w:eastAsia="Times New Roman" w:hAnsi="Times New Roman" w:cs="Times New Roman"/>
          <w:sz w:val="24"/>
          <w:szCs w:val="24"/>
        </w:rPr>
        <w:t>. This, in turn,</w:t>
      </w:r>
      <w:r w:rsidR="00DD4EBB" w:rsidRPr="00C166CA">
        <w:rPr>
          <w:rFonts w:ascii="Times New Roman" w:eastAsia="Times New Roman" w:hAnsi="Times New Roman" w:cs="Times New Roman"/>
          <w:color w:val="000000"/>
          <w:sz w:val="24"/>
          <w:szCs w:val="24"/>
        </w:rPr>
        <w:t xml:space="preserve"> </w:t>
      </w:r>
      <w:r w:rsidR="00565AE3" w:rsidRPr="00241973">
        <w:rPr>
          <w:rFonts w:ascii="Times New Roman" w:eastAsia="Times New Roman" w:hAnsi="Times New Roman" w:cs="Times New Roman"/>
          <w:color w:val="000000"/>
          <w:sz w:val="24"/>
          <w:szCs w:val="24"/>
        </w:rPr>
        <w:t>facilitates</w:t>
      </w:r>
      <w:r w:rsidR="00FD1EAE" w:rsidRPr="00241973">
        <w:rPr>
          <w:rFonts w:ascii="Times New Roman" w:eastAsia="Times New Roman" w:hAnsi="Times New Roman" w:cs="Times New Roman"/>
          <w:color w:val="000000"/>
          <w:sz w:val="24"/>
          <w:szCs w:val="24"/>
        </w:rPr>
        <w:t xml:space="preserve"> </w:t>
      </w:r>
      <w:r w:rsidR="00DD4EBB" w:rsidRPr="00241973">
        <w:rPr>
          <w:rFonts w:ascii="Times New Roman" w:eastAsia="Times New Roman" w:hAnsi="Times New Roman" w:cs="Times New Roman"/>
          <w:color w:val="000000"/>
          <w:sz w:val="24"/>
          <w:szCs w:val="24"/>
        </w:rPr>
        <w:t>the</w:t>
      </w:r>
      <w:r w:rsidR="00DD4EBB" w:rsidRPr="00C166CA">
        <w:rPr>
          <w:rFonts w:ascii="Times New Roman" w:eastAsia="Times New Roman" w:hAnsi="Times New Roman" w:cs="Times New Roman"/>
          <w:color w:val="000000"/>
          <w:sz w:val="24"/>
          <w:szCs w:val="24"/>
        </w:rPr>
        <w:t xml:space="preserve"> emergence of vibrant environments where start-ups </w:t>
      </w:r>
      <w:r w:rsidR="00A706BE">
        <w:rPr>
          <w:rFonts w:ascii="Times New Roman" w:eastAsia="Times New Roman" w:hAnsi="Times New Roman" w:cs="Times New Roman"/>
          <w:color w:val="000000"/>
          <w:sz w:val="24"/>
          <w:szCs w:val="24"/>
        </w:rPr>
        <w:t>would be able to</w:t>
      </w:r>
      <w:r w:rsidR="00A706BE" w:rsidRPr="00C166CA">
        <w:rPr>
          <w:rFonts w:ascii="Times New Roman" w:eastAsia="Times New Roman" w:hAnsi="Times New Roman" w:cs="Times New Roman"/>
          <w:color w:val="000000"/>
          <w:sz w:val="24"/>
          <w:szCs w:val="24"/>
        </w:rPr>
        <w:t xml:space="preserve"> </w:t>
      </w:r>
      <w:r w:rsidR="00DD4EBB" w:rsidRPr="00C166CA">
        <w:rPr>
          <w:rFonts w:ascii="Times New Roman" w:eastAsia="Times New Roman" w:hAnsi="Times New Roman" w:cs="Times New Roman"/>
          <w:color w:val="000000"/>
          <w:sz w:val="24"/>
          <w:szCs w:val="24"/>
        </w:rPr>
        <w:t xml:space="preserve">grow over time (Cobben et al., 2022). </w:t>
      </w:r>
      <w:r w:rsidR="001B2A91">
        <w:rPr>
          <w:rFonts w:ascii="Times New Roman" w:eastAsia="Times New Roman" w:hAnsi="Times New Roman" w:cs="Times New Roman"/>
          <w:color w:val="000000"/>
          <w:sz w:val="24"/>
          <w:szCs w:val="24"/>
        </w:rPr>
        <w:t>The</w:t>
      </w:r>
      <w:r w:rsidR="00DD4EBB" w:rsidRPr="00C166CA">
        <w:rPr>
          <w:rFonts w:ascii="Times New Roman" w:eastAsia="Times New Roman" w:hAnsi="Times New Roman" w:cs="Times New Roman"/>
          <w:color w:val="000000"/>
          <w:sz w:val="24"/>
          <w:szCs w:val="24"/>
        </w:rPr>
        <w:t xml:space="preserve"> EE emphasises the key role of </w:t>
      </w:r>
      <w:r w:rsidR="00A706BE">
        <w:rPr>
          <w:rFonts w:ascii="Times New Roman" w:eastAsia="Times New Roman" w:hAnsi="Times New Roman" w:cs="Times New Roman"/>
          <w:color w:val="000000"/>
          <w:sz w:val="24"/>
          <w:szCs w:val="24"/>
        </w:rPr>
        <w:t xml:space="preserve">both </w:t>
      </w:r>
      <w:r w:rsidR="0086280E">
        <w:rPr>
          <w:rFonts w:ascii="Times New Roman" w:eastAsia="Times New Roman" w:hAnsi="Times New Roman" w:cs="Times New Roman"/>
          <w:color w:val="000000"/>
          <w:sz w:val="24"/>
          <w:szCs w:val="24"/>
        </w:rPr>
        <w:t xml:space="preserve">the </w:t>
      </w:r>
      <w:r w:rsidR="00DD4EBB" w:rsidRPr="00C166CA">
        <w:rPr>
          <w:rFonts w:ascii="Times New Roman" w:eastAsia="Times New Roman" w:hAnsi="Times New Roman" w:cs="Times New Roman"/>
          <w:color w:val="000000"/>
          <w:sz w:val="24"/>
          <w:szCs w:val="24"/>
        </w:rPr>
        <w:t xml:space="preserve">geographical specificity and the physical proximity </w:t>
      </w:r>
      <w:r w:rsidR="0086280E">
        <w:rPr>
          <w:rFonts w:ascii="Times New Roman" w:eastAsia="Times New Roman" w:hAnsi="Times New Roman" w:cs="Times New Roman"/>
          <w:color w:val="000000"/>
          <w:sz w:val="24"/>
          <w:szCs w:val="24"/>
        </w:rPr>
        <w:t>of</w:t>
      </w:r>
      <w:r w:rsidR="00577BA7">
        <w:rPr>
          <w:rFonts w:ascii="Times New Roman" w:eastAsia="Times New Roman" w:hAnsi="Times New Roman" w:cs="Times New Roman"/>
          <w:color w:val="000000"/>
          <w:sz w:val="24"/>
          <w:szCs w:val="24"/>
        </w:rPr>
        <w:t xml:space="preserve"> </w:t>
      </w:r>
      <w:r w:rsidR="00DD4EBB" w:rsidRPr="00C166CA">
        <w:rPr>
          <w:rFonts w:ascii="Times New Roman" w:eastAsia="Times New Roman" w:hAnsi="Times New Roman" w:cs="Times New Roman"/>
          <w:color w:val="000000"/>
          <w:sz w:val="24"/>
          <w:szCs w:val="24"/>
        </w:rPr>
        <w:t>actors, institutions and infrastructures</w:t>
      </w:r>
      <w:r w:rsidR="00241973">
        <w:rPr>
          <w:rFonts w:ascii="Times New Roman" w:eastAsia="Times New Roman" w:hAnsi="Times New Roman" w:cs="Times New Roman"/>
          <w:color w:val="000000"/>
          <w:sz w:val="24"/>
          <w:szCs w:val="24"/>
        </w:rPr>
        <w:t xml:space="preserve">. </w:t>
      </w:r>
      <w:r w:rsidR="00241973" w:rsidRPr="00B54FF2">
        <w:rPr>
          <w:rFonts w:ascii="Times New Roman" w:eastAsia="Times New Roman" w:hAnsi="Times New Roman" w:cs="Times New Roman"/>
          <w:color w:val="000000"/>
          <w:sz w:val="24"/>
          <w:szCs w:val="24"/>
        </w:rPr>
        <w:t xml:space="preserve">However, </w:t>
      </w:r>
      <w:r w:rsidR="00DD4EBB" w:rsidRPr="00B54FF2">
        <w:rPr>
          <w:rFonts w:ascii="Times New Roman" w:eastAsia="Times New Roman" w:hAnsi="Times New Roman" w:cs="Times New Roman"/>
          <w:color w:val="000000"/>
          <w:sz w:val="24"/>
          <w:szCs w:val="24"/>
        </w:rPr>
        <w:t>digitali</w:t>
      </w:r>
      <w:r w:rsidR="00DD4EBB" w:rsidRPr="00B54FF2">
        <w:rPr>
          <w:rFonts w:ascii="Times New Roman" w:eastAsia="Times New Roman" w:hAnsi="Times New Roman" w:cs="Times New Roman"/>
          <w:sz w:val="24"/>
          <w:szCs w:val="24"/>
        </w:rPr>
        <w:t>s</w:t>
      </w:r>
      <w:r w:rsidR="00DD4EBB" w:rsidRPr="00B54FF2">
        <w:rPr>
          <w:rFonts w:ascii="Times New Roman" w:eastAsia="Times New Roman" w:hAnsi="Times New Roman" w:cs="Times New Roman"/>
          <w:color w:val="000000"/>
          <w:sz w:val="24"/>
          <w:szCs w:val="24"/>
        </w:rPr>
        <w:t>ation has inc</w:t>
      </w:r>
      <w:r w:rsidR="00DD4EBB" w:rsidRPr="00B54FF2">
        <w:rPr>
          <w:rFonts w:ascii="Times New Roman" w:eastAsia="Times New Roman" w:hAnsi="Times New Roman" w:cs="Times New Roman"/>
          <w:sz w:val="24"/>
          <w:szCs w:val="24"/>
        </w:rPr>
        <w:t xml:space="preserve">reasingly </w:t>
      </w:r>
      <w:r w:rsidR="00DD4EBB" w:rsidRPr="00B54FF2">
        <w:rPr>
          <w:rFonts w:ascii="Times New Roman" w:eastAsia="Times New Roman" w:hAnsi="Times New Roman" w:cs="Times New Roman"/>
          <w:color w:val="000000"/>
          <w:sz w:val="24"/>
          <w:szCs w:val="24"/>
        </w:rPr>
        <w:t xml:space="preserve">disrupted </w:t>
      </w:r>
      <w:r w:rsidR="00EF4087" w:rsidRPr="00B54FF2">
        <w:rPr>
          <w:rFonts w:ascii="Times New Roman" w:eastAsia="Times New Roman" w:hAnsi="Times New Roman" w:cs="Times New Roman"/>
          <w:color w:val="000000"/>
          <w:sz w:val="24"/>
          <w:szCs w:val="24"/>
        </w:rPr>
        <w:t xml:space="preserve">the </w:t>
      </w:r>
      <w:r w:rsidR="00DD4EBB" w:rsidRPr="00B54FF2">
        <w:rPr>
          <w:rFonts w:ascii="Times New Roman" w:eastAsia="Times New Roman" w:hAnsi="Times New Roman" w:cs="Times New Roman"/>
          <w:color w:val="000000"/>
          <w:sz w:val="24"/>
          <w:szCs w:val="24"/>
        </w:rPr>
        <w:t>processes, practices and outcomes of EE (Autio et al., 2018)</w:t>
      </w:r>
      <w:r w:rsidR="00DD4EBB" w:rsidRPr="00B54FF2">
        <w:rPr>
          <w:rFonts w:ascii="Times New Roman" w:eastAsia="Times New Roman" w:hAnsi="Times New Roman" w:cs="Times New Roman"/>
          <w:sz w:val="24"/>
          <w:szCs w:val="24"/>
        </w:rPr>
        <w:t xml:space="preserve">. This </w:t>
      </w:r>
      <w:r w:rsidR="00272C0F" w:rsidRPr="00B54FF2">
        <w:rPr>
          <w:rFonts w:ascii="Times New Roman" w:eastAsia="Times New Roman" w:hAnsi="Times New Roman" w:cs="Times New Roman"/>
          <w:sz w:val="24"/>
          <w:szCs w:val="24"/>
        </w:rPr>
        <w:t xml:space="preserve">has </w:t>
      </w:r>
      <w:r w:rsidR="00B54FF2" w:rsidRPr="00B54FF2">
        <w:rPr>
          <w:rFonts w:ascii="Times New Roman" w:eastAsia="Times New Roman" w:hAnsi="Times New Roman" w:cs="Times New Roman"/>
          <w:sz w:val="24"/>
          <w:szCs w:val="24"/>
        </w:rPr>
        <w:t>led the need to</w:t>
      </w:r>
      <w:r w:rsidR="00241973" w:rsidRPr="00B54FF2">
        <w:rPr>
          <w:rFonts w:ascii="Times New Roman" w:eastAsia="Times New Roman" w:hAnsi="Times New Roman" w:cs="Times New Roman"/>
          <w:sz w:val="24"/>
          <w:szCs w:val="24"/>
        </w:rPr>
        <w:t xml:space="preserve"> </w:t>
      </w:r>
      <w:r w:rsidR="00DD4EBB" w:rsidRPr="00B54FF2">
        <w:rPr>
          <w:rFonts w:ascii="Times New Roman" w:eastAsia="Times New Roman" w:hAnsi="Times New Roman" w:cs="Times New Roman"/>
          <w:sz w:val="24"/>
          <w:szCs w:val="24"/>
        </w:rPr>
        <w:t>conceptualis</w:t>
      </w:r>
      <w:r w:rsidR="00B54FF2" w:rsidRPr="00B54FF2">
        <w:rPr>
          <w:rFonts w:ascii="Times New Roman" w:eastAsia="Times New Roman" w:hAnsi="Times New Roman" w:cs="Times New Roman"/>
          <w:sz w:val="24"/>
          <w:szCs w:val="24"/>
        </w:rPr>
        <w:t>e</w:t>
      </w:r>
      <w:r w:rsidR="00DD4EBB" w:rsidRPr="00B54FF2">
        <w:rPr>
          <w:rFonts w:ascii="Times New Roman" w:eastAsia="Times New Roman" w:hAnsi="Times New Roman" w:cs="Times New Roman"/>
          <w:sz w:val="24"/>
          <w:szCs w:val="24"/>
        </w:rPr>
        <w:t xml:space="preserve"> and understand the</w:t>
      </w:r>
      <w:r w:rsidR="00DD4EBB" w:rsidRPr="00B54FF2">
        <w:rPr>
          <w:rFonts w:ascii="Times New Roman" w:eastAsia="Times New Roman" w:hAnsi="Times New Roman" w:cs="Times New Roman"/>
          <w:color w:val="000000"/>
          <w:sz w:val="24"/>
          <w:szCs w:val="24"/>
        </w:rPr>
        <w:t xml:space="preserve"> </w:t>
      </w:r>
      <w:r w:rsidR="00DD4EBB" w:rsidRPr="0069207B">
        <w:rPr>
          <w:rFonts w:ascii="Times New Roman" w:eastAsia="Times New Roman" w:hAnsi="Times New Roman" w:cs="Times New Roman"/>
          <w:color w:val="000000"/>
          <w:sz w:val="24"/>
          <w:szCs w:val="24"/>
        </w:rPr>
        <w:t>DEE</w:t>
      </w:r>
      <w:r w:rsidR="00AB75D5" w:rsidRPr="0069207B">
        <w:rPr>
          <w:rFonts w:ascii="Times New Roman" w:eastAsia="Times New Roman" w:hAnsi="Times New Roman" w:cs="Times New Roman"/>
          <w:color w:val="000000"/>
          <w:sz w:val="24"/>
          <w:szCs w:val="24"/>
        </w:rPr>
        <w:t>,</w:t>
      </w:r>
      <w:r w:rsidR="00DD4EBB" w:rsidRPr="0069207B">
        <w:rPr>
          <w:rFonts w:ascii="Times New Roman" w:eastAsia="Times New Roman" w:hAnsi="Times New Roman" w:cs="Times New Roman"/>
          <w:color w:val="000000"/>
          <w:sz w:val="24"/>
          <w:szCs w:val="24"/>
        </w:rPr>
        <w:t xml:space="preserve"> which</w:t>
      </w:r>
      <w:r w:rsidR="00DD4EBB" w:rsidRPr="00B54FF2">
        <w:rPr>
          <w:rFonts w:ascii="Times New Roman" w:eastAsia="Times New Roman" w:hAnsi="Times New Roman" w:cs="Times New Roman"/>
          <w:color w:val="000000"/>
          <w:sz w:val="24"/>
          <w:szCs w:val="24"/>
        </w:rPr>
        <w:t xml:space="preserve"> integrates and expands both the goals and the</w:t>
      </w:r>
      <w:r w:rsidR="00DD4EBB" w:rsidRPr="00C166CA">
        <w:rPr>
          <w:rFonts w:ascii="Times New Roman" w:eastAsia="Times New Roman" w:hAnsi="Times New Roman" w:cs="Times New Roman"/>
          <w:color w:val="000000"/>
          <w:sz w:val="24"/>
          <w:szCs w:val="24"/>
        </w:rPr>
        <w:t xml:space="preserve"> boundaries of EE into the digital </w:t>
      </w:r>
      <w:r w:rsidR="00DD4EBB" w:rsidRPr="00C166CA">
        <w:rPr>
          <w:rFonts w:ascii="Times New Roman" w:eastAsia="Times New Roman" w:hAnsi="Times New Roman" w:cs="Times New Roman"/>
          <w:sz w:val="24"/>
          <w:szCs w:val="24"/>
        </w:rPr>
        <w:t xml:space="preserve">domain </w:t>
      </w:r>
      <w:r w:rsidR="00DD4EBB" w:rsidRPr="00C166CA">
        <w:rPr>
          <w:rFonts w:ascii="Times New Roman" w:eastAsia="Times New Roman" w:hAnsi="Times New Roman" w:cs="Times New Roman"/>
          <w:color w:val="000000"/>
          <w:sz w:val="24"/>
          <w:szCs w:val="24"/>
        </w:rPr>
        <w:t xml:space="preserve">(Bejjani et al., 2023; Sussan and Acs, 2017). </w:t>
      </w:r>
    </w:p>
    <w:p w14:paraId="5F58984F" w14:textId="7ECC17DE" w:rsidR="00DA03B9" w:rsidRPr="00C166CA" w:rsidRDefault="00DD4EBB">
      <w:pPr>
        <w:spacing w:after="0" w:line="360" w:lineRule="auto"/>
        <w:ind w:firstLine="708"/>
        <w:jc w:val="both"/>
        <w:rPr>
          <w:rFonts w:ascii="Times New Roman" w:eastAsia="Times New Roman" w:hAnsi="Times New Roman" w:cs="Times New Roman"/>
          <w:sz w:val="24"/>
          <w:szCs w:val="24"/>
        </w:rPr>
      </w:pPr>
      <w:r w:rsidRPr="00C166CA">
        <w:rPr>
          <w:rFonts w:ascii="Times New Roman" w:eastAsia="Times New Roman" w:hAnsi="Times New Roman" w:cs="Times New Roman"/>
          <w:sz w:val="24"/>
          <w:szCs w:val="24"/>
        </w:rPr>
        <w:t>As for the DE, it can be defined as «a self-organising, scalable and sustainable system composed of heterogeneous digital entities and their interrelations</w:t>
      </w:r>
      <w:r w:rsidR="00A13102">
        <w:rPr>
          <w:rFonts w:ascii="Times New Roman" w:eastAsia="Times New Roman" w:hAnsi="Times New Roman" w:cs="Times New Roman"/>
          <w:sz w:val="24"/>
          <w:szCs w:val="24"/>
        </w:rPr>
        <w:t>,</w:t>
      </w:r>
      <w:r w:rsidRPr="00C166CA">
        <w:rPr>
          <w:rFonts w:ascii="Times New Roman" w:eastAsia="Times New Roman" w:hAnsi="Times New Roman" w:cs="Times New Roman"/>
          <w:sz w:val="24"/>
          <w:szCs w:val="24"/>
        </w:rPr>
        <w:t xml:space="preserve"> focusing on interactions among entities to increase system utility, gain benefits, and </w:t>
      </w:r>
      <w:r w:rsidR="00AB71C6">
        <w:rPr>
          <w:rFonts w:ascii="Times New Roman" w:eastAsia="Times New Roman" w:hAnsi="Times New Roman" w:cs="Times New Roman"/>
          <w:sz w:val="24"/>
          <w:szCs w:val="24"/>
        </w:rPr>
        <w:t xml:space="preserve">to </w:t>
      </w:r>
      <w:r w:rsidRPr="00C166CA">
        <w:rPr>
          <w:rFonts w:ascii="Times New Roman" w:eastAsia="Times New Roman" w:hAnsi="Times New Roman" w:cs="Times New Roman"/>
          <w:sz w:val="24"/>
          <w:szCs w:val="24"/>
        </w:rPr>
        <w:t xml:space="preserve">promote information sharing, inner and inter cooperation and system innovation» (Li et al., 2012, p. 119). A DE is built from digital technologies, </w:t>
      </w:r>
      <w:r w:rsidR="00AB71C6" w:rsidRPr="00C166CA">
        <w:rPr>
          <w:rFonts w:ascii="Times New Roman" w:eastAsia="Times New Roman" w:hAnsi="Times New Roman" w:cs="Times New Roman"/>
          <w:sz w:val="24"/>
          <w:szCs w:val="24"/>
        </w:rPr>
        <w:t>centring</w:t>
      </w:r>
      <w:r w:rsidRPr="00C166CA">
        <w:rPr>
          <w:rFonts w:ascii="Times New Roman" w:eastAsia="Times New Roman" w:hAnsi="Times New Roman" w:cs="Times New Roman"/>
          <w:sz w:val="24"/>
          <w:szCs w:val="24"/>
        </w:rPr>
        <w:t xml:space="preserve"> on the needs of users to create, diffuse, and link digital products and services (Sussan and Acs, 2017). These elements are globally connected, broadening the base of users and agents (Wibisono, 2023). Although the concept of DE is highly adaptable, it is </w:t>
      </w:r>
      <w:r w:rsidR="00F57317">
        <w:rPr>
          <w:rFonts w:ascii="Times New Roman" w:eastAsia="Times New Roman" w:hAnsi="Times New Roman" w:cs="Times New Roman"/>
          <w:sz w:val="24"/>
          <w:szCs w:val="24"/>
        </w:rPr>
        <w:t xml:space="preserve">rather </w:t>
      </w:r>
      <w:r w:rsidRPr="00C166CA">
        <w:rPr>
          <w:rFonts w:ascii="Times New Roman" w:eastAsia="Times New Roman" w:hAnsi="Times New Roman" w:cs="Times New Roman"/>
          <w:sz w:val="24"/>
          <w:szCs w:val="24"/>
        </w:rPr>
        <w:t xml:space="preserve">generic since it can refer to collaboration, knowledge sharing, or it can </w:t>
      </w:r>
      <w:r w:rsidR="00F57317" w:rsidRPr="00C166CA">
        <w:rPr>
          <w:rFonts w:ascii="Times New Roman" w:eastAsia="Times New Roman" w:hAnsi="Times New Roman" w:cs="Times New Roman"/>
          <w:sz w:val="24"/>
          <w:szCs w:val="24"/>
        </w:rPr>
        <w:t xml:space="preserve">simply </w:t>
      </w:r>
      <w:r w:rsidRPr="00C166CA">
        <w:rPr>
          <w:rFonts w:ascii="Times New Roman" w:eastAsia="Times New Roman" w:hAnsi="Times New Roman" w:cs="Times New Roman"/>
          <w:sz w:val="24"/>
          <w:szCs w:val="24"/>
        </w:rPr>
        <w:t>be related to a technological</w:t>
      </w:r>
      <w:r w:rsidR="00241973">
        <w:rPr>
          <w:rFonts w:ascii="Times New Roman" w:eastAsia="Times New Roman" w:hAnsi="Times New Roman" w:cs="Times New Roman"/>
          <w:sz w:val="24"/>
          <w:szCs w:val="24"/>
        </w:rPr>
        <w:t xml:space="preserve"> implementation </w:t>
      </w:r>
      <w:r w:rsidRPr="00C166CA">
        <w:rPr>
          <w:rFonts w:ascii="Times New Roman" w:eastAsia="Times New Roman" w:hAnsi="Times New Roman" w:cs="Times New Roman"/>
          <w:sz w:val="24"/>
          <w:szCs w:val="24"/>
        </w:rPr>
        <w:t>like a platform. Whereas, the DEE</w:t>
      </w:r>
      <w:r w:rsidR="0043593F">
        <w:rPr>
          <w:rFonts w:ascii="Times New Roman" w:eastAsia="Times New Roman" w:hAnsi="Times New Roman" w:cs="Times New Roman"/>
          <w:sz w:val="24"/>
          <w:szCs w:val="24"/>
        </w:rPr>
        <w:t>,</w:t>
      </w:r>
      <w:r w:rsidRPr="00C166CA">
        <w:rPr>
          <w:rFonts w:ascii="Times New Roman" w:eastAsia="Times New Roman" w:hAnsi="Times New Roman" w:cs="Times New Roman"/>
          <w:sz w:val="24"/>
          <w:szCs w:val="24"/>
        </w:rPr>
        <w:t xml:space="preserve"> focuses on fostering digital entrepreneurship an</w:t>
      </w:r>
      <w:r w:rsidR="00241973">
        <w:rPr>
          <w:rFonts w:ascii="Times New Roman" w:eastAsia="Times New Roman" w:hAnsi="Times New Roman" w:cs="Times New Roman"/>
          <w:sz w:val="24"/>
          <w:szCs w:val="24"/>
        </w:rPr>
        <w:t>d the creation of new ventures.</w:t>
      </w:r>
    </w:p>
    <w:p w14:paraId="64D80888" w14:textId="2BBD1BBD" w:rsidR="00DA03B9" w:rsidRPr="00C166CA"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 xml:space="preserve">Combining the core elements of both DE - digital infrastructure and users - and EE - institutions - (Huang et al., 2025), the DEE shows convergence, expansibility, and modularity from the digital realm, alongside diversity, networking, symbiosis, competitiveness, and self-maintenance from the entrepreneurial domain (Bejjani et al., 2023). </w:t>
      </w:r>
      <w:r w:rsidR="00423ACD">
        <w:rPr>
          <w:rFonts w:ascii="Times New Roman" w:eastAsia="Times New Roman" w:hAnsi="Times New Roman" w:cs="Times New Roman"/>
          <w:color w:val="000000"/>
          <w:sz w:val="24"/>
          <w:szCs w:val="24"/>
        </w:rPr>
        <w:t>F</w:t>
      </w:r>
      <w:r w:rsidRPr="00C166CA">
        <w:rPr>
          <w:rFonts w:ascii="Times New Roman" w:eastAsia="Times New Roman" w:hAnsi="Times New Roman" w:cs="Times New Roman"/>
          <w:color w:val="000000"/>
          <w:sz w:val="24"/>
          <w:szCs w:val="24"/>
        </w:rPr>
        <w:t xml:space="preserve">ormal institutions </w:t>
      </w:r>
      <w:r w:rsidR="00423ACD">
        <w:rPr>
          <w:rFonts w:ascii="Times New Roman" w:eastAsia="Times New Roman" w:hAnsi="Times New Roman" w:cs="Times New Roman"/>
          <w:color w:val="000000"/>
          <w:sz w:val="24"/>
          <w:szCs w:val="24"/>
        </w:rPr>
        <w:t>are c</w:t>
      </w:r>
      <w:r w:rsidR="00423ACD" w:rsidRPr="00C166CA">
        <w:rPr>
          <w:rFonts w:ascii="Times New Roman" w:eastAsia="Times New Roman" w:hAnsi="Times New Roman" w:cs="Times New Roman"/>
          <w:color w:val="000000"/>
          <w:sz w:val="24"/>
          <w:szCs w:val="24"/>
        </w:rPr>
        <w:t>entral to the DEE</w:t>
      </w:r>
      <w:r w:rsidR="00AB75D5">
        <w:rPr>
          <w:rFonts w:ascii="Times New Roman" w:eastAsia="Times New Roman" w:hAnsi="Times New Roman" w:cs="Times New Roman"/>
          <w:color w:val="000000"/>
          <w:sz w:val="24"/>
          <w:szCs w:val="24"/>
        </w:rPr>
        <w:t>;</w:t>
      </w:r>
      <w:r w:rsidR="00423ACD">
        <w:rPr>
          <w:rFonts w:ascii="Times New Roman" w:eastAsia="Times New Roman" w:hAnsi="Times New Roman" w:cs="Times New Roman"/>
          <w:color w:val="000000"/>
          <w:sz w:val="24"/>
          <w:szCs w:val="24"/>
        </w:rPr>
        <w:t xml:space="preserve"> these</w:t>
      </w:r>
      <w:r w:rsidR="0044729D">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sz w:val="24"/>
          <w:szCs w:val="24"/>
        </w:rPr>
        <w:t>include governments, universities, and research institutes</w:t>
      </w:r>
      <w:r w:rsidR="00FF6E1E" w:rsidRPr="00FF6E1E">
        <w:rPr>
          <w:rFonts w:ascii="Times New Roman" w:eastAsia="Times New Roman" w:hAnsi="Times New Roman" w:cs="Times New Roman"/>
          <w:sz w:val="24"/>
          <w:szCs w:val="24"/>
        </w:rPr>
        <w:t>. These are</w:t>
      </w:r>
      <w:r w:rsidR="00AB75D5" w:rsidRPr="00FF6E1E">
        <w:rPr>
          <w:rFonts w:ascii="Times New Roman" w:eastAsia="Times New Roman" w:hAnsi="Times New Roman" w:cs="Times New Roman"/>
          <w:sz w:val="24"/>
          <w:szCs w:val="24"/>
        </w:rPr>
        <w:t xml:space="preserve"> </w:t>
      </w:r>
      <w:r w:rsidRPr="00FF6E1E">
        <w:rPr>
          <w:rFonts w:ascii="Times New Roman" w:eastAsia="Times New Roman" w:hAnsi="Times New Roman" w:cs="Times New Roman"/>
          <w:sz w:val="24"/>
          <w:szCs w:val="24"/>
        </w:rPr>
        <w:t>key actors</w:t>
      </w:r>
      <w:r w:rsidRPr="00C166CA">
        <w:rPr>
          <w:rFonts w:ascii="Times New Roman" w:eastAsia="Times New Roman" w:hAnsi="Times New Roman" w:cs="Times New Roman"/>
          <w:sz w:val="24"/>
          <w:szCs w:val="24"/>
        </w:rPr>
        <w:t xml:space="preserve"> providing a supportive framework for start-ups (Hamadi, 2026). Formal institutions </w:t>
      </w:r>
      <w:r w:rsidRPr="00C166CA">
        <w:rPr>
          <w:rFonts w:ascii="Times New Roman" w:eastAsia="Times New Roman" w:hAnsi="Times New Roman" w:cs="Times New Roman"/>
          <w:color w:val="000000"/>
          <w:sz w:val="24"/>
          <w:szCs w:val="24"/>
        </w:rPr>
        <w:t>enable economic action, and the productive distribution and utili</w:t>
      </w:r>
      <w:r w:rsidRPr="00C166CA">
        <w:rPr>
          <w:rFonts w:ascii="Times New Roman" w:eastAsia="Times New Roman" w:hAnsi="Times New Roman" w:cs="Times New Roman"/>
          <w:sz w:val="24"/>
          <w:szCs w:val="24"/>
        </w:rPr>
        <w:t>sa</w:t>
      </w:r>
      <w:r w:rsidRPr="00C166CA">
        <w:rPr>
          <w:rFonts w:ascii="Times New Roman" w:eastAsia="Times New Roman" w:hAnsi="Times New Roman" w:cs="Times New Roman"/>
          <w:color w:val="000000"/>
          <w:sz w:val="24"/>
          <w:szCs w:val="24"/>
        </w:rPr>
        <w:t xml:space="preserve">tion of knowledge, labour and capital (Stam and Van de Ven, 2021). Entrepreneurs are often dissuaded from venturing into new businesses by cumbersome bureaucracy, unclear rules, and demanding timelines. </w:t>
      </w:r>
      <w:r w:rsidRPr="00C166CA">
        <w:rPr>
          <w:rFonts w:ascii="Times New Roman" w:eastAsia="Times New Roman" w:hAnsi="Times New Roman" w:cs="Times New Roman"/>
          <w:sz w:val="24"/>
          <w:szCs w:val="24"/>
        </w:rPr>
        <w:t>Whereas</w:t>
      </w:r>
      <w:r w:rsidRPr="00C166CA">
        <w:rPr>
          <w:rFonts w:ascii="Times New Roman" w:eastAsia="Times New Roman" w:hAnsi="Times New Roman" w:cs="Times New Roman"/>
          <w:color w:val="000000"/>
          <w:sz w:val="24"/>
          <w:szCs w:val="24"/>
        </w:rPr>
        <w:t xml:space="preserve"> the presence of an efficient government in the streamlining of regulatory processes, administrative services, strategic resource prioriti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ation, can foster an environment conducive to start-ups (Audretsch and Belitski, 2017). By legitimating, regulating and incentivi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ing entrepreneurial activity, formal institutions </w:t>
      </w:r>
      <w:r w:rsidRPr="00C166CA">
        <w:rPr>
          <w:rFonts w:ascii="Times New Roman" w:eastAsia="Times New Roman" w:hAnsi="Times New Roman" w:cs="Times New Roman"/>
          <w:sz w:val="24"/>
          <w:szCs w:val="24"/>
        </w:rPr>
        <w:t xml:space="preserve">offer </w:t>
      </w:r>
      <w:r w:rsidRPr="00C166CA">
        <w:rPr>
          <w:rFonts w:ascii="Times New Roman" w:eastAsia="Times New Roman" w:hAnsi="Times New Roman" w:cs="Times New Roman"/>
          <w:color w:val="000000"/>
          <w:sz w:val="24"/>
          <w:szCs w:val="24"/>
        </w:rPr>
        <w:t>a stable DEE that, in turn, promotes interactions and trust, which favour the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 of start-ups, and then their </w:t>
      </w:r>
      <w:r w:rsidRPr="00AA4719">
        <w:rPr>
          <w:rFonts w:ascii="Times New Roman" w:eastAsia="Times New Roman" w:hAnsi="Times New Roman" w:cs="Times New Roman"/>
          <w:color w:val="000000"/>
          <w:sz w:val="24"/>
          <w:szCs w:val="24"/>
        </w:rPr>
        <w:t xml:space="preserve">growth and </w:t>
      </w:r>
      <w:r w:rsidR="00A55C42" w:rsidRPr="00AA4719">
        <w:rPr>
          <w:rFonts w:ascii="Times New Roman" w:eastAsia="Times New Roman" w:hAnsi="Times New Roman" w:cs="Times New Roman"/>
          <w:color w:val="000000"/>
          <w:sz w:val="24"/>
          <w:szCs w:val="24"/>
        </w:rPr>
        <w:t xml:space="preserve">capacity for </w:t>
      </w:r>
      <w:r w:rsidRPr="00AA4719">
        <w:rPr>
          <w:rFonts w:ascii="Times New Roman" w:eastAsia="Times New Roman" w:hAnsi="Times New Roman" w:cs="Times New Roman"/>
          <w:color w:val="000000"/>
          <w:sz w:val="24"/>
          <w:szCs w:val="24"/>
        </w:rPr>
        <w:t>innovation</w:t>
      </w:r>
      <w:r w:rsidR="00091E1C" w:rsidRPr="00AA4719">
        <w:rPr>
          <w:rFonts w:ascii="Times New Roman" w:eastAsia="Times New Roman" w:hAnsi="Times New Roman" w:cs="Times New Roman"/>
          <w:color w:val="000000"/>
          <w:sz w:val="24"/>
          <w:szCs w:val="24"/>
        </w:rPr>
        <w:t xml:space="preserve"> </w:t>
      </w:r>
      <w:r w:rsidRPr="00AA4719">
        <w:rPr>
          <w:rFonts w:ascii="Times New Roman" w:eastAsia="Times New Roman" w:hAnsi="Times New Roman" w:cs="Times New Roman"/>
          <w:color w:val="000000"/>
          <w:sz w:val="24"/>
          <w:szCs w:val="24"/>
        </w:rPr>
        <w:t>(Venâncio</w:t>
      </w:r>
      <w:r w:rsidRPr="00C166CA">
        <w:rPr>
          <w:rFonts w:ascii="Times New Roman" w:eastAsia="Times New Roman" w:hAnsi="Times New Roman" w:cs="Times New Roman"/>
          <w:color w:val="000000"/>
          <w:sz w:val="24"/>
          <w:szCs w:val="24"/>
        </w:rPr>
        <w:t xml:space="preserve"> et al., 2023).</w:t>
      </w:r>
    </w:p>
    <w:p w14:paraId="4ECC3095" w14:textId="1DEAD62C" w:rsidR="00DA03B9" w:rsidRPr="00C166CA" w:rsidRDefault="00DD4EBB">
      <w:pP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lastRenderedPageBreak/>
        <w:t>Furthermore, informal institutions, especially cultural values and socio-cultural practices (Audretsch et al., 2025), might influence the path of start-ups towards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 within </w:t>
      </w:r>
      <w:r w:rsidR="00680D11">
        <w:rPr>
          <w:rFonts w:ascii="Times New Roman" w:eastAsia="Times New Roman" w:hAnsi="Times New Roman" w:cs="Times New Roman"/>
          <w:color w:val="000000"/>
          <w:sz w:val="24"/>
          <w:szCs w:val="24"/>
        </w:rPr>
        <w:t xml:space="preserve">a </w:t>
      </w:r>
      <w:r w:rsidRPr="00C166CA">
        <w:rPr>
          <w:rFonts w:ascii="Times New Roman" w:eastAsia="Times New Roman" w:hAnsi="Times New Roman" w:cs="Times New Roman"/>
          <w:color w:val="000000"/>
          <w:sz w:val="24"/>
          <w:szCs w:val="24"/>
        </w:rPr>
        <w:t xml:space="preserve">DEE. Cultural values broadly refer to the shared beliefs and principles </w:t>
      </w:r>
      <w:r w:rsidR="00CB0E2F">
        <w:rPr>
          <w:rFonts w:ascii="Times New Roman" w:eastAsia="Times New Roman" w:hAnsi="Times New Roman" w:cs="Times New Roman"/>
          <w:color w:val="000000"/>
          <w:sz w:val="24"/>
          <w:szCs w:val="24"/>
        </w:rPr>
        <w:t xml:space="preserve">which, </w:t>
      </w:r>
      <w:r w:rsidRPr="00C166CA">
        <w:rPr>
          <w:rFonts w:ascii="Times New Roman" w:eastAsia="Times New Roman" w:hAnsi="Times New Roman" w:cs="Times New Roman"/>
          <w:color w:val="000000"/>
          <w:sz w:val="24"/>
          <w:szCs w:val="24"/>
        </w:rPr>
        <w:t>within a given society</w:t>
      </w:r>
      <w:r w:rsidR="00CB0E2F">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can guide what </w:t>
      </w:r>
      <w:r w:rsidR="00E67752" w:rsidRPr="00C166CA">
        <w:rPr>
          <w:rFonts w:ascii="Times New Roman" w:eastAsia="Times New Roman" w:hAnsi="Times New Roman" w:cs="Times New Roman"/>
          <w:color w:val="000000"/>
          <w:sz w:val="24"/>
          <w:szCs w:val="24"/>
        </w:rPr>
        <w:t>behaviour</w:t>
      </w:r>
      <w:r w:rsidRPr="00C166CA">
        <w:rPr>
          <w:rFonts w:ascii="Times New Roman" w:eastAsia="Times New Roman" w:hAnsi="Times New Roman" w:cs="Times New Roman"/>
          <w:color w:val="000000"/>
          <w:sz w:val="24"/>
          <w:szCs w:val="24"/>
        </w:rPr>
        <w:t xml:space="preserve"> </w:t>
      </w:r>
      <w:r w:rsidR="00CB0E2F">
        <w:rPr>
          <w:rFonts w:ascii="Times New Roman" w:eastAsia="Times New Roman" w:hAnsi="Times New Roman" w:cs="Times New Roman"/>
          <w:color w:val="000000"/>
          <w:sz w:val="24"/>
          <w:szCs w:val="24"/>
        </w:rPr>
        <w:t>is</w:t>
      </w:r>
      <w:r w:rsidR="00CB0E2F"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considered desirable or undesirable. </w:t>
      </w:r>
      <w:r w:rsidRPr="00C166CA">
        <w:rPr>
          <w:rFonts w:ascii="Times New Roman" w:eastAsia="Times New Roman" w:hAnsi="Times New Roman" w:cs="Times New Roman"/>
          <w:sz w:val="24"/>
          <w:szCs w:val="24"/>
        </w:rPr>
        <w:t>In</w:t>
      </w:r>
      <w:r w:rsidRPr="00C166CA">
        <w:rPr>
          <w:rFonts w:ascii="Times New Roman" w:eastAsia="Times New Roman" w:hAnsi="Times New Roman" w:cs="Times New Roman"/>
          <w:color w:val="000000"/>
          <w:sz w:val="24"/>
          <w:szCs w:val="24"/>
        </w:rPr>
        <w:t>formal institutions</w:t>
      </w:r>
      <w:r w:rsidRPr="00C166CA">
        <w:rPr>
          <w:rFonts w:ascii="Times New Roman" w:eastAsia="Times New Roman" w:hAnsi="Times New Roman" w:cs="Times New Roman"/>
          <w:sz w:val="24"/>
          <w:szCs w:val="24"/>
        </w:rPr>
        <w:t xml:space="preserve"> </w:t>
      </w:r>
      <w:r w:rsidRPr="00C166CA">
        <w:rPr>
          <w:rFonts w:ascii="Times New Roman" w:eastAsia="Times New Roman" w:hAnsi="Times New Roman" w:cs="Times New Roman"/>
          <w:color w:val="000000"/>
          <w:sz w:val="24"/>
          <w:szCs w:val="24"/>
        </w:rPr>
        <w:t>are not enforced by legal means. However, they contribute to shaping attitudes towards risk-taking, innovation, individual initiative, and the societal approval of entrepreneurial success (Audretsch et al., 2025). In addition, societies nurturing trust in the digital environment usually favour an entrepreneurial culture that is likely</w:t>
      </w:r>
      <w:r w:rsidR="00080A81">
        <w:rPr>
          <w:rFonts w:ascii="Times New Roman" w:eastAsia="Times New Roman" w:hAnsi="Times New Roman" w:cs="Times New Roman"/>
          <w:color w:val="000000"/>
          <w:sz w:val="24"/>
          <w:szCs w:val="24"/>
        </w:rPr>
        <w:t xml:space="preserve"> to be</w:t>
      </w:r>
      <w:r w:rsidRPr="00C166CA">
        <w:rPr>
          <w:rFonts w:ascii="Times New Roman" w:eastAsia="Times New Roman" w:hAnsi="Times New Roman" w:cs="Times New Roman"/>
          <w:color w:val="000000"/>
          <w:sz w:val="24"/>
          <w:szCs w:val="24"/>
        </w:rPr>
        <w:t xml:space="preserve"> open to the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ation of start-ups (Venâncio et al., 2023). As for socio-cultural practices, they are descriptive norms and emerging social practices - particularly those related to the domains of environmentalism and sustainability - that can lead to improved ecosystem quality (Audretsch e</w:t>
      </w:r>
      <w:r w:rsidR="00AA4719">
        <w:rPr>
          <w:rFonts w:ascii="Times New Roman" w:eastAsia="Times New Roman" w:hAnsi="Times New Roman" w:cs="Times New Roman"/>
          <w:color w:val="000000"/>
          <w:sz w:val="24"/>
          <w:szCs w:val="24"/>
        </w:rPr>
        <w:t>t al., 2025).</w:t>
      </w:r>
    </w:p>
    <w:p w14:paraId="0A70A28B" w14:textId="3C1CCAA0" w:rsidR="00DA03B9" w:rsidRPr="00C166CA"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sz w:val="24"/>
          <w:szCs w:val="24"/>
        </w:rPr>
        <w:t>Along with governments, universities and research centres, t</w:t>
      </w:r>
      <w:r w:rsidRPr="00C166CA">
        <w:rPr>
          <w:rFonts w:ascii="Times New Roman" w:eastAsia="Times New Roman" w:hAnsi="Times New Roman" w:cs="Times New Roman"/>
          <w:color w:val="000000"/>
          <w:sz w:val="24"/>
          <w:szCs w:val="24"/>
        </w:rPr>
        <w:t xml:space="preserve">he DEE is also populated by heterogeneous actors, such as large firms, start-ups, incubators, accelerators, science and </w:t>
      </w:r>
      <w:r w:rsidRPr="00C166CA">
        <w:rPr>
          <w:rFonts w:ascii="Times New Roman" w:eastAsia="Times New Roman" w:hAnsi="Times New Roman" w:cs="Times New Roman"/>
          <w:sz w:val="24"/>
          <w:szCs w:val="24"/>
        </w:rPr>
        <w:t>technological</w:t>
      </w:r>
      <w:r w:rsidRPr="00C166CA">
        <w:rPr>
          <w:rFonts w:ascii="Times New Roman" w:eastAsia="Times New Roman" w:hAnsi="Times New Roman" w:cs="Times New Roman"/>
          <w:color w:val="000000"/>
          <w:sz w:val="24"/>
          <w:szCs w:val="24"/>
        </w:rPr>
        <w:t xml:space="preserve"> parks, platforms, users</w:t>
      </w:r>
      <w:r w:rsidRPr="00C166CA">
        <w:rPr>
          <w:rFonts w:ascii="Times New Roman" w:eastAsia="Times New Roman" w:hAnsi="Times New Roman" w:cs="Times New Roman"/>
          <w:sz w:val="24"/>
          <w:szCs w:val="24"/>
        </w:rPr>
        <w:t xml:space="preserve"> and providers,</w:t>
      </w:r>
      <w:r w:rsidRPr="00C166CA">
        <w:rPr>
          <w:rFonts w:ascii="Times New Roman" w:eastAsia="Times New Roman" w:hAnsi="Times New Roman" w:cs="Times New Roman"/>
          <w:color w:val="000000"/>
          <w:sz w:val="24"/>
          <w:szCs w:val="24"/>
        </w:rPr>
        <w:t xml:space="preserve"> </w:t>
      </w:r>
      <w:r w:rsidR="003619A6">
        <w:rPr>
          <w:rFonts w:ascii="Times New Roman" w:eastAsia="Times New Roman" w:hAnsi="Times New Roman" w:cs="Times New Roman"/>
          <w:color w:val="000000"/>
          <w:sz w:val="24"/>
          <w:szCs w:val="24"/>
        </w:rPr>
        <w:t>i.e.,</w:t>
      </w:r>
      <w:r w:rsidRPr="00C166CA">
        <w:rPr>
          <w:rFonts w:ascii="Times New Roman" w:eastAsia="Times New Roman" w:hAnsi="Times New Roman" w:cs="Times New Roman"/>
          <w:color w:val="000000"/>
          <w:sz w:val="24"/>
          <w:szCs w:val="24"/>
        </w:rPr>
        <w:t xml:space="preserve"> </w:t>
      </w:r>
      <w:r w:rsidR="003619A6">
        <w:rPr>
          <w:rFonts w:ascii="Times New Roman" w:eastAsia="Times New Roman" w:hAnsi="Times New Roman" w:cs="Times New Roman"/>
          <w:color w:val="000000"/>
          <w:sz w:val="24"/>
          <w:szCs w:val="24"/>
        </w:rPr>
        <w:t xml:space="preserve">to </w:t>
      </w:r>
      <w:r w:rsidRPr="00C166CA">
        <w:rPr>
          <w:rFonts w:ascii="Times New Roman" w:eastAsia="Times New Roman" w:hAnsi="Times New Roman" w:cs="Times New Roman"/>
          <w:color w:val="000000"/>
          <w:sz w:val="24"/>
          <w:szCs w:val="24"/>
        </w:rPr>
        <w:t xml:space="preserve">anyone who has access to digital technologies (Munnia et al., 2024). The interaction </w:t>
      </w:r>
      <w:r w:rsidRPr="00C166CA">
        <w:rPr>
          <w:rFonts w:ascii="Times New Roman" w:eastAsia="Times New Roman" w:hAnsi="Times New Roman" w:cs="Times New Roman"/>
          <w:sz w:val="24"/>
          <w:szCs w:val="24"/>
        </w:rPr>
        <w:t xml:space="preserve">between these actors is facilitated by the </w:t>
      </w:r>
      <w:r w:rsidRPr="00C166CA">
        <w:rPr>
          <w:rFonts w:ascii="Times New Roman" w:eastAsia="Times New Roman" w:hAnsi="Times New Roman" w:cs="Times New Roman"/>
          <w:color w:val="000000"/>
          <w:sz w:val="24"/>
          <w:szCs w:val="24"/>
        </w:rPr>
        <w:t>DEE</w:t>
      </w:r>
      <w:r w:rsidRPr="00C166CA">
        <w:rPr>
          <w:rFonts w:ascii="Times New Roman" w:eastAsia="Times New Roman" w:hAnsi="Times New Roman" w:cs="Times New Roman"/>
          <w:sz w:val="24"/>
          <w:szCs w:val="24"/>
        </w:rPr>
        <w:t xml:space="preserve">. </w:t>
      </w:r>
      <w:r w:rsidRPr="00C166CA">
        <w:rPr>
          <w:rFonts w:ascii="Times New Roman" w:eastAsia="Times New Roman" w:hAnsi="Times New Roman" w:cs="Times New Roman"/>
          <w:color w:val="000000"/>
          <w:sz w:val="24"/>
          <w:szCs w:val="24"/>
        </w:rPr>
        <w:t>Each actor has a diverse role and relationship given their co-speciali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 and complementarities (Bejjani et al., 2023). Furthermore, they interact via information technologies and networks in order to </w:t>
      </w:r>
      <w:r w:rsidRPr="00C166CA">
        <w:rPr>
          <w:rFonts w:ascii="Times New Roman" w:eastAsia="Times New Roman" w:hAnsi="Times New Roman" w:cs="Times New Roman"/>
          <w:sz w:val="24"/>
          <w:szCs w:val="24"/>
        </w:rPr>
        <w:t xml:space="preserve">reduce transaction costs (Song, 2019), </w:t>
      </w:r>
      <w:r w:rsidRPr="00C166CA">
        <w:rPr>
          <w:rFonts w:ascii="Times New Roman" w:eastAsia="Times New Roman" w:hAnsi="Times New Roman" w:cs="Times New Roman"/>
          <w:color w:val="000000"/>
          <w:sz w:val="24"/>
          <w:szCs w:val="24"/>
        </w:rPr>
        <w:t>generate ideas</w:t>
      </w:r>
      <w:r w:rsidRPr="00C166CA">
        <w:rPr>
          <w:rFonts w:ascii="Times New Roman" w:eastAsia="Times New Roman" w:hAnsi="Times New Roman" w:cs="Times New Roman"/>
          <w:sz w:val="24"/>
          <w:szCs w:val="24"/>
        </w:rPr>
        <w:t xml:space="preserve">, and </w:t>
      </w:r>
      <w:r w:rsidRPr="00C166CA">
        <w:rPr>
          <w:rFonts w:ascii="Times New Roman" w:eastAsia="Times New Roman" w:hAnsi="Times New Roman" w:cs="Times New Roman"/>
          <w:color w:val="000000"/>
          <w:sz w:val="24"/>
          <w:szCs w:val="24"/>
        </w:rPr>
        <w:t xml:space="preserve">contribute to designing more effective policies (Audretsch and Belitski, 2017). </w:t>
      </w:r>
    </w:p>
    <w:p w14:paraId="20A4BBDF" w14:textId="77777777" w:rsidR="00D02BF8"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As for the DEE infrastructure, it is worth noting the integration and interaction betwee</w:t>
      </w:r>
      <w:r w:rsidR="00296D41">
        <w:rPr>
          <w:rFonts w:ascii="Times New Roman" w:eastAsia="Times New Roman" w:hAnsi="Times New Roman" w:cs="Times New Roman"/>
          <w:color w:val="000000"/>
          <w:sz w:val="24"/>
          <w:szCs w:val="24"/>
        </w:rPr>
        <w:t xml:space="preserve">n the physical infrastructure </w:t>
      </w:r>
      <w:r w:rsidR="00D02BF8">
        <w:rPr>
          <w:rFonts w:ascii="Times New Roman" w:eastAsia="Times New Roman" w:hAnsi="Times New Roman" w:cs="Times New Roman"/>
          <w:color w:val="000000"/>
          <w:sz w:val="24"/>
          <w:szCs w:val="24"/>
        </w:rPr>
        <w:t>(</w:t>
      </w:r>
      <w:r w:rsidR="00296D41">
        <w:rPr>
          <w:rFonts w:ascii="Times New Roman" w:eastAsia="Times New Roman" w:hAnsi="Times New Roman" w:cs="Times New Roman"/>
          <w:color w:val="000000"/>
          <w:sz w:val="24"/>
          <w:szCs w:val="24"/>
        </w:rPr>
        <w:t xml:space="preserve">which </w:t>
      </w:r>
      <w:r w:rsidR="00296D41" w:rsidRPr="00296D41">
        <w:rPr>
          <w:rFonts w:ascii="Times New Roman" w:eastAsia="Times New Roman" w:hAnsi="Times New Roman" w:cs="Times New Roman"/>
          <w:bCs/>
          <w:sz w:val="24"/>
          <w:szCs w:val="24"/>
        </w:rPr>
        <w:t>characteris</w:t>
      </w:r>
      <w:r w:rsidR="00296D41">
        <w:rPr>
          <w:rFonts w:ascii="Times New Roman" w:eastAsia="Times New Roman" w:hAnsi="Times New Roman" w:cs="Times New Roman"/>
          <w:bCs/>
          <w:sz w:val="24"/>
          <w:szCs w:val="24"/>
        </w:rPr>
        <w:t>es</w:t>
      </w:r>
      <w:r w:rsidRPr="00296D41">
        <w:rPr>
          <w:rFonts w:ascii="Times New Roman" w:eastAsia="Times New Roman" w:hAnsi="Times New Roman" w:cs="Times New Roman"/>
          <w:bCs/>
          <w:sz w:val="24"/>
          <w:szCs w:val="24"/>
        </w:rPr>
        <w:t xml:space="preserve"> </w:t>
      </w:r>
      <w:r w:rsidRPr="00296D41">
        <w:rPr>
          <w:rFonts w:ascii="Times New Roman" w:eastAsia="Times New Roman" w:hAnsi="Times New Roman" w:cs="Times New Roman"/>
          <w:sz w:val="24"/>
          <w:szCs w:val="24"/>
        </w:rPr>
        <w:t>the EE</w:t>
      </w:r>
      <w:r w:rsidR="00D02BF8">
        <w:rPr>
          <w:rFonts w:ascii="Times New Roman" w:eastAsia="Times New Roman" w:hAnsi="Times New Roman" w:cs="Times New Roman"/>
          <w:sz w:val="24"/>
          <w:szCs w:val="24"/>
        </w:rPr>
        <w:t>)</w:t>
      </w:r>
      <w:r w:rsidR="00296D41">
        <w:rPr>
          <w:rFonts w:ascii="Times New Roman" w:eastAsia="Times New Roman" w:hAnsi="Times New Roman" w:cs="Times New Roman"/>
          <w:sz w:val="24"/>
          <w:szCs w:val="24"/>
        </w:rPr>
        <w:t>,</w:t>
      </w:r>
      <w:r w:rsidRPr="00C166CA">
        <w:rPr>
          <w:rFonts w:ascii="Times New Roman" w:eastAsia="Times New Roman" w:hAnsi="Times New Roman" w:cs="Times New Roman"/>
          <w:color w:val="000000"/>
          <w:sz w:val="24"/>
          <w:szCs w:val="24"/>
        </w:rPr>
        <w:t xml:space="preserve"> and the digital infrastructure </w:t>
      </w:r>
      <w:r w:rsidR="00D02BF8">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which </w:t>
      </w:r>
      <w:r w:rsidR="00296D41">
        <w:rPr>
          <w:rFonts w:ascii="Times New Roman" w:eastAsia="Times New Roman" w:hAnsi="Times New Roman" w:cs="Times New Roman"/>
          <w:color w:val="000000"/>
          <w:sz w:val="24"/>
          <w:szCs w:val="24"/>
        </w:rPr>
        <w:t>is</w:t>
      </w:r>
      <w:r w:rsidRPr="00C166CA">
        <w:rPr>
          <w:rFonts w:ascii="Times New Roman" w:eastAsia="Times New Roman" w:hAnsi="Times New Roman" w:cs="Times New Roman"/>
          <w:color w:val="000000"/>
          <w:sz w:val="24"/>
          <w:szCs w:val="24"/>
        </w:rPr>
        <w:t xml:space="preserve"> the backbone of the DE</w:t>
      </w:r>
      <w:r w:rsidR="00D02BF8">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w:t>
      </w:r>
    </w:p>
    <w:p w14:paraId="1E185CE1" w14:textId="1EF10DA2" w:rsidR="00DA03B9" w:rsidRPr="00C166CA"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 xml:space="preserve">The physical </w:t>
      </w:r>
      <w:r w:rsidRPr="00AA4719">
        <w:rPr>
          <w:rFonts w:ascii="Times New Roman" w:eastAsia="Times New Roman" w:hAnsi="Times New Roman" w:cs="Times New Roman"/>
          <w:color w:val="000000"/>
          <w:sz w:val="24"/>
          <w:szCs w:val="24"/>
        </w:rPr>
        <w:t xml:space="preserve">infrastructure </w:t>
      </w:r>
      <w:r w:rsidR="00A87468" w:rsidRPr="00AA4719">
        <w:rPr>
          <w:rFonts w:ascii="Times New Roman" w:eastAsia="Times New Roman" w:hAnsi="Times New Roman" w:cs="Times New Roman"/>
          <w:color w:val="000000"/>
          <w:sz w:val="24"/>
          <w:szCs w:val="24"/>
        </w:rPr>
        <w:t xml:space="preserve">supports </w:t>
      </w:r>
      <w:r w:rsidRPr="00AA4719">
        <w:rPr>
          <w:rFonts w:ascii="Times New Roman" w:eastAsia="Times New Roman" w:hAnsi="Times New Roman" w:cs="Times New Roman"/>
          <w:color w:val="000000"/>
          <w:sz w:val="24"/>
          <w:szCs w:val="24"/>
        </w:rPr>
        <w:t>entrepreneurship</w:t>
      </w:r>
      <w:r w:rsidRPr="00C166CA">
        <w:rPr>
          <w:rFonts w:ascii="Times New Roman" w:eastAsia="Times New Roman" w:hAnsi="Times New Roman" w:cs="Times New Roman"/>
          <w:color w:val="000000"/>
          <w:sz w:val="24"/>
          <w:szCs w:val="24"/>
        </w:rPr>
        <w:t xml:space="preserve"> by </w:t>
      </w:r>
      <w:r w:rsidR="00CE27FD">
        <w:rPr>
          <w:rFonts w:ascii="Times New Roman" w:eastAsia="Times New Roman" w:hAnsi="Times New Roman" w:cs="Times New Roman"/>
          <w:color w:val="000000"/>
          <w:sz w:val="24"/>
          <w:szCs w:val="24"/>
        </w:rPr>
        <w:t>facilitating</w:t>
      </w:r>
      <w:r w:rsidR="00AA4719">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labour mobility and enhancing knowledge </w:t>
      </w:r>
      <w:r w:rsidR="00CE27FD" w:rsidRPr="00C166CA">
        <w:rPr>
          <w:rFonts w:ascii="Times New Roman" w:eastAsia="Times New Roman" w:hAnsi="Times New Roman" w:cs="Times New Roman"/>
          <w:color w:val="000000"/>
          <w:sz w:val="24"/>
          <w:szCs w:val="24"/>
        </w:rPr>
        <w:t>shar</w:t>
      </w:r>
      <w:r w:rsidR="00CE27FD">
        <w:rPr>
          <w:rFonts w:ascii="Times New Roman" w:eastAsia="Times New Roman" w:hAnsi="Times New Roman" w:cs="Times New Roman"/>
          <w:color w:val="000000"/>
          <w:sz w:val="24"/>
          <w:szCs w:val="24"/>
        </w:rPr>
        <w:t>ing</w:t>
      </w:r>
      <w:r w:rsidRPr="00C166CA">
        <w:rPr>
          <w:rFonts w:ascii="Times New Roman" w:eastAsia="Times New Roman" w:hAnsi="Times New Roman" w:cs="Times New Roman"/>
          <w:color w:val="000000"/>
          <w:sz w:val="24"/>
          <w:szCs w:val="24"/>
        </w:rPr>
        <w:t xml:space="preserve">. Along with cultural amenities, transportation and infrastructures are </w:t>
      </w:r>
      <w:r w:rsidR="00CE27FD">
        <w:rPr>
          <w:rFonts w:ascii="Times New Roman" w:eastAsia="Times New Roman" w:hAnsi="Times New Roman" w:cs="Times New Roman"/>
          <w:color w:val="000000"/>
          <w:sz w:val="24"/>
          <w:szCs w:val="24"/>
        </w:rPr>
        <w:t xml:space="preserve">also </w:t>
      </w:r>
      <w:r w:rsidRPr="00C166CA">
        <w:rPr>
          <w:rFonts w:ascii="Times New Roman" w:eastAsia="Times New Roman" w:hAnsi="Times New Roman" w:cs="Times New Roman"/>
          <w:color w:val="000000"/>
          <w:sz w:val="24"/>
          <w:szCs w:val="24"/>
        </w:rPr>
        <w:t xml:space="preserve">crucial </w:t>
      </w:r>
      <w:r w:rsidR="00CE27FD">
        <w:rPr>
          <w:rFonts w:ascii="Times New Roman" w:eastAsia="Times New Roman" w:hAnsi="Times New Roman" w:cs="Times New Roman"/>
          <w:color w:val="000000"/>
          <w:sz w:val="24"/>
          <w:szCs w:val="24"/>
        </w:rPr>
        <w:t>for</w:t>
      </w:r>
      <w:r w:rsidR="00CE27FD"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creating networks, facilitating business communications, and attracting both talents and high-tech actors. Favourable working conditions influence the dynamism of the ecosystem and the quality of entrepreneurship, </w:t>
      </w:r>
      <w:r w:rsidR="009841BF">
        <w:rPr>
          <w:rFonts w:ascii="Times New Roman" w:eastAsia="Times New Roman" w:hAnsi="Times New Roman" w:cs="Times New Roman"/>
          <w:color w:val="000000"/>
          <w:sz w:val="24"/>
          <w:szCs w:val="24"/>
        </w:rPr>
        <w:t xml:space="preserve">stimulating the </w:t>
      </w:r>
      <w:r w:rsidRPr="00C166CA">
        <w:rPr>
          <w:rFonts w:ascii="Times New Roman" w:eastAsia="Times New Roman" w:hAnsi="Times New Roman" w:cs="Times New Roman"/>
          <w:color w:val="000000"/>
          <w:sz w:val="24"/>
          <w:szCs w:val="24"/>
        </w:rPr>
        <w:t>development of shared interest</w:t>
      </w:r>
      <w:r w:rsidR="002621C9">
        <w:rPr>
          <w:rFonts w:ascii="Times New Roman" w:eastAsia="Times New Roman" w:hAnsi="Times New Roman" w:cs="Times New Roman"/>
          <w:color w:val="000000"/>
          <w:sz w:val="24"/>
          <w:szCs w:val="24"/>
        </w:rPr>
        <w:t>s</w:t>
      </w:r>
      <w:r w:rsidRPr="00C166CA">
        <w:rPr>
          <w:rFonts w:ascii="Times New Roman" w:eastAsia="Times New Roman" w:hAnsi="Times New Roman" w:cs="Times New Roman"/>
          <w:color w:val="000000"/>
          <w:sz w:val="24"/>
          <w:szCs w:val="24"/>
        </w:rPr>
        <w:t xml:space="preserve"> around new ideas and technologies (Audretsch and Belitski, 2017). </w:t>
      </w:r>
    </w:p>
    <w:p w14:paraId="27AFE7ED" w14:textId="695D609B" w:rsidR="00DA03B9" w:rsidRPr="00C166CA" w:rsidRDefault="002621C9">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FF6E1E">
        <w:rPr>
          <w:rFonts w:ascii="Times New Roman" w:eastAsia="Times New Roman" w:hAnsi="Times New Roman" w:cs="Times New Roman"/>
          <w:sz w:val="24"/>
          <w:szCs w:val="24"/>
        </w:rPr>
        <w:t>The</w:t>
      </w:r>
      <w:r w:rsidR="00DD4EBB" w:rsidRPr="00FF6E1E">
        <w:rPr>
          <w:rFonts w:ascii="Times New Roman" w:eastAsia="Times New Roman" w:hAnsi="Times New Roman" w:cs="Times New Roman"/>
          <w:sz w:val="24"/>
          <w:szCs w:val="24"/>
        </w:rPr>
        <w:t xml:space="preserve"> digital infrastructure</w:t>
      </w:r>
      <w:r w:rsidRPr="00FF6E1E">
        <w:rPr>
          <w:rFonts w:ascii="Times New Roman" w:eastAsia="Times New Roman" w:hAnsi="Times New Roman" w:cs="Times New Roman"/>
          <w:sz w:val="24"/>
          <w:szCs w:val="24"/>
        </w:rPr>
        <w:t xml:space="preserve"> </w:t>
      </w:r>
      <w:r w:rsidR="00DD4EBB" w:rsidRPr="00FF6E1E">
        <w:rPr>
          <w:rFonts w:ascii="Times New Roman" w:eastAsia="Times New Roman" w:hAnsi="Times New Roman" w:cs="Times New Roman"/>
          <w:sz w:val="24"/>
          <w:szCs w:val="24"/>
        </w:rPr>
        <w:t xml:space="preserve">can be defined as «a socially integrated mechanical system comprising technology and human components, networks, systems, and processes that produce self-reinforcing feedback loops» (Munnia et al., 2024, p. 102).  </w:t>
      </w:r>
      <w:r w:rsidR="00033081" w:rsidRPr="00FF6E1E">
        <w:rPr>
          <w:rFonts w:ascii="Times New Roman" w:eastAsia="Times New Roman" w:hAnsi="Times New Roman" w:cs="Times New Roman"/>
          <w:sz w:val="24"/>
          <w:szCs w:val="24"/>
        </w:rPr>
        <w:t>T</w:t>
      </w:r>
      <w:r w:rsidR="00DD4EBB" w:rsidRPr="00FF6E1E">
        <w:rPr>
          <w:rFonts w:ascii="Times New Roman" w:eastAsia="Times New Roman" w:hAnsi="Times New Roman" w:cs="Times New Roman"/>
          <w:sz w:val="24"/>
          <w:szCs w:val="24"/>
        </w:rPr>
        <w:t xml:space="preserve">he digital infrastructure enables access to both the internet and </w:t>
      </w:r>
      <w:r w:rsidR="00033081" w:rsidRPr="00FF6E1E">
        <w:rPr>
          <w:rFonts w:ascii="Times New Roman" w:eastAsia="Times New Roman" w:hAnsi="Times New Roman" w:cs="Times New Roman"/>
          <w:sz w:val="24"/>
          <w:szCs w:val="24"/>
        </w:rPr>
        <w:t xml:space="preserve">to </w:t>
      </w:r>
      <w:r w:rsidR="00DD4EBB" w:rsidRPr="00FF6E1E">
        <w:rPr>
          <w:rFonts w:ascii="Times New Roman" w:eastAsia="Times New Roman" w:hAnsi="Times New Roman" w:cs="Times New Roman"/>
          <w:sz w:val="24"/>
          <w:szCs w:val="24"/>
        </w:rPr>
        <w:t xml:space="preserve">digital technologies. The quality </w:t>
      </w:r>
      <w:r w:rsidR="00AA4719" w:rsidRPr="00FF6E1E">
        <w:rPr>
          <w:rFonts w:ascii="Times New Roman" w:eastAsia="Times New Roman" w:hAnsi="Times New Roman" w:cs="Times New Roman"/>
          <w:sz w:val="24"/>
          <w:szCs w:val="24"/>
        </w:rPr>
        <w:t>of the</w:t>
      </w:r>
      <w:r w:rsidR="00DD4EBB" w:rsidRPr="00FF6E1E">
        <w:rPr>
          <w:rFonts w:ascii="Times New Roman" w:eastAsia="Times New Roman" w:hAnsi="Times New Roman" w:cs="Times New Roman"/>
          <w:sz w:val="24"/>
          <w:szCs w:val="24"/>
        </w:rPr>
        <w:t xml:space="preserve"> digital infrastructure affect</w:t>
      </w:r>
      <w:r w:rsidR="00AA4719" w:rsidRPr="00FF6E1E">
        <w:rPr>
          <w:rFonts w:ascii="Times New Roman" w:eastAsia="Times New Roman" w:hAnsi="Times New Roman" w:cs="Times New Roman"/>
          <w:sz w:val="24"/>
          <w:szCs w:val="24"/>
        </w:rPr>
        <w:t>s</w:t>
      </w:r>
      <w:r w:rsidR="00DD4EBB" w:rsidRPr="00FF6E1E">
        <w:rPr>
          <w:rFonts w:ascii="Times New Roman" w:eastAsia="Times New Roman" w:hAnsi="Times New Roman" w:cs="Times New Roman"/>
          <w:sz w:val="24"/>
          <w:szCs w:val="24"/>
        </w:rPr>
        <w:t xml:space="preserve"> the </w:t>
      </w:r>
      <w:r w:rsidR="009052A8" w:rsidRPr="00FF6E1E">
        <w:rPr>
          <w:rFonts w:ascii="Times New Roman" w:eastAsia="Times New Roman" w:hAnsi="Times New Roman" w:cs="Times New Roman"/>
          <w:sz w:val="24"/>
          <w:szCs w:val="24"/>
        </w:rPr>
        <w:t>efficac</w:t>
      </w:r>
      <w:r w:rsidR="00AA4719" w:rsidRPr="00FF6E1E">
        <w:rPr>
          <w:rFonts w:ascii="Times New Roman" w:eastAsia="Times New Roman" w:hAnsi="Times New Roman" w:cs="Times New Roman"/>
          <w:sz w:val="24"/>
          <w:szCs w:val="24"/>
        </w:rPr>
        <w:t xml:space="preserve">y </w:t>
      </w:r>
      <w:r w:rsidR="00FF6E1E" w:rsidRPr="00FF6E1E">
        <w:rPr>
          <w:rFonts w:ascii="Times New Roman" w:eastAsia="Times New Roman" w:hAnsi="Times New Roman" w:cs="Times New Roman"/>
          <w:sz w:val="24"/>
          <w:szCs w:val="24"/>
        </w:rPr>
        <w:t xml:space="preserve">of an ecosystem </w:t>
      </w:r>
      <w:r w:rsidR="00DD4EBB" w:rsidRPr="00FF6E1E">
        <w:rPr>
          <w:rFonts w:ascii="Times New Roman" w:eastAsia="Times New Roman" w:hAnsi="Times New Roman" w:cs="Times New Roman"/>
          <w:sz w:val="24"/>
          <w:szCs w:val="24"/>
        </w:rPr>
        <w:t>(Kansheba and Wald, 2022). Furthermore</w:t>
      </w:r>
      <w:r w:rsidR="00DD4EBB" w:rsidRPr="00C166CA">
        <w:rPr>
          <w:rFonts w:ascii="Times New Roman" w:eastAsia="Times New Roman" w:hAnsi="Times New Roman" w:cs="Times New Roman"/>
          <w:color w:val="000000"/>
          <w:sz w:val="24"/>
          <w:szCs w:val="24"/>
        </w:rPr>
        <w:t xml:space="preserve">, </w:t>
      </w:r>
      <w:r w:rsidR="00DD4EBB" w:rsidRPr="00C166CA">
        <w:rPr>
          <w:rFonts w:ascii="Times New Roman" w:eastAsia="Times New Roman" w:hAnsi="Times New Roman" w:cs="Times New Roman"/>
          <w:sz w:val="24"/>
          <w:szCs w:val="24"/>
        </w:rPr>
        <w:t>t</w:t>
      </w:r>
      <w:r w:rsidR="00DD4EBB" w:rsidRPr="00C166CA">
        <w:rPr>
          <w:rFonts w:ascii="Times New Roman" w:eastAsia="Times New Roman" w:hAnsi="Times New Roman" w:cs="Times New Roman"/>
          <w:color w:val="000000"/>
          <w:sz w:val="24"/>
          <w:szCs w:val="24"/>
        </w:rPr>
        <w:t>h</w:t>
      </w:r>
      <w:r w:rsidR="00296D41">
        <w:rPr>
          <w:rFonts w:ascii="Times New Roman" w:eastAsia="Times New Roman" w:hAnsi="Times New Roman" w:cs="Times New Roman"/>
          <w:color w:val="000000"/>
          <w:sz w:val="24"/>
          <w:szCs w:val="24"/>
        </w:rPr>
        <w:t>is</w:t>
      </w:r>
      <w:r w:rsidR="00DD4EBB" w:rsidRPr="00C166CA">
        <w:rPr>
          <w:rFonts w:ascii="Times New Roman" w:eastAsia="Times New Roman" w:hAnsi="Times New Roman" w:cs="Times New Roman"/>
          <w:color w:val="000000"/>
          <w:sz w:val="24"/>
          <w:szCs w:val="24"/>
        </w:rPr>
        <w:t xml:space="preserve"> infrastructure </w:t>
      </w:r>
      <w:r w:rsidR="00DD4EBB" w:rsidRPr="00296D41">
        <w:rPr>
          <w:rFonts w:ascii="Times New Roman" w:eastAsia="Times New Roman" w:hAnsi="Times New Roman" w:cs="Times New Roman"/>
          <w:color w:val="000000"/>
          <w:sz w:val="24"/>
          <w:szCs w:val="24"/>
        </w:rPr>
        <w:t xml:space="preserve">contributes to </w:t>
      </w:r>
      <w:r w:rsidR="004F4BC6" w:rsidRPr="00296D41">
        <w:rPr>
          <w:rFonts w:ascii="Times New Roman" w:eastAsia="Times New Roman" w:hAnsi="Times New Roman" w:cs="Times New Roman"/>
          <w:color w:val="000000"/>
          <w:sz w:val="24"/>
          <w:szCs w:val="24"/>
        </w:rPr>
        <w:t>influencing</w:t>
      </w:r>
      <w:r w:rsidR="00DD4EBB" w:rsidRPr="00296D41">
        <w:rPr>
          <w:rFonts w:ascii="Times New Roman" w:eastAsia="Times New Roman" w:hAnsi="Times New Roman" w:cs="Times New Roman"/>
          <w:color w:val="000000"/>
          <w:sz w:val="24"/>
          <w:szCs w:val="24"/>
        </w:rPr>
        <w:t xml:space="preserve"> governance</w:t>
      </w:r>
      <w:r w:rsidR="00DD4EBB" w:rsidRPr="00C166CA">
        <w:rPr>
          <w:rFonts w:ascii="Times New Roman" w:eastAsia="Times New Roman" w:hAnsi="Times New Roman" w:cs="Times New Roman"/>
          <w:color w:val="000000"/>
          <w:sz w:val="24"/>
          <w:szCs w:val="24"/>
        </w:rPr>
        <w:t xml:space="preserve"> mechanisms among DEE actors: the fluidity of the digital context makes </w:t>
      </w:r>
      <w:r w:rsidR="00DD4EBB" w:rsidRPr="00C166CA">
        <w:rPr>
          <w:rFonts w:ascii="Times New Roman" w:eastAsia="Times New Roman" w:hAnsi="Times New Roman" w:cs="Times New Roman"/>
          <w:color w:val="000000"/>
          <w:sz w:val="24"/>
          <w:szCs w:val="24"/>
        </w:rPr>
        <w:lastRenderedPageBreak/>
        <w:t xml:space="preserve">governance less predefined and dismantles geographical boundaries. Unlike </w:t>
      </w:r>
      <w:r w:rsidR="00C37B6F">
        <w:rPr>
          <w:rFonts w:ascii="Times New Roman" w:eastAsia="Times New Roman" w:hAnsi="Times New Roman" w:cs="Times New Roman"/>
          <w:color w:val="000000"/>
          <w:sz w:val="24"/>
          <w:szCs w:val="24"/>
        </w:rPr>
        <w:t xml:space="preserve">an </w:t>
      </w:r>
      <w:r w:rsidR="00DD4EBB" w:rsidRPr="00C166CA">
        <w:rPr>
          <w:rFonts w:ascii="Times New Roman" w:eastAsia="Times New Roman" w:hAnsi="Times New Roman" w:cs="Times New Roman"/>
          <w:color w:val="000000"/>
          <w:sz w:val="24"/>
          <w:szCs w:val="24"/>
        </w:rPr>
        <w:t xml:space="preserve">EE, the digital infrastructure of </w:t>
      </w:r>
      <w:r w:rsidR="00C37B6F">
        <w:rPr>
          <w:rFonts w:ascii="Times New Roman" w:eastAsia="Times New Roman" w:hAnsi="Times New Roman" w:cs="Times New Roman"/>
          <w:color w:val="000000"/>
          <w:sz w:val="24"/>
          <w:szCs w:val="24"/>
        </w:rPr>
        <w:t xml:space="preserve">a </w:t>
      </w:r>
      <w:r w:rsidR="00DD4EBB" w:rsidRPr="004F4BC6">
        <w:rPr>
          <w:rFonts w:ascii="Times New Roman" w:eastAsia="Times New Roman" w:hAnsi="Times New Roman" w:cs="Times New Roman"/>
          <w:color w:val="000000"/>
          <w:sz w:val="24"/>
          <w:szCs w:val="24"/>
        </w:rPr>
        <w:t xml:space="preserve">DEE </w:t>
      </w:r>
      <w:r w:rsidR="006451D1" w:rsidRPr="004F4BC6">
        <w:rPr>
          <w:rFonts w:ascii="Times New Roman" w:eastAsia="Times New Roman" w:hAnsi="Times New Roman" w:cs="Times New Roman"/>
          <w:color w:val="000000"/>
          <w:sz w:val="24"/>
          <w:szCs w:val="24"/>
        </w:rPr>
        <w:t xml:space="preserve">offers </w:t>
      </w:r>
      <w:r w:rsidR="00DD4EBB" w:rsidRPr="004F4BC6">
        <w:rPr>
          <w:rFonts w:ascii="Times New Roman" w:eastAsia="Times New Roman" w:hAnsi="Times New Roman" w:cs="Times New Roman"/>
          <w:color w:val="000000"/>
          <w:sz w:val="24"/>
          <w:szCs w:val="24"/>
        </w:rPr>
        <w:t>more</w:t>
      </w:r>
      <w:r w:rsidR="00DD4EBB" w:rsidRPr="00C166CA">
        <w:rPr>
          <w:rFonts w:ascii="Times New Roman" w:eastAsia="Times New Roman" w:hAnsi="Times New Roman" w:cs="Times New Roman"/>
          <w:color w:val="000000"/>
          <w:sz w:val="24"/>
          <w:szCs w:val="24"/>
        </w:rPr>
        <w:t xml:space="preserve"> </w:t>
      </w:r>
      <w:r w:rsidR="00DD4EBB" w:rsidRPr="004F4BC6">
        <w:rPr>
          <w:rFonts w:ascii="Times New Roman" w:eastAsia="Times New Roman" w:hAnsi="Times New Roman" w:cs="Times New Roman"/>
          <w:color w:val="000000"/>
          <w:sz w:val="24"/>
          <w:szCs w:val="24"/>
        </w:rPr>
        <w:t xml:space="preserve">autonomy, </w:t>
      </w:r>
      <w:r w:rsidR="006451D1" w:rsidRPr="004F4BC6">
        <w:rPr>
          <w:rFonts w:ascii="Times New Roman" w:eastAsia="Times New Roman" w:hAnsi="Times New Roman" w:cs="Times New Roman"/>
          <w:color w:val="000000"/>
          <w:sz w:val="24"/>
          <w:szCs w:val="24"/>
        </w:rPr>
        <w:t>so</w:t>
      </w:r>
      <w:r w:rsidR="00DD4EBB" w:rsidRPr="004F4BC6">
        <w:rPr>
          <w:rFonts w:ascii="Times New Roman" w:eastAsia="Times New Roman" w:hAnsi="Times New Roman" w:cs="Times New Roman"/>
          <w:color w:val="000000"/>
          <w:sz w:val="24"/>
          <w:szCs w:val="24"/>
        </w:rPr>
        <w:t xml:space="preserve"> hierarchical organi</w:t>
      </w:r>
      <w:r w:rsidR="00DD4EBB" w:rsidRPr="004F4BC6">
        <w:rPr>
          <w:rFonts w:ascii="Times New Roman" w:eastAsia="Times New Roman" w:hAnsi="Times New Roman" w:cs="Times New Roman"/>
          <w:sz w:val="24"/>
          <w:szCs w:val="24"/>
        </w:rPr>
        <w:t>s</w:t>
      </w:r>
      <w:r w:rsidR="00DD4EBB" w:rsidRPr="004F4BC6">
        <w:rPr>
          <w:rFonts w:ascii="Times New Roman" w:eastAsia="Times New Roman" w:hAnsi="Times New Roman" w:cs="Times New Roman"/>
          <w:color w:val="000000"/>
          <w:sz w:val="24"/>
          <w:szCs w:val="24"/>
        </w:rPr>
        <w:t xml:space="preserve">ations </w:t>
      </w:r>
      <w:r w:rsidR="00C644C5" w:rsidRPr="004F4BC6">
        <w:rPr>
          <w:rFonts w:ascii="Times New Roman" w:eastAsia="Times New Roman" w:hAnsi="Times New Roman" w:cs="Times New Roman"/>
          <w:color w:val="000000"/>
          <w:sz w:val="24"/>
          <w:szCs w:val="24"/>
        </w:rPr>
        <w:t xml:space="preserve">are not required to orchestrate </w:t>
      </w:r>
      <w:r w:rsidR="009D4199" w:rsidRPr="004F4BC6">
        <w:rPr>
          <w:rFonts w:ascii="Times New Roman" w:eastAsia="Times New Roman" w:hAnsi="Times New Roman" w:cs="Times New Roman"/>
          <w:color w:val="000000"/>
          <w:sz w:val="24"/>
          <w:szCs w:val="24"/>
        </w:rPr>
        <w:t xml:space="preserve">their </w:t>
      </w:r>
      <w:r w:rsidR="00DD4EBB" w:rsidRPr="004F4BC6">
        <w:rPr>
          <w:rFonts w:ascii="Times New Roman" w:eastAsia="Times New Roman" w:hAnsi="Times New Roman" w:cs="Times New Roman"/>
          <w:color w:val="000000"/>
          <w:sz w:val="24"/>
          <w:szCs w:val="24"/>
        </w:rPr>
        <w:t>activities</w:t>
      </w:r>
      <w:r w:rsidR="00DD4EBB" w:rsidRPr="00C166CA">
        <w:rPr>
          <w:rFonts w:ascii="Times New Roman" w:eastAsia="Times New Roman" w:hAnsi="Times New Roman" w:cs="Times New Roman"/>
          <w:color w:val="000000"/>
          <w:sz w:val="24"/>
          <w:szCs w:val="24"/>
        </w:rPr>
        <w:t xml:space="preserve"> (Cennamo et al., 2020; Elia et al., 2020).</w:t>
      </w:r>
    </w:p>
    <w:p w14:paraId="22612DD1" w14:textId="03482143" w:rsidR="00DA03B9" w:rsidRPr="0034602A"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sidRPr="00C166CA">
        <w:rPr>
          <w:rFonts w:ascii="Times New Roman" w:eastAsia="Times New Roman" w:hAnsi="Times New Roman" w:cs="Times New Roman"/>
          <w:color w:val="000000"/>
          <w:sz w:val="24"/>
          <w:szCs w:val="24"/>
        </w:rPr>
        <w:t xml:space="preserve">By integrating physical and digital infrastructures, the DEE plays </w:t>
      </w:r>
      <w:r w:rsidR="00F00E8D">
        <w:rPr>
          <w:rFonts w:ascii="Times New Roman" w:eastAsia="Times New Roman" w:hAnsi="Times New Roman" w:cs="Times New Roman"/>
          <w:color w:val="000000"/>
          <w:sz w:val="24"/>
          <w:szCs w:val="24"/>
        </w:rPr>
        <w:t xml:space="preserve">the role of </w:t>
      </w:r>
      <w:r w:rsidRPr="00C166CA">
        <w:rPr>
          <w:rFonts w:ascii="Times New Roman" w:eastAsia="Times New Roman" w:hAnsi="Times New Roman" w:cs="Times New Roman"/>
          <w:color w:val="000000"/>
          <w:sz w:val="24"/>
          <w:szCs w:val="24"/>
        </w:rPr>
        <w:t>facilitator</w:t>
      </w:r>
      <w:r w:rsidR="00B368F7">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by strengthening a network of diverse</w:t>
      </w:r>
      <w:r w:rsidR="009F4C98">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and geographically dispersed</w:t>
      </w:r>
      <w:r w:rsidR="009F4C98">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actors</w:t>
      </w:r>
      <w:r w:rsidR="00607F36">
        <w:rPr>
          <w:rFonts w:ascii="Times New Roman" w:eastAsia="Times New Roman" w:hAnsi="Times New Roman" w:cs="Times New Roman"/>
          <w:color w:val="000000"/>
          <w:sz w:val="24"/>
          <w:szCs w:val="24"/>
        </w:rPr>
        <w:t xml:space="preserve"> and</w:t>
      </w:r>
      <w:r w:rsidR="00B368F7">
        <w:rPr>
          <w:rFonts w:ascii="Times New Roman" w:eastAsia="Times New Roman" w:hAnsi="Times New Roman" w:cs="Times New Roman"/>
          <w:color w:val="000000"/>
          <w:sz w:val="24"/>
          <w:szCs w:val="24"/>
        </w:rPr>
        <w:t>,</w:t>
      </w:r>
      <w:r w:rsidR="00607F36">
        <w:rPr>
          <w:rFonts w:ascii="Times New Roman" w:eastAsia="Times New Roman" w:hAnsi="Times New Roman" w:cs="Times New Roman"/>
          <w:color w:val="000000"/>
          <w:sz w:val="24"/>
          <w:szCs w:val="24"/>
        </w:rPr>
        <w:t xml:space="preserve"> by</w:t>
      </w:r>
      <w:r w:rsidRPr="00C166CA">
        <w:rPr>
          <w:rFonts w:ascii="Times New Roman" w:eastAsia="Times New Roman" w:hAnsi="Times New Roman" w:cs="Times New Roman"/>
          <w:color w:val="000000"/>
          <w:sz w:val="24"/>
          <w:szCs w:val="24"/>
        </w:rPr>
        <w:t xml:space="preserve"> stimulating new ways of connecting them</w:t>
      </w:r>
      <w:r w:rsidR="00470DAA">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w:t>
      </w:r>
      <w:r w:rsidR="00EE599A">
        <w:rPr>
          <w:rFonts w:ascii="Times New Roman" w:eastAsia="Times New Roman" w:hAnsi="Times New Roman" w:cs="Times New Roman"/>
          <w:color w:val="000000"/>
          <w:sz w:val="24"/>
          <w:szCs w:val="24"/>
        </w:rPr>
        <w:t xml:space="preserve">both </w:t>
      </w:r>
      <w:r w:rsidRPr="00C166CA">
        <w:rPr>
          <w:rFonts w:ascii="Times New Roman" w:eastAsia="Times New Roman" w:hAnsi="Times New Roman" w:cs="Times New Roman"/>
          <w:color w:val="000000"/>
          <w:sz w:val="24"/>
          <w:szCs w:val="24"/>
        </w:rPr>
        <w:t>across industries, and beyond traditional organi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ational boundaries (Cennamo et al., 2020; Nambisan et al., 2019). The infrastructure of the DEE enables actors to access resources </w:t>
      </w:r>
      <w:r w:rsidR="00682E72">
        <w:rPr>
          <w:rFonts w:ascii="Times New Roman" w:eastAsia="Times New Roman" w:hAnsi="Times New Roman" w:cs="Times New Roman"/>
          <w:color w:val="000000"/>
          <w:sz w:val="24"/>
          <w:szCs w:val="24"/>
        </w:rPr>
        <w:t>s</w:t>
      </w:r>
      <w:r w:rsidR="00334D85">
        <w:rPr>
          <w:rFonts w:ascii="Times New Roman" w:eastAsia="Times New Roman" w:hAnsi="Times New Roman" w:cs="Times New Roman"/>
          <w:color w:val="000000"/>
          <w:sz w:val="24"/>
          <w:szCs w:val="24"/>
        </w:rPr>
        <w:t>uch as ava</w:t>
      </w:r>
      <w:r w:rsidR="00272E54">
        <w:rPr>
          <w:rFonts w:ascii="Times New Roman" w:eastAsia="Times New Roman" w:hAnsi="Times New Roman" w:cs="Times New Roman"/>
          <w:color w:val="000000"/>
          <w:sz w:val="24"/>
          <w:szCs w:val="24"/>
        </w:rPr>
        <w:t>ilable</w:t>
      </w:r>
      <w:r w:rsidRPr="00C166CA">
        <w:rPr>
          <w:rFonts w:ascii="Times New Roman" w:eastAsia="Times New Roman" w:hAnsi="Times New Roman" w:cs="Times New Roman"/>
          <w:color w:val="000000"/>
          <w:sz w:val="24"/>
          <w:szCs w:val="24"/>
        </w:rPr>
        <w:t xml:space="preserve"> finance, skills and talent, knowledge and innovation, technologies, as well as the market demand of informed consumers. </w:t>
      </w:r>
      <w:r w:rsidR="00762C38">
        <w:rPr>
          <w:rFonts w:ascii="Times New Roman" w:eastAsia="Times New Roman" w:hAnsi="Times New Roman" w:cs="Times New Roman"/>
          <w:color w:val="000000"/>
          <w:sz w:val="24"/>
          <w:szCs w:val="24"/>
        </w:rPr>
        <w:t xml:space="preserve"> I</w:t>
      </w:r>
      <w:r w:rsidRPr="00C166CA">
        <w:rPr>
          <w:rFonts w:ascii="Times New Roman" w:eastAsia="Times New Roman" w:hAnsi="Times New Roman" w:cs="Times New Roman"/>
          <w:color w:val="000000"/>
          <w:sz w:val="24"/>
          <w:szCs w:val="24"/>
        </w:rPr>
        <w:t>nteraction</w:t>
      </w:r>
      <w:r w:rsidR="009C74A1">
        <w:rPr>
          <w:rFonts w:ascii="Times New Roman" w:eastAsia="Times New Roman" w:hAnsi="Times New Roman" w:cs="Times New Roman"/>
          <w:color w:val="000000"/>
          <w:sz w:val="24"/>
          <w:szCs w:val="24"/>
        </w:rPr>
        <w:t>s</w:t>
      </w:r>
      <w:r w:rsidRPr="00C166CA">
        <w:rPr>
          <w:rFonts w:ascii="Times New Roman" w:eastAsia="Times New Roman" w:hAnsi="Times New Roman" w:cs="Times New Roman"/>
          <w:color w:val="000000"/>
          <w:sz w:val="24"/>
          <w:szCs w:val="24"/>
        </w:rPr>
        <w:t xml:space="preserve"> among these actors and </w:t>
      </w:r>
      <w:r w:rsidRPr="00C166CA">
        <w:rPr>
          <w:rFonts w:ascii="Times New Roman" w:eastAsia="Times New Roman" w:hAnsi="Times New Roman" w:cs="Times New Roman"/>
          <w:sz w:val="24"/>
          <w:szCs w:val="24"/>
        </w:rPr>
        <w:t>resources fuel</w:t>
      </w:r>
      <w:r w:rsidR="0078194E">
        <w:rPr>
          <w:rFonts w:ascii="Times New Roman" w:eastAsia="Times New Roman" w:hAnsi="Times New Roman" w:cs="Times New Roman"/>
          <w:sz w:val="24"/>
          <w:szCs w:val="24"/>
        </w:rPr>
        <w:t xml:space="preserve"> </w:t>
      </w:r>
      <w:r w:rsidRPr="00C166CA">
        <w:rPr>
          <w:rFonts w:ascii="Times New Roman" w:eastAsia="Times New Roman" w:hAnsi="Times New Roman" w:cs="Times New Roman"/>
          <w:sz w:val="24"/>
          <w:szCs w:val="24"/>
        </w:rPr>
        <w:t xml:space="preserve">the </w:t>
      </w:r>
      <w:r w:rsidRPr="0034602A">
        <w:rPr>
          <w:rFonts w:ascii="Times New Roman" w:eastAsia="Times New Roman" w:hAnsi="Times New Roman" w:cs="Times New Roman"/>
          <w:sz w:val="24"/>
          <w:szCs w:val="24"/>
        </w:rPr>
        <w:t>emergence and growth of new digital ventures (Hamadi, 2026).</w:t>
      </w:r>
    </w:p>
    <w:p w14:paraId="05275FAE" w14:textId="33B84443" w:rsidR="00DA03B9" w:rsidRPr="0034602A" w:rsidRDefault="00E417EA" w:rsidP="00237C36">
      <w:pPr>
        <w:pBdr>
          <w:top w:val="nil"/>
          <w:left w:val="nil"/>
          <w:bottom w:val="nil"/>
          <w:right w:val="nil"/>
          <w:between w:val="nil"/>
        </w:pBdr>
        <w:spacing w:after="0" w:line="360" w:lineRule="auto"/>
        <w:ind w:firstLine="709"/>
        <w:jc w:val="both"/>
        <w:rPr>
          <w:rFonts w:ascii="Times New Roman" w:eastAsia="Times New Roman" w:hAnsi="Times New Roman" w:cs="Times New Roman"/>
          <w:b/>
          <w:bCs/>
          <w:sz w:val="24"/>
          <w:szCs w:val="24"/>
          <w:highlight w:val="yellow"/>
        </w:rPr>
      </w:pPr>
      <w:r w:rsidRPr="0034602A">
        <w:rPr>
          <w:rFonts w:ascii="Times New Roman" w:eastAsia="Times New Roman" w:hAnsi="Times New Roman" w:cs="Times New Roman"/>
          <w:sz w:val="24"/>
          <w:szCs w:val="24"/>
        </w:rPr>
        <w:t xml:space="preserve"> </w:t>
      </w:r>
      <w:r w:rsidR="005251DB" w:rsidRPr="0034602A">
        <w:rPr>
          <w:rFonts w:ascii="Times New Roman" w:eastAsia="Times New Roman" w:hAnsi="Times New Roman" w:cs="Times New Roman"/>
          <w:sz w:val="24"/>
          <w:szCs w:val="24"/>
        </w:rPr>
        <w:t>F</w:t>
      </w:r>
      <w:r w:rsidR="00DD4EBB" w:rsidRPr="0034602A">
        <w:rPr>
          <w:rFonts w:ascii="Times New Roman" w:eastAsia="Times New Roman" w:hAnsi="Times New Roman" w:cs="Times New Roman"/>
          <w:sz w:val="24"/>
          <w:szCs w:val="24"/>
        </w:rPr>
        <w:t>inance capital supports the digitalisation of start-ups by facilitating their access to markets populated with customers and venture capitalists (Nicotra et al., 201</w:t>
      </w:r>
      <w:r w:rsidR="00532044">
        <w:rPr>
          <w:rFonts w:ascii="Times New Roman" w:eastAsia="Times New Roman" w:hAnsi="Times New Roman" w:cs="Times New Roman"/>
          <w:sz w:val="24"/>
          <w:szCs w:val="24"/>
        </w:rPr>
        <w:t>8</w:t>
      </w:r>
      <w:r w:rsidR="00DD4EBB" w:rsidRPr="0034602A">
        <w:rPr>
          <w:rFonts w:ascii="Times New Roman" w:eastAsia="Times New Roman" w:hAnsi="Times New Roman" w:cs="Times New Roman"/>
          <w:sz w:val="24"/>
          <w:szCs w:val="24"/>
        </w:rPr>
        <w:t xml:space="preserve">). </w:t>
      </w:r>
      <w:r w:rsidR="00590CCC" w:rsidRPr="0034602A">
        <w:rPr>
          <w:rFonts w:ascii="Times New Roman" w:eastAsia="Times New Roman" w:hAnsi="Times New Roman" w:cs="Times New Roman"/>
          <w:sz w:val="24"/>
          <w:szCs w:val="24"/>
        </w:rPr>
        <w:t>K</w:t>
      </w:r>
      <w:r w:rsidR="00DD4EBB" w:rsidRPr="0034602A">
        <w:rPr>
          <w:rFonts w:ascii="Times New Roman" w:eastAsia="Times New Roman" w:hAnsi="Times New Roman" w:cs="Times New Roman"/>
          <w:sz w:val="24"/>
          <w:szCs w:val="24"/>
        </w:rPr>
        <w:t xml:space="preserve">nowledge capital, </w:t>
      </w:r>
      <w:r w:rsidR="003B5B2F" w:rsidRPr="0034602A">
        <w:rPr>
          <w:rFonts w:ascii="Times New Roman" w:eastAsia="Times New Roman" w:hAnsi="Times New Roman" w:cs="Times New Roman"/>
          <w:sz w:val="24"/>
          <w:szCs w:val="24"/>
        </w:rPr>
        <w:t>a key resource,</w:t>
      </w:r>
      <w:r w:rsidR="003B5B2F" w:rsidRPr="0034602A" w:rsidDel="00237C36">
        <w:rPr>
          <w:rFonts w:ascii="Times New Roman" w:eastAsia="Times New Roman" w:hAnsi="Times New Roman" w:cs="Times New Roman"/>
          <w:b/>
          <w:bCs/>
          <w:sz w:val="24"/>
          <w:szCs w:val="24"/>
        </w:rPr>
        <w:t xml:space="preserve"> </w:t>
      </w:r>
      <w:r w:rsidR="00DD4EBB" w:rsidRPr="0034602A">
        <w:rPr>
          <w:rFonts w:ascii="Times New Roman" w:eastAsia="Times New Roman" w:hAnsi="Times New Roman" w:cs="Times New Roman"/>
          <w:sz w:val="24"/>
          <w:szCs w:val="24"/>
        </w:rPr>
        <w:t>the accumulated expertise and specialised information within an entrepreneurial ecosystem</w:t>
      </w:r>
      <w:r w:rsidR="00AE53B3" w:rsidRPr="0034602A">
        <w:rPr>
          <w:rFonts w:ascii="Times New Roman" w:eastAsia="Times New Roman" w:hAnsi="Times New Roman" w:cs="Times New Roman"/>
          <w:sz w:val="24"/>
          <w:szCs w:val="24"/>
        </w:rPr>
        <w:t xml:space="preserve">, </w:t>
      </w:r>
      <w:r w:rsidR="00DD4EBB" w:rsidRPr="0034602A">
        <w:rPr>
          <w:rFonts w:ascii="Times New Roman" w:eastAsia="Times New Roman" w:hAnsi="Times New Roman" w:cs="Times New Roman"/>
          <w:sz w:val="24"/>
          <w:szCs w:val="24"/>
        </w:rPr>
        <w:t xml:space="preserve"> is </w:t>
      </w:r>
      <w:r w:rsidR="006F3184" w:rsidRPr="0034602A">
        <w:rPr>
          <w:rFonts w:ascii="Times New Roman" w:eastAsia="Times New Roman" w:hAnsi="Times New Roman" w:cs="Times New Roman"/>
          <w:sz w:val="24"/>
          <w:szCs w:val="24"/>
        </w:rPr>
        <w:t>cultivated</w:t>
      </w:r>
      <w:r w:rsidR="004F4BC6" w:rsidRPr="0034602A">
        <w:rPr>
          <w:rFonts w:ascii="Times New Roman" w:eastAsia="Times New Roman" w:hAnsi="Times New Roman" w:cs="Times New Roman"/>
          <w:sz w:val="24"/>
          <w:szCs w:val="24"/>
        </w:rPr>
        <w:t xml:space="preserve"> </w:t>
      </w:r>
      <w:r w:rsidR="004D2CCD" w:rsidRPr="0034602A">
        <w:rPr>
          <w:rFonts w:ascii="Times New Roman" w:eastAsia="Times New Roman" w:hAnsi="Times New Roman" w:cs="Times New Roman"/>
          <w:sz w:val="24"/>
          <w:szCs w:val="24"/>
        </w:rPr>
        <w:t>by a</w:t>
      </w:r>
      <w:r w:rsidR="00470DAA" w:rsidRPr="0034602A">
        <w:rPr>
          <w:rFonts w:ascii="Times New Roman" w:eastAsia="Times New Roman" w:hAnsi="Times New Roman" w:cs="Times New Roman"/>
          <w:sz w:val="24"/>
          <w:szCs w:val="24"/>
        </w:rPr>
        <w:t xml:space="preserve"> </w:t>
      </w:r>
      <w:r w:rsidR="00DD4EBB" w:rsidRPr="0034602A">
        <w:rPr>
          <w:rFonts w:ascii="Times New Roman" w:eastAsia="Times New Roman" w:hAnsi="Times New Roman" w:cs="Times New Roman"/>
          <w:sz w:val="24"/>
          <w:szCs w:val="24"/>
        </w:rPr>
        <w:t xml:space="preserve"> combination of various elements including</w:t>
      </w:r>
      <w:r w:rsidR="004D2CCD" w:rsidRPr="0034602A">
        <w:rPr>
          <w:rFonts w:ascii="Times New Roman" w:eastAsia="Times New Roman" w:hAnsi="Times New Roman" w:cs="Times New Roman"/>
          <w:sz w:val="24"/>
          <w:szCs w:val="24"/>
        </w:rPr>
        <w:t>:</w:t>
      </w:r>
      <w:r w:rsidR="00DD4EBB" w:rsidRPr="0034602A">
        <w:rPr>
          <w:rFonts w:ascii="Times New Roman" w:eastAsia="Times New Roman" w:hAnsi="Times New Roman" w:cs="Times New Roman"/>
          <w:sz w:val="24"/>
          <w:szCs w:val="24"/>
        </w:rPr>
        <w:t xml:space="preserve"> the availability of skilled individuals; top-tier research universities which </w:t>
      </w:r>
      <w:r w:rsidR="00EC349A" w:rsidRPr="0034602A">
        <w:rPr>
          <w:rFonts w:ascii="Times New Roman" w:eastAsia="Times New Roman" w:hAnsi="Times New Roman" w:cs="Times New Roman"/>
          <w:sz w:val="24"/>
          <w:szCs w:val="24"/>
        </w:rPr>
        <w:t xml:space="preserve">produce </w:t>
      </w:r>
      <w:r w:rsidR="00DD4EBB" w:rsidRPr="0034602A">
        <w:rPr>
          <w:rFonts w:ascii="Times New Roman" w:eastAsia="Times New Roman" w:hAnsi="Times New Roman" w:cs="Times New Roman"/>
          <w:sz w:val="24"/>
          <w:szCs w:val="24"/>
        </w:rPr>
        <w:t>knowledge capital through their research activities and the quality of education they provide; and educational and training initiatives specifically designed to encourage and support entrepreneurial behaviours (Nicotra et al., 201</w:t>
      </w:r>
      <w:r w:rsidR="00532044">
        <w:rPr>
          <w:rFonts w:ascii="Times New Roman" w:eastAsia="Times New Roman" w:hAnsi="Times New Roman" w:cs="Times New Roman"/>
          <w:sz w:val="24"/>
          <w:szCs w:val="24"/>
        </w:rPr>
        <w:t>8</w:t>
      </w:r>
      <w:r w:rsidR="00DD4EBB" w:rsidRPr="0034602A">
        <w:rPr>
          <w:rFonts w:ascii="Times New Roman" w:eastAsia="Times New Roman" w:hAnsi="Times New Roman" w:cs="Times New Roman"/>
          <w:sz w:val="24"/>
          <w:szCs w:val="24"/>
        </w:rPr>
        <w:t xml:space="preserve">). </w:t>
      </w:r>
      <w:r w:rsidR="00DA5CC2" w:rsidRPr="0034602A">
        <w:rPr>
          <w:rFonts w:ascii="Times New Roman" w:eastAsia="Times New Roman" w:hAnsi="Times New Roman" w:cs="Times New Roman"/>
          <w:sz w:val="24"/>
          <w:szCs w:val="24"/>
        </w:rPr>
        <w:t xml:space="preserve">Both the </w:t>
      </w:r>
      <w:r w:rsidR="00DD4EBB" w:rsidRPr="0034602A">
        <w:rPr>
          <w:rFonts w:ascii="Times New Roman" w:eastAsia="Times New Roman" w:hAnsi="Times New Roman" w:cs="Times New Roman"/>
          <w:sz w:val="24"/>
          <w:szCs w:val="24"/>
        </w:rPr>
        <w:t>availability of digital knowledge</w:t>
      </w:r>
      <w:r w:rsidR="005F01B3" w:rsidRPr="0034602A">
        <w:rPr>
          <w:rFonts w:ascii="Times New Roman" w:eastAsia="Times New Roman" w:hAnsi="Times New Roman" w:cs="Times New Roman"/>
          <w:sz w:val="24"/>
          <w:szCs w:val="24"/>
        </w:rPr>
        <w:t>,</w:t>
      </w:r>
      <w:r w:rsidR="00DD4EBB" w:rsidRPr="0034602A">
        <w:rPr>
          <w:rFonts w:ascii="Times New Roman" w:eastAsia="Times New Roman" w:hAnsi="Times New Roman" w:cs="Times New Roman"/>
          <w:sz w:val="24"/>
          <w:szCs w:val="24"/>
        </w:rPr>
        <w:t xml:space="preserve"> and the ability to effectively use digital tools </w:t>
      </w:r>
      <w:r w:rsidR="0061487A" w:rsidRPr="0034602A">
        <w:rPr>
          <w:rFonts w:ascii="Times New Roman" w:eastAsia="Times New Roman" w:hAnsi="Times New Roman" w:cs="Times New Roman"/>
          <w:sz w:val="24"/>
          <w:szCs w:val="24"/>
        </w:rPr>
        <w:t xml:space="preserve">promote, and </w:t>
      </w:r>
      <w:r w:rsidR="00DD4EBB" w:rsidRPr="0034602A">
        <w:rPr>
          <w:rFonts w:ascii="Times New Roman" w:eastAsia="Times New Roman" w:hAnsi="Times New Roman" w:cs="Times New Roman"/>
          <w:sz w:val="24"/>
          <w:szCs w:val="24"/>
        </w:rPr>
        <w:t>facilitate</w:t>
      </w:r>
      <w:r w:rsidR="0071174A" w:rsidRPr="0034602A">
        <w:rPr>
          <w:rFonts w:ascii="Times New Roman" w:eastAsia="Times New Roman" w:hAnsi="Times New Roman" w:cs="Times New Roman"/>
          <w:sz w:val="24"/>
          <w:szCs w:val="24"/>
        </w:rPr>
        <w:t>,</w:t>
      </w:r>
      <w:r w:rsidR="00DD4EBB" w:rsidRPr="0034602A">
        <w:rPr>
          <w:rFonts w:ascii="Times New Roman" w:eastAsia="Times New Roman" w:hAnsi="Times New Roman" w:cs="Times New Roman"/>
          <w:sz w:val="24"/>
          <w:szCs w:val="24"/>
        </w:rPr>
        <w:t xml:space="preserve"> the creation of innovative start-ups and their digitalisation, emphasising the role of knowledge capital developed in the past as a qualitative measure for the growth of an ecosystem (Kansheba and Wald, 2022). </w:t>
      </w:r>
    </w:p>
    <w:p w14:paraId="528E44E4" w14:textId="5B27902B" w:rsidR="00DA03B9" w:rsidRPr="00C166CA" w:rsidRDefault="00DD4EBB">
      <w:pPr>
        <w:spacing w:after="0" w:line="360" w:lineRule="auto"/>
        <w:ind w:firstLine="709"/>
        <w:jc w:val="both"/>
        <w:rPr>
          <w:rFonts w:ascii="Times New Roman" w:eastAsia="Times New Roman" w:hAnsi="Times New Roman" w:cs="Times New Roman"/>
          <w:sz w:val="24"/>
          <w:szCs w:val="24"/>
        </w:rPr>
      </w:pPr>
      <w:r w:rsidRPr="00C166CA">
        <w:rPr>
          <w:rFonts w:ascii="Times New Roman" w:eastAsia="Times New Roman" w:hAnsi="Times New Roman" w:cs="Times New Roman"/>
          <w:sz w:val="24"/>
          <w:szCs w:val="24"/>
        </w:rPr>
        <w:t>Unlike other ecosystems, the DEE framework integrates digital technologies as the driving force in creating and shaping business processes and opportunities beyond physical value chains (Hamadi, 2026). These</w:t>
      </w:r>
      <w:r w:rsidRPr="00C166CA">
        <w:rPr>
          <w:rFonts w:ascii="Times New Roman" w:eastAsia="Times New Roman" w:hAnsi="Times New Roman" w:cs="Times New Roman"/>
          <w:color w:val="000000"/>
          <w:sz w:val="24"/>
          <w:szCs w:val="24"/>
        </w:rPr>
        <w:t xml:space="preserve"> technologies influence entrepreneurial behavio</w:t>
      </w:r>
      <w:r w:rsidR="003711A0">
        <w:rPr>
          <w:rFonts w:ascii="Times New Roman" w:eastAsia="Times New Roman" w:hAnsi="Times New Roman" w:cs="Times New Roman"/>
          <w:color w:val="000000"/>
          <w:sz w:val="24"/>
          <w:szCs w:val="24"/>
        </w:rPr>
        <w:t>u</w:t>
      </w:r>
      <w:r w:rsidRPr="00C166CA">
        <w:rPr>
          <w:rFonts w:ascii="Times New Roman" w:eastAsia="Times New Roman" w:hAnsi="Times New Roman" w:cs="Times New Roman"/>
          <w:color w:val="000000"/>
          <w:sz w:val="24"/>
          <w:szCs w:val="24"/>
        </w:rPr>
        <w:t xml:space="preserve">r by modifying the processes through which start-uppers identify opportunities and define strategies </w:t>
      </w:r>
      <w:r w:rsidRPr="00C166CA">
        <w:rPr>
          <w:rFonts w:ascii="Times New Roman" w:eastAsia="Times New Roman" w:hAnsi="Times New Roman" w:cs="Times New Roman"/>
          <w:sz w:val="24"/>
          <w:szCs w:val="24"/>
        </w:rPr>
        <w:t xml:space="preserve">(Kansheba and Wald, 2022). In traditional ecosystems, opportunities are rarely </w:t>
      </w:r>
      <w:r w:rsidR="008F07FB" w:rsidRPr="00C166CA">
        <w:rPr>
          <w:rFonts w:ascii="Times New Roman" w:eastAsia="Times New Roman" w:hAnsi="Times New Roman" w:cs="Times New Roman"/>
          <w:sz w:val="24"/>
          <w:szCs w:val="24"/>
        </w:rPr>
        <w:t>technology derived</w:t>
      </w:r>
      <w:r w:rsidRPr="00C166CA">
        <w:rPr>
          <w:rFonts w:ascii="Times New Roman" w:eastAsia="Times New Roman" w:hAnsi="Times New Roman" w:cs="Times New Roman"/>
          <w:sz w:val="24"/>
          <w:szCs w:val="24"/>
        </w:rPr>
        <w:t xml:space="preserve">. Whereas, in a DEE, opportunities can arise directly from specific digital technologies, such as multisided platforms, or be facilitated by them (Hamadi, 2026). </w:t>
      </w:r>
      <w:r w:rsidRPr="00C166CA">
        <w:rPr>
          <w:rFonts w:ascii="Times New Roman" w:eastAsia="Times New Roman" w:hAnsi="Times New Roman" w:cs="Times New Roman"/>
          <w:color w:val="000000"/>
          <w:sz w:val="24"/>
          <w:szCs w:val="24"/>
        </w:rPr>
        <w:t xml:space="preserve">This </w:t>
      </w:r>
      <w:r w:rsidRPr="00C166CA">
        <w:rPr>
          <w:rFonts w:ascii="Times New Roman" w:eastAsia="Times New Roman" w:hAnsi="Times New Roman" w:cs="Times New Roman"/>
          <w:sz w:val="24"/>
          <w:szCs w:val="24"/>
        </w:rPr>
        <w:t xml:space="preserve">means </w:t>
      </w:r>
      <w:r w:rsidRPr="00C166CA">
        <w:rPr>
          <w:rFonts w:ascii="Times New Roman" w:eastAsia="Times New Roman" w:hAnsi="Times New Roman" w:cs="Times New Roman"/>
          <w:color w:val="000000"/>
          <w:sz w:val="24"/>
          <w:szCs w:val="24"/>
        </w:rPr>
        <w:t xml:space="preserve">a shift towards more data-driven and </w:t>
      </w:r>
      <w:r w:rsidR="008F07FB" w:rsidRPr="00C166CA">
        <w:rPr>
          <w:rFonts w:ascii="Times New Roman" w:eastAsia="Times New Roman" w:hAnsi="Times New Roman" w:cs="Times New Roman"/>
          <w:color w:val="000000"/>
          <w:sz w:val="24"/>
          <w:szCs w:val="24"/>
        </w:rPr>
        <w:t>digitally enabled</w:t>
      </w:r>
      <w:r w:rsidRPr="00C166CA">
        <w:rPr>
          <w:rFonts w:ascii="Times New Roman" w:eastAsia="Times New Roman" w:hAnsi="Times New Roman" w:cs="Times New Roman"/>
          <w:color w:val="000000"/>
          <w:sz w:val="24"/>
          <w:szCs w:val="24"/>
        </w:rPr>
        <w:t xml:space="preserve"> approaches to market analysis and strategic planning (Kansheba and Wald, 2022). </w:t>
      </w:r>
      <w:r w:rsidRPr="00C166CA">
        <w:rPr>
          <w:rFonts w:ascii="Times New Roman" w:eastAsia="Times New Roman" w:hAnsi="Times New Roman" w:cs="Times New Roman"/>
          <w:sz w:val="24"/>
          <w:szCs w:val="24"/>
        </w:rPr>
        <w:t xml:space="preserve">Although the DEE extends traditional ecosystems by introducing a virtual dimension which enables interactions beyond bilateral collaborations, this also adds a further layer of complexity since actors can become both competitors and collaborators within multiple networks simultaneously (Hamadi, 2026). </w:t>
      </w:r>
    </w:p>
    <w:p w14:paraId="36F5BEE3" w14:textId="5959845B" w:rsidR="00DA03B9" w:rsidRPr="00C166CA" w:rsidRDefault="004F4BC6">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Given</w:t>
      </w:r>
      <w:r w:rsidRPr="00C166CA">
        <w:rPr>
          <w:rFonts w:ascii="Times New Roman" w:eastAsia="Times New Roman" w:hAnsi="Times New Roman" w:cs="Times New Roman"/>
          <w:color w:val="000000"/>
          <w:sz w:val="24"/>
          <w:szCs w:val="24"/>
        </w:rPr>
        <w:t xml:space="preserve"> the above arguments</w:t>
      </w:r>
      <w:r w:rsidR="00DD4EBB" w:rsidRPr="00C166CA">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we propose the</w:t>
      </w:r>
      <w:r w:rsidR="00DD4EBB" w:rsidRPr="00C166CA">
        <w:rPr>
          <w:rFonts w:ascii="Times New Roman" w:eastAsia="Times New Roman" w:hAnsi="Times New Roman" w:cs="Times New Roman"/>
          <w:color w:val="000000"/>
          <w:sz w:val="24"/>
          <w:szCs w:val="24"/>
        </w:rPr>
        <w:t xml:space="preserve"> following hypothesis:</w:t>
      </w:r>
    </w:p>
    <w:p w14:paraId="0CA8DF10" w14:textId="77777777" w:rsidR="00DA03B9" w:rsidRPr="00C166CA" w:rsidRDefault="00DD4EBB">
      <w:pPr>
        <w:spacing w:after="0" w:line="360" w:lineRule="auto"/>
        <w:ind w:firstLine="709"/>
        <w:jc w:val="both"/>
        <w:rPr>
          <w:rFonts w:ascii="Times New Roman" w:eastAsia="Times New Roman" w:hAnsi="Times New Roman" w:cs="Times New Roman"/>
          <w:i/>
          <w:iCs/>
          <w:color w:val="000000"/>
          <w:sz w:val="24"/>
          <w:szCs w:val="24"/>
        </w:rPr>
      </w:pPr>
      <w:r w:rsidRPr="00C166CA">
        <w:rPr>
          <w:rFonts w:ascii="Times New Roman" w:eastAsia="Times New Roman" w:hAnsi="Times New Roman" w:cs="Times New Roman"/>
          <w:i/>
          <w:iCs/>
          <w:color w:val="000000"/>
          <w:sz w:val="24"/>
          <w:szCs w:val="24"/>
        </w:rPr>
        <w:t>H1. The digital entrepreneurial ecosystem positively influences the level of digital</w:t>
      </w:r>
      <w:r w:rsidRPr="00C166CA">
        <w:rPr>
          <w:rFonts w:ascii="Times New Roman" w:eastAsia="Times New Roman" w:hAnsi="Times New Roman" w:cs="Times New Roman"/>
          <w:i/>
          <w:iCs/>
          <w:sz w:val="24"/>
          <w:szCs w:val="24"/>
        </w:rPr>
        <w:t xml:space="preserve">isation of </w:t>
      </w:r>
      <w:r w:rsidRPr="00C166CA">
        <w:rPr>
          <w:rFonts w:ascii="Times New Roman" w:eastAsia="Times New Roman" w:hAnsi="Times New Roman" w:cs="Times New Roman"/>
          <w:i/>
          <w:iCs/>
          <w:color w:val="000000"/>
          <w:sz w:val="24"/>
          <w:szCs w:val="24"/>
        </w:rPr>
        <w:t>start-ups.</w:t>
      </w:r>
    </w:p>
    <w:p w14:paraId="45821F10" w14:textId="77777777" w:rsidR="00DA03B9" w:rsidRPr="00C166CA" w:rsidRDefault="00DA03B9">
      <w:pPr>
        <w:spacing w:after="0" w:line="360" w:lineRule="auto"/>
        <w:jc w:val="both"/>
        <w:rPr>
          <w:rFonts w:ascii="Times New Roman" w:eastAsia="Times New Roman" w:hAnsi="Times New Roman" w:cs="Times New Roman"/>
          <w:b/>
          <w:bCs/>
          <w:sz w:val="24"/>
          <w:szCs w:val="24"/>
        </w:rPr>
      </w:pPr>
    </w:p>
    <w:p w14:paraId="2BEE6FC5" w14:textId="77777777" w:rsidR="00DA03B9" w:rsidRPr="00C166CA" w:rsidRDefault="00DD4EBB">
      <w:pPr>
        <w:spacing w:after="0" w:line="360" w:lineRule="auto"/>
        <w:jc w:val="both"/>
        <w:rPr>
          <w:rFonts w:ascii="Times New Roman" w:eastAsia="Times New Roman" w:hAnsi="Times New Roman" w:cs="Times New Roman"/>
          <w:b/>
          <w:bCs/>
          <w:color w:val="000000"/>
          <w:sz w:val="24"/>
          <w:szCs w:val="24"/>
        </w:rPr>
      </w:pPr>
      <w:r w:rsidRPr="00C166CA">
        <w:rPr>
          <w:rFonts w:ascii="Times New Roman" w:eastAsia="Times New Roman" w:hAnsi="Times New Roman" w:cs="Times New Roman"/>
          <w:b/>
          <w:bCs/>
          <w:color w:val="000000"/>
          <w:sz w:val="24"/>
          <w:szCs w:val="24"/>
        </w:rPr>
        <w:t>2.2 The mediating role of entrepreneurial orientation</w:t>
      </w:r>
    </w:p>
    <w:p w14:paraId="7542B2ED" w14:textId="77777777" w:rsidR="00DA03B9" w:rsidRPr="00C166CA" w:rsidRDefault="00DD4EBB">
      <w:pPr>
        <w:spacing w:after="0" w:line="360" w:lineRule="auto"/>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Within the DEE, start-ups are encouraged to behave entrepreneurially since they are exposed to increasing interactions, extended networks, and emerging business opportunities enabled by the adoption of digital technologies, which can facilitate access to infrastructures, resources, and incentives for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ation. Thus, entrepreneurial orientation (EO) has become even more important (Covin and Wales, 2019) in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ed environments in which start-ups must adopt decisions promptly, implement actions and test new methods to survive and address a rapidly changing context (Wales et al., 2021).</w:t>
      </w:r>
    </w:p>
    <w:p w14:paraId="1AD7308D" w14:textId="776F899A" w:rsidR="00DA03B9" w:rsidRPr="00C166CA" w:rsidRDefault="00DD4EBB">
      <w:pP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 xml:space="preserve">Since the seminal works of Mintzberg (1973) and Miller (1983), EO has gained momentum, becoming a key framework for assessing </w:t>
      </w:r>
      <w:r w:rsidRPr="00C166CA">
        <w:rPr>
          <w:rFonts w:ascii="Times New Roman" w:eastAsia="Times New Roman" w:hAnsi="Times New Roman" w:cs="Times New Roman"/>
          <w:sz w:val="24"/>
          <w:szCs w:val="24"/>
        </w:rPr>
        <w:t xml:space="preserve">the </w:t>
      </w:r>
      <w:r w:rsidRPr="00C166CA">
        <w:rPr>
          <w:rFonts w:ascii="Times New Roman" w:eastAsia="Times New Roman" w:hAnsi="Times New Roman" w:cs="Times New Roman"/>
          <w:color w:val="000000"/>
          <w:sz w:val="24"/>
          <w:szCs w:val="24"/>
        </w:rPr>
        <w:t xml:space="preserve">level of entrepreneurial activity of a venture. EO concerns how a company acts rather than what it does (Lumpkin and Dess, 1996) and is defined by a strategic orientation that includes the practices, structures, and </w:t>
      </w:r>
      <w:r w:rsidR="00B20320" w:rsidRPr="00C166CA">
        <w:rPr>
          <w:rFonts w:ascii="Times New Roman" w:eastAsia="Times New Roman" w:hAnsi="Times New Roman" w:cs="Times New Roman"/>
          <w:color w:val="000000"/>
          <w:sz w:val="24"/>
          <w:szCs w:val="24"/>
        </w:rPr>
        <w:t>behaviours</w:t>
      </w:r>
      <w:r w:rsidRPr="00C166CA">
        <w:rPr>
          <w:rFonts w:ascii="Times New Roman" w:eastAsia="Times New Roman" w:hAnsi="Times New Roman" w:cs="Times New Roman"/>
          <w:color w:val="000000"/>
          <w:sz w:val="24"/>
          <w:szCs w:val="24"/>
        </w:rPr>
        <w:t xml:space="preserve"> </w:t>
      </w:r>
      <w:r w:rsidR="008D2D0D">
        <w:rPr>
          <w:rFonts w:ascii="Times New Roman" w:eastAsia="Times New Roman" w:hAnsi="Times New Roman" w:cs="Times New Roman"/>
          <w:color w:val="000000"/>
          <w:sz w:val="24"/>
          <w:szCs w:val="24"/>
        </w:rPr>
        <w:t>regarding</w:t>
      </w:r>
      <w:r w:rsidRPr="00C166CA">
        <w:rPr>
          <w:rFonts w:ascii="Times New Roman" w:eastAsia="Times New Roman" w:hAnsi="Times New Roman" w:cs="Times New Roman"/>
          <w:color w:val="000000"/>
          <w:sz w:val="24"/>
          <w:szCs w:val="24"/>
        </w:rPr>
        <w:t xml:space="preserve"> innovativeness, proactiveness, and risk-taking (Naldi et al., 2020).</w:t>
      </w:r>
      <w:r w:rsidR="00D02BF8">
        <w:rPr>
          <w:rFonts w:ascii="Times New Roman" w:eastAsia="Times New Roman" w:hAnsi="Times New Roman" w:cs="Times New Roman"/>
          <w:color w:val="000000"/>
          <w:sz w:val="24"/>
          <w:szCs w:val="24"/>
        </w:rPr>
        <w:t xml:space="preserve"> </w:t>
      </w:r>
    </w:p>
    <w:p w14:paraId="4C6E4DD7" w14:textId="0E1014E2" w:rsidR="00DA03B9" w:rsidRPr="00C166CA" w:rsidRDefault="00DD4EBB">
      <w:pP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 xml:space="preserve">Innovativeness is the propensity of a firm to engage in the development and exploration of novel products and services. This dimension </w:t>
      </w:r>
      <w:r w:rsidR="006417A0">
        <w:rPr>
          <w:rFonts w:ascii="Times New Roman" w:eastAsia="Times New Roman" w:hAnsi="Times New Roman" w:cs="Times New Roman"/>
          <w:color w:val="000000"/>
          <w:sz w:val="24"/>
          <w:szCs w:val="24"/>
        </w:rPr>
        <w:t xml:space="preserve">does not require that the </w:t>
      </w:r>
      <w:r w:rsidR="008068F4">
        <w:rPr>
          <w:rFonts w:ascii="Times New Roman" w:eastAsia="Times New Roman" w:hAnsi="Times New Roman" w:cs="Times New Roman"/>
          <w:color w:val="000000"/>
          <w:sz w:val="24"/>
          <w:szCs w:val="24"/>
        </w:rPr>
        <w:t xml:space="preserve">innovation is successful, </w:t>
      </w:r>
      <w:r w:rsidRPr="00C166CA">
        <w:rPr>
          <w:rFonts w:ascii="Times New Roman" w:eastAsia="Times New Roman" w:hAnsi="Times New Roman" w:cs="Times New Roman"/>
          <w:color w:val="000000"/>
          <w:sz w:val="24"/>
          <w:szCs w:val="24"/>
        </w:rPr>
        <w:t>but</w:t>
      </w:r>
      <w:r w:rsidR="00DF03D9">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w:t>
      </w:r>
      <w:r w:rsidR="00F62D99">
        <w:rPr>
          <w:rFonts w:ascii="Times New Roman" w:eastAsia="Times New Roman" w:hAnsi="Times New Roman" w:cs="Times New Roman"/>
          <w:color w:val="000000"/>
          <w:sz w:val="24"/>
          <w:szCs w:val="24"/>
        </w:rPr>
        <w:t>rather</w:t>
      </w:r>
      <w:r w:rsidR="00DF03D9">
        <w:rPr>
          <w:rFonts w:ascii="Times New Roman" w:eastAsia="Times New Roman" w:hAnsi="Times New Roman" w:cs="Times New Roman"/>
          <w:color w:val="000000"/>
          <w:sz w:val="24"/>
          <w:szCs w:val="24"/>
        </w:rPr>
        <w:t>,</w:t>
      </w:r>
      <w:r w:rsidR="00F62D99">
        <w:rPr>
          <w:rFonts w:ascii="Times New Roman" w:eastAsia="Times New Roman" w:hAnsi="Times New Roman" w:cs="Times New Roman"/>
          <w:color w:val="000000"/>
          <w:sz w:val="24"/>
          <w:szCs w:val="24"/>
        </w:rPr>
        <w:t xml:space="preserve"> that the </w:t>
      </w:r>
      <w:r w:rsidRPr="00C166CA">
        <w:rPr>
          <w:rFonts w:ascii="Times New Roman" w:eastAsia="Times New Roman" w:hAnsi="Times New Roman" w:cs="Times New Roman"/>
          <w:color w:val="000000"/>
          <w:sz w:val="24"/>
          <w:szCs w:val="24"/>
        </w:rPr>
        <w:t>behavio</w:t>
      </w:r>
      <w:r w:rsidR="00B33540">
        <w:rPr>
          <w:rFonts w:ascii="Times New Roman" w:eastAsia="Times New Roman" w:hAnsi="Times New Roman" w:cs="Times New Roman"/>
          <w:color w:val="000000"/>
          <w:sz w:val="24"/>
          <w:szCs w:val="24"/>
        </w:rPr>
        <w:t>u</w:t>
      </w:r>
      <w:r w:rsidRPr="00C166CA">
        <w:rPr>
          <w:rFonts w:ascii="Times New Roman" w:eastAsia="Times New Roman" w:hAnsi="Times New Roman" w:cs="Times New Roman"/>
          <w:color w:val="000000"/>
          <w:sz w:val="24"/>
          <w:szCs w:val="24"/>
        </w:rPr>
        <w:t>r</w:t>
      </w:r>
      <w:r w:rsidR="00DF03D9">
        <w:rPr>
          <w:rFonts w:ascii="Times New Roman" w:eastAsia="Times New Roman" w:hAnsi="Times New Roman" w:cs="Times New Roman"/>
          <w:color w:val="000000"/>
          <w:sz w:val="24"/>
          <w:szCs w:val="24"/>
        </w:rPr>
        <w:t xml:space="preserve"> is</w:t>
      </w:r>
      <w:r w:rsidRPr="00C166CA">
        <w:rPr>
          <w:rFonts w:ascii="Times New Roman" w:eastAsia="Times New Roman" w:hAnsi="Times New Roman" w:cs="Times New Roman"/>
          <w:color w:val="000000"/>
          <w:sz w:val="24"/>
          <w:szCs w:val="24"/>
        </w:rPr>
        <w:t xml:space="preserve"> innovative (Lumpkin and Dess, 1996). As for proactiveness, </w:t>
      </w:r>
      <w:r w:rsidR="00936513">
        <w:rPr>
          <w:rFonts w:ascii="Times New Roman" w:eastAsia="Times New Roman" w:hAnsi="Times New Roman" w:cs="Times New Roman"/>
          <w:color w:val="000000"/>
          <w:sz w:val="24"/>
          <w:szCs w:val="24"/>
        </w:rPr>
        <w:t>this</w:t>
      </w:r>
      <w:r w:rsidR="00936513" w:rsidRPr="00C166CA">
        <w:rPr>
          <w:rFonts w:ascii="Times New Roman" w:eastAsia="Times New Roman" w:hAnsi="Times New Roman" w:cs="Times New Roman"/>
          <w:color w:val="000000"/>
          <w:sz w:val="24"/>
          <w:szCs w:val="24"/>
        </w:rPr>
        <w:t xml:space="preserve"> </w:t>
      </w:r>
      <w:r w:rsidR="00D64B6E">
        <w:rPr>
          <w:rFonts w:ascii="Times New Roman" w:eastAsia="Times New Roman" w:hAnsi="Times New Roman" w:cs="Times New Roman"/>
          <w:color w:val="000000"/>
          <w:sz w:val="24"/>
          <w:szCs w:val="24"/>
        </w:rPr>
        <w:t xml:space="preserve">infers </w:t>
      </w:r>
      <w:r w:rsidRPr="00C166CA">
        <w:rPr>
          <w:rFonts w:ascii="Times New Roman" w:eastAsia="Times New Roman" w:hAnsi="Times New Roman" w:cs="Times New Roman"/>
          <w:color w:val="000000"/>
          <w:sz w:val="24"/>
          <w:szCs w:val="24"/>
        </w:rPr>
        <w:t>an anticipatory stance</w:t>
      </w:r>
      <w:r w:rsidR="00D64B6E">
        <w:rPr>
          <w:rFonts w:ascii="Times New Roman" w:eastAsia="Times New Roman" w:hAnsi="Times New Roman" w:cs="Times New Roman"/>
          <w:color w:val="000000"/>
          <w:sz w:val="24"/>
          <w:szCs w:val="24"/>
        </w:rPr>
        <w:t xml:space="preserve">, seeking to </w:t>
      </w:r>
      <w:r w:rsidRPr="00C166CA">
        <w:rPr>
          <w:rFonts w:ascii="Times New Roman" w:eastAsia="Times New Roman" w:hAnsi="Times New Roman" w:cs="Times New Roman"/>
          <w:color w:val="000000"/>
          <w:sz w:val="24"/>
          <w:szCs w:val="24"/>
        </w:rPr>
        <w:t>seiz</w:t>
      </w:r>
      <w:r w:rsidR="00C3488A">
        <w:rPr>
          <w:rFonts w:ascii="Times New Roman" w:eastAsia="Times New Roman" w:hAnsi="Times New Roman" w:cs="Times New Roman"/>
          <w:color w:val="000000"/>
          <w:sz w:val="24"/>
          <w:szCs w:val="24"/>
        </w:rPr>
        <w:t xml:space="preserve">e </w:t>
      </w:r>
      <w:r w:rsidRPr="00C166CA">
        <w:rPr>
          <w:rFonts w:ascii="Times New Roman" w:eastAsia="Times New Roman" w:hAnsi="Times New Roman" w:cs="Times New Roman"/>
          <w:color w:val="000000"/>
          <w:sz w:val="24"/>
          <w:szCs w:val="24"/>
        </w:rPr>
        <w:t>opportunities before competitors</w:t>
      </w:r>
      <w:r w:rsidR="00C3488A">
        <w:rPr>
          <w:rFonts w:ascii="Times New Roman" w:eastAsia="Times New Roman" w:hAnsi="Times New Roman" w:cs="Times New Roman"/>
          <w:color w:val="000000"/>
          <w:sz w:val="24"/>
          <w:szCs w:val="24"/>
        </w:rPr>
        <w:t xml:space="preserve"> do</w:t>
      </w:r>
      <w:r w:rsidRPr="00C166CA">
        <w:rPr>
          <w:rFonts w:ascii="Times New Roman" w:eastAsia="Times New Roman" w:hAnsi="Times New Roman" w:cs="Times New Roman"/>
          <w:color w:val="000000"/>
          <w:sz w:val="24"/>
          <w:szCs w:val="24"/>
        </w:rPr>
        <w:t xml:space="preserve"> (Kraus et al., 2023), especially by </w:t>
      </w:r>
      <w:r w:rsidR="00C3488A">
        <w:rPr>
          <w:rFonts w:ascii="Times New Roman" w:eastAsia="Times New Roman" w:hAnsi="Times New Roman" w:cs="Times New Roman"/>
          <w:color w:val="000000"/>
          <w:sz w:val="24"/>
          <w:szCs w:val="24"/>
        </w:rPr>
        <w:t xml:space="preserve">improving </w:t>
      </w:r>
      <w:r w:rsidRPr="00C166CA">
        <w:rPr>
          <w:rFonts w:ascii="Times New Roman" w:eastAsia="Times New Roman" w:hAnsi="Times New Roman" w:cs="Times New Roman"/>
          <w:color w:val="000000"/>
          <w:sz w:val="24"/>
          <w:szCs w:val="24"/>
        </w:rPr>
        <w:t>existing products and services or introducing new ones, thus capitali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ing on emerging markets (Cherbib, 2024). Proactive firms posit themselves as leaders rather than followers (Lumpkin and Des, 1996). </w:t>
      </w:r>
      <w:r w:rsidR="00E2109E">
        <w:rPr>
          <w:rFonts w:ascii="Times New Roman" w:eastAsia="Times New Roman" w:hAnsi="Times New Roman" w:cs="Times New Roman"/>
          <w:color w:val="000000"/>
          <w:sz w:val="24"/>
          <w:szCs w:val="24"/>
        </w:rPr>
        <w:t>The</w:t>
      </w:r>
      <w:r w:rsidRPr="00C166CA">
        <w:rPr>
          <w:rFonts w:ascii="Times New Roman" w:eastAsia="Times New Roman" w:hAnsi="Times New Roman" w:cs="Times New Roman"/>
          <w:color w:val="000000"/>
          <w:sz w:val="24"/>
          <w:szCs w:val="24"/>
        </w:rPr>
        <w:t xml:space="preserve"> </w:t>
      </w:r>
      <w:r w:rsidR="00E2109E" w:rsidRPr="00C166CA">
        <w:rPr>
          <w:rFonts w:ascii="Times New Roman" w:eastAsia="Times New Roman" w:hAnsi="Times New Roman" w:cs="Times New Roman"/>
          <w:color w:val="000000"/>
          <w:sz w:val="24"/>
          <w:szCs w:val="24"/>
        </w:rPr>
        <w:t xml:space="preserve">risk-taking </w:t>
      </w:r>
      <w:r w:rsidRPr="00C166CA">
        <w:rPr>
          <w:rFonts w:ascii="Times New Roman" w:eastAsia="Times New Roman" w:hAnsi="Times New Roman" w:cs="Times New Roman"/>
          <w:color w:val="000000"/>
          <w:sz w:val="24"/>
          <w:szCs w:val="24"/>
        </w:rPr>
        <w:t>dimension</w:t>
      </w:r>
      <w:r w:rsidR="00F65ED8"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is the readiness of a firm to allocate substantial resources to a business initiative despite high risk</w:t>
      </w:r>
      <w:r w:rsidR="00F65ED8">
        <w:rPr>
          <w:rFonts w:ascii="Times New Roman" w:eastAsia="Times New Roman" w:hAnsi="Times New Roman" w:cs="Times New Roman"/>
          <w:color w:val="000000"/>
          <w:sz w:val="24"/>
          <w:szCs w:val="24"/>
        </w:rPr>
        <w:t>s</w:t>
      </w:r>
      <w:r w:rsidRPr="00C166CA">
        <w:rPr>
          <w:rFonts w:ascii="Times New Roman" w:eastAsia="Times New Roman" w:hAnsi="Times New Roman" w:cs="Times New Roman"/>
          <w:color w:val="000000"/>
          <w:sz w:val="24"/>
          <w:szCs w:val="24"/>
        </w:rPr>
        <w:t xml:space="preserve"> or uncertain outcomes (Covin and Wales, 2012). </w:t>
      </w:r>
    </w:p>
    <w:p w14:paraId="3EAD08EC" w14:textId="28177AFC" w:rsidR="00DA03B9" w:rsidRPr="00C166CA" w:rsidRDefault="00DD4EBB">
      <w:pP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 xml:space="preserve">Along with these three dimensions of EO, Lumpkin and Dess (1996) introduced two further dimensions, namely, competitive aggressiveness and autonomy. Nevertheless, for this study, we </w:t>
      </w:r>
      <w:r w:rsidR="00F65ED8">
        <w:rPr>
          <w:rFonts w:ascii="Times New Roman" w:eastAsia="Times New Roman" w:hAnsi="Times New Roman" w:cs="Times New Roman"/>
          <w:color w:val="000000"/>
          <w:sz w:val="24"/>
          <w:szCs w:val="24"/>
        </w:rPr>
        <w:t xml:space="preserve">only </w:t>
      </w:r>
      <w:r w:rsidRPr="00C166CA">
        <w:rPr>
          <w:rFonts w:ascii="Times New Roman" w:eastAsia="Times New Roman" w:hAnsi="Times New Roman" w:cs="Times New Roman"/>
          <w:color w:val="000000"/>
          <w:sz w:val="24"/>
          <w:szCs w:val="24"/>
        </w:rPr>
        <w:t xml:space="preserve">adopt innovativeness, proactiveness and risk-taking for the following reasons. First, very few empirical studies have involved all five dimensions of EO (Moreno-Menéndez et al., 2022). Second, this construct has been largely involved in the analysis of the entrepreneurial </w:t>
      </w:r>
      <w:r w:rsidR="00272C0F" w:rsidRPr="00C166CA">
        <w:rPr>
          <w:rFonts w:ascii="Times New Roman" w:eastAsia="Times New Roman" w:hAnsi="Times New Roman" w:cs="Times New Roman"/>
          <w:color w:val="000000"/>
          <w:sz w:val="24"/>
          <w:szCs w:val="24"/>
        </w:rPr>
        <w:t>behaviour</w:t>
      </w:r>
      <w:r w:rsidRPr="00C166CA">
        <w:rPr>
          <w:rFonts w:ascii="Times New Roman" w:eastAsia="Times New Roman" w:hAnsi="Times New Roman" w:cs="Times New Roman"/>
          <w:color w:val="000000"/>
          <w:sz w:val="24"/>
          <w:szCs w:val="24"/>
        </w:rPr>
        <w:t xml:space="preserve"> of small ventures (Chaudhary et al., 2024; Penco et al., 2023) across diverse geographical areas and industries (Petti et al., 2024). Thus, it is a stabili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ed construct (Wales, 2016) which is appropriate for the characteristics of our sample of start-ups (see Section 3).</w:t>
      </w:r>
    </w:p>
    <w:p w14:paraId="0F3C1B15" w14:textId="06B6C79B" w:rsidR="00DA03B9" w:rsidRPr="00C166CA" w:rsidRDefault="00DD4EBB">
      <w:pP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Previous works have investigated the impact of EO on organi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ational and innovation performance (Chaudhary et al., 2024), </w:t>
      </w:r>
      <w:r w:rsidRPr="00C166CA">
        <w:rPr>
          <w:rFonts w:ascii="Times New Roman" w:eastAsia="Times New Roman" w:hAnsi="Times New Roman" w:cs="Times New Roman"/>
          <w:sz w:val="24"/>
          <w:szCs w:val="24"/>
        </w:rPr>
        <w:t>internationalisation</w:t>
      </w:r>
      <w:r w:rsidRPr="00C166CA">
        <w:rPr>
          <w:rFonts w:ascii="Times New Roman" w:eastAsia="Times New Roman" w:hAnsi="Times New Roman" w:cs="Times New Roman"/>
          <w:color w:val="000000"/>
          <w:sz w:val="24"/>
          <w:szCs w:val="24"/>
        </w:rPr>
        <w:t xml:space="preserve"> (Rehman, 2025</w:t>
      </w:r>
      <w:r w:rsidR="002E75E0">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w:t>
      </w:r>
      <w:hyperlink r:id="rId9">
        <w:r w:rsidRPr="00C166CA">
          <w:rPr>
            <w:rFonts w:ascii="Times New Roman" w:eastAsia="Times New Roman" w:hAnsi="Times New Roman" w:cs="Times New Roman"/>
            <w:color w:val="000000"/>
            <w:sz w:val="24"/>
            <w:szCs w:val="24"/>
          </w:rPr>
          <w:t>corporate social responsibility</w:t>
        </w:r>
      </w:hyperlink>
      <w:r w:rsidRPr="00C166CA">
        <w:rPr>
          <w:rFonts w:ascii="Times New Roman" w:eastAsia="Times New Roman" w:hAnsi="Times New Roman" w:cs="Times New Roman"/>
          <w:color w:val="000000"/>
          <w:sz w:val="24"/>
          <w:szCs w:val="24"/>
        </w:rPr>
        <w:t xml:space="preserve"> (Rocha et al., 2025), circular innovation (Castro-Lopez et al., 2025), creativity (Alwakid and Dahri, 2025), use of e-business (Hanoum  et al., 2025), and its role as mediator or </w:t>
      </w:r>
      <w:r w:rsidRPr="00C166CA">
        <w:rPr>
          <w:rFonts w:ascii="Times New Roman" w:eastAsia="Times New Roman" w:hAnsi="Times New Roman" w:cs="Times New Roman"/>
          <w:color w:val="000000"/>
          <w:sz w:val="24"/>
          <w:szCs w:val="24"/>
        </w:rPr>
        <w:lastRenderedPageBreak/>
        <w:t xml:space="preserve">moderator (Ho et al., 2024; </w:t>
      </w:r>
      <w:hyperlink r:id="rId10">
        <w:r w:rsidRPr="00C166CA">
          <w:rPr>
            <w:rFonts w:ascii="Times New Roman" w:eastAsia="Times New Roman" w:hAnsi="Times New Roman" w:cs="Times New Roman"/>
            <w:color w:val="000000"/>
            <w:sz w:val="24"/>
            <w:szCs w:val="24"/>
          </w:rPr>
          <w:t>Lanivich</w:t>
        </w:r>
      </w:hyperlink>
      <w:r w:rsidRPr="00C166CA">
        <w:rPr>
          <w:rFonts w:ascii="Times New Roman" w:eastAsia="Times New Roman" w:hAnsi="Times New Roman" w:cs="Times New Roman"/>
          <w:color w:val="000000"/>
          <w:sz w:val="24"/>
          <w:szCs w:val="24"/>
        </w:rPr>
        <w:t xml:space="preserve"> et al., 2025). To our knowledge, no empirical analyses have hypothesi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ed such an effect between the DEE and the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 of start-ups. Furthermore, except for some studies on EO in the context of the 2008 economic and financial crisis (Bao et al., 2011; Soininen, 2013), the literature has focused on stable economic environments while it has not explored the mediating role of </w:t>
      </w:r>
      <w:r w:rsidR="002E75E0">
        <w:rPr>
          <w:rFonts w:ascii="Times New Roman" w:eastAsia="Times New Roman" w:hAnsi="Times New Roman" w:cs="Times New Roman"/>
          <w:color w:val="000000"/>
          <w:sz w:val="24"/>
          <w:szCs w:val="24"/>
        </w:rPr>
        <w:t>EO</w:t>
      </w:r>
      <w:r w:rsidRPr="00C166CA">
        <w:rPr>
          <w:rFonts w:ascii="Times New Roman" w:eastAsia="Times New Roman" w:hAnsi="Times New Roman" w:cs="Times New Roman"/>
          <w:color w:val="000000"/>
          <w:sz w:val="24"/>
          <w:szCs w:val="24"/>
        </w:rPr>
        <w:t xml:space="preserve"> in a rapidly changing and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ed environment.</w:t>
      </w:r>
    </w:p>
    <w:p w14:paraId="0FE7A3D6" w14:textId="49A35B5C" w:rsidR="00DA03B9" w:rsidRPr="00C166CA" w:rsidRDefault="00DD4EBB">
      <w:pP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Given such conditions, which characteri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e the DEE, start-ups are encouraged to behave entrepreneurially and understand whether the transformation occurring through digital technologies offers real business opportunities and social benefits. Entrepreneurs operating in digitally advanced ecosystems are usually better equipped to perceive and exploit such opportunities, leading to value creation. The shift towards digital environments also influences the type of skills required and </w:t>
      </w:r>
      <w:r w:rsidR="002E75E0">
        <w:rPr>
          <w:rFonts w:ascii="Times New Roman" w:eastAsia="Times New Roman" w:hAnsi="Times New Roman" w:cs="Times New Roman"/>
          <w:color w:val="000000"/>
          <w:sz w:val="24"/>
          <w:szCs w:val="24"/>
        </w:rPr>
        <w:t>cultivated</w:t>
      </w:r>
      <w:r w:rsidRPr="00C166CA">
        <w:rPr>
          <w:rFonts w:ascii="Times New Roman" w:eastAsia="Times New Roman" w:hAnsi="Times New Roman" w:cs="Times New Roman"/>
          <w:color w:val="000000"/>
          <w:sz w:val="24"/>
          <w:szCs w:val="24"/>
        </w:rPr>
        <w:t xml:space="preserve"> within the education system, </w:t>
      </w:r>
      <w:r w:rsidR="003F2695">
        <w:rPr>
          <w:rFonts w:ascii="Times New Roman" w:eastAsia="Times New Roman" w:hAnsi="Times New Roman" w:cs="Times New Roman"/>
          <w:color w:val="000000"/>
          <w:sz w:val="24"/>
          <w:szCs w:val="24"/>
        </w:rPr>
        <w:t>steering</w:t>
      </w:r>
      <w:r w:rsidR="003F2695"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individuals towards digitally-focused entrepreneurial paths (Kansheba and Wald, 2022). </w:t>
      </w:r>
    </w:p>
    <w:p w14:paraId="44850CDA" w14:textId="3C39DA49" w:rsidR="00DA03B9" w:rsidRPr="00C166CA" w:rsidRDefault="00DD4EBB">
      <w:pPr>
        <w:spacing w:after="0" w:line="360" w:lineRule="auto"/>
        <w:ind w:firstLine="709"/>
        <w:jc w:val="both"/>
        <w:rPr>
          <w:rFonts w:ascii="Times New Roman" w:eastAsia="Times New Roman" w:hAnsi="Times New Roman" w:cs="Times New Roman"/>
          <w:sz w:val="24"/>
          <w:szCs w:val="24"/>
        </w:rPr>
      </w:pPr>
      <w:r w:rsidRPr="00C166CA">
        <w:rPr>
          <w:rFonts w:ascii="Times New Roman" w:eastAsia="Times New Roman" w:hAnsi="Times New Roman" w:cs="Times New Roman"/>
          <w:color w:val="000000"/>
          <w:sz w:val="24"/>
          <w:szCs w:val="24"/>
        </w:rPr>
        <w:t xml:space="preserve">On </w:t>
      </w:r>
      <w:r w:rsidR="007A758F">
        <w:rPr>
          <w:rFonts w:ascii="Times New Roman" w:eastAsia="Times New Roman" w:hAnsi="Times New Roman" w:cs="Times New Roman"/>
          <w:color w:val="000000"/>
          <w:sz w:val="24"/>
          <w:szCs w:val="24"/>
        </w:rPr>
        <w:t xml:space="preserve">the </w:t>
      </w:r>
      <w:r w:rsidRPr="00C166CA">
        <w:rPr>
          <w:rFonts w:ascii="Times New Roman" w:eastAsia="Times New Roman" w:hAnsi="Times New Roman" w:cs="Times New Roman"/>
          <w:color w:val="000000"/>
          <w:sz w:val="24"/>
          <w:szCs w:val="24"/>
        </w:rPr>
        <w:t>one hand,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 can be challenging since it requires important resources, takes a long time, and it can lead to unintended consequences such as job losses, obsolescence of certain industrial sectors, and </w:t>
      </w:r>
      <w:r w:rsidR="00046E44">
        <w:rPr>
          <w:rFonts w:ascii="Times New Roman" w:eastAsia="Times New Roman" w:hAnsi="Times New Roman" w:cs="Times New Roman"/>
          <w:color w:val="000000"/>
          <w:sz w:val="24"/>
          <w:szCs w:val="24"/>
        </w:rPr>
        <w:t xml:space="preserve">loss of </w:t>
      </w:r>
      <w:r w:rsidRPr="00C166CA">
        <w:rPr>
          <w:rFonts w:ascii="Times New Roman" w:eastAsia="Times New Roman" w:hAnsi="Times New Roman" w:cs="Times New Roman"/>
          <w:color w:val="000000"/>
          <w:sz w:val="24"/>
          <w:szCs w:val="24"/>
        </w:rPr>
        <w:t>traditional values (Rossi et al., 2024). On the other</w:t>
      </w:r>
      <w:r w:rsidR="007A758F">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EO can be instrumental in contributing to overcoming these issues. </w:t>
      </w:r>
      <w:r w:rsidRPr="00C166CA">
        <w:rPr>
          <w:rFonts w:ascii="Times New Roman" w:eastAsia="Times New Roman" w:hAnsi="Times New Roman" w:cs="Times New Roman"/>
          <w:sz w:val="24"/>
          <w:szCs w:val="24"/>
        </w:rPr>
        <w:t>Indeed</w:t>
      </w:r>
      <w:r w:rsidRPr="00C166CA">
        <w:rPr>
          <w:rFonts w:ascii="Times New Roman" w:eastAsia="Times New Roman" w:hAnsi="Times New Roman" w:cs="Times New Roman"/>
          <w:color w:val="000000"/>
          <w:sz w:val="24"/>
          <w:szCs w:val="24"/>
        </w:rPr>
        <w:t xml:space="preserve">, EO </w:t>
      </w:r>
      <w:r w:rsidRPr="00C166CA">
        <w:rPr>
          <w:rFonts w:ascii="Times New Roman" w:eastAsia="Times New Roman" w:hAnsi="Times New Roman" w:cs="Times New Roman"/>
          <w:sz w:val="24"/>
          <w:szCs w:val="24"/>
        </w:rPr>
        <w:t xml:space="preserve">strengthens the start-up </w:t>
      </w:r>
      <w:r w:rsidRPr="00C166CA">
        <w:rPr>
          <w:rFonts w:ascii="Times New Roman" w:eastAsia="Times New Roman" w:hAnsi="Times New Roman" w:cs="Times New Roman"/>
          <w:color w:val="000000"/>
          <w:sz w:val="24"/>
          <w:szCs w:val="24"/>
        </w:rPr>
        <w:t>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 path to </w:t>
      </w:r>
      <w:r w:rsidR="00BF35C8" w:rsidRPr="00C166CA">
        <w:rPr>
          <w:rFonts w:ascii="Times New Roman" w:eastAsia="Times New Roman" w:hAnsi="Times New Roman" w:cs="Times New Roman"/>
          <w:color w:val="000000"/>
          <w:sz w:val="24"/>
          <w:szCs w:val="24"/>
        </w:rPr>
        <w:t>surviv</w:t>
      </w:r>
      <w:r w:rsidR="00BF35C8">
        <w:rPr>
          <w:rFonts w:ascii="Times New Roman" w:eastAsia="Times New Roman" w:hAnsi="Times New Roman" w:cs="Times New Roman"/>
          <w:color w:val="000000"/>
          <w:sz w:val="24"/>
          <w:szCs w:val="24"/>
        </w:rPr>
        <w:t>al</w:t>
      </w:r>
      <w:r w:rsidR="00BF35C8"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or </w:t>
      </w:r>
      <w:r w:rsidR="00CE1423">
        <w:rPr>
          <w:rFonts w:ascii="Times New Roman" w:eastAsia="Times New Roman" w:hAnsi="Times New Roman" w:cs="Times New Roman"/>
          <w:color w:val="000000"/>
          <w:sz w:val="24"/>
          <w:szCs w:val="24"/>
        </w:rPr>
        <w:t xml:space="preserve">to </w:t>
      </w:r>
      <w:r w:rsidRPr="00C166CA">
        <w:rPr>
          <w:rFonts w:ascii="Times New Roman" w:eastAsia="Times New Roman" w:hAnsi="Times New Roman" w:cs="Times New Roman"/>
          <w:color w:val="000000"/>
          <w:sz w:val="24"/>
          <w:szCs w:val="24"/>
        </w:rPr>
        <w:t>becom</w:t>
      </w:r>
      <w:r w:rsidR="00BF35C8">
        <w:rPr>
          <w:rFonts w:ascii="Times New Roman" w:eastAsia="Times New Roman" w:hAnsi="Times New Roman" w:cs="Times New Roman"/>
          <w:color w:val="000000"/>
          <w:sz w:val="24"/>
          <w:szCs w:val="24"/>
        </w:rPr>
        <w:t>ing</w:t>
      </w:r>
      <w:r w:rsidRPr="00C166CA">
        <w:rPr>
          <w:rFonts w:ascii="Times New Roman" w:eastAsia="Times New Roman" w:hAnsi="Times New Roman" w:cs="Times New Roman"/>
          <w:color w:val="000000"/>
          <w:sz w:val="24"/>
          <w:szCs w:val="24"/>
        </w:rPr>
        <w:t xml:space="preserve"> </w:t>
      </w:r>
      <w:r w:rsidR="00897E4F">
        <w:rPr>
          <w:rFonts w:ascii="Times New Roman" w:eastAsia="Times New Roman" w:hAnsi="Times New Roman" w:cs="Times New Roman"/>
          <w:color w:val="000000"/>
          <w:sz w:val="24"/>
          <w:szCs w:val="24"/>
        </w:rPr>
        <w:t xml:space="preserve">a </w:t>
      </w:r>
      <w:r w:rsidRPr="00C166CA">
        <w:rPr>
          <w:rFonts w:ascii="Times New Roman" w:eastAsia="Times New Roman" w:hAnsi="Times New Roman" w:cs="Times New Roman"/>
          <w:color w:val="000000"/>
          <w:sz w:val="24"/>
          <w:szCs w:val="24"/>
        </w:rPr>
        <w:t xml:space="preserve">pioneer in the market (Ritala et al., 2021) by proactively introducing innovative products and services (Cherbib, 2024). EO facilitates </w:t>
      </w:r>
      <w:r w:rsidRPr="002E75E0">
        <w:rPr>
          <w:rFonts w:ascii="Times New Roman" w:eastAsia="Times New Roman" w:hAnsi="Times New Roman" w:cs="Times New Roman"/>
          <w:color w:val="000000"/>
          <w:sz w:val="24"/>
          <w:szCs w:val="24"/>
        </w:rPr>
        <w:t>how start-</w:t>
      </w:r>
      <w:r w:rsidRPr="002E75E0">
        <w:rPr>
          <w:rFonts w:ascii="Times New Roman" w:eastAsia="Times New Roman" w:hAnsi="Times New Roman" w:cs="Times New Roman"/>
          <w:sz w:val="24"/>
          <w:szCs w:val="24"/>
        </w:rPr>
        <w:t>up</w:t>
      </w:r>
      <w:r w:rsidR="002E75E0" w:rsidRPr="002E75E0">
        <w:rPr>
          <w:rFonts w:ascii="Times New Roman" w:eastAsia="Times New Roman" w:hAnsi="Times New Roman" w:cs="Times New Roman"/>
          <w:sz w:val="24"/>
          <w:szCs w:val="24"/>
        </w:rPr>
        <w:t>per</w:t>
      </w:r>
      <w:r w:rsidRPr="002E75E0">
        <w:rPr>
          <w:rFonts w:ascii="Times New Roman" w:eastAsia="Times New Roman" w:hAnsi="Times New Roman" w:cs="Times New Roman"/>
          <w:sz w:val="24"/>
          <w:szCs w:val="24"/>
        </w:rPr>
        <w:t xml:space="preserve">s </w:t>
      </w:r>
      <w:r w:rsidR="00A34E42" w:rsidRPr="002E75E0">
        <w:rPr>
          <w:rFonts w:ascii="Times New Roman" w:eastAsia="Times New Roman" w:hAnsi="Times New Roman" w:cs="Times New Roman"/>
          <w:sz w:val="24"/>
          <w:szCs w:val="24"/>
        </w:rPr>
        <w:t xml:space="preserve">intuit </w:t>
      </w:r>
      <w:r w:rsidRPr="002E75E0">
        <w:rPr>
          <w:rFonts w:ascii="Times New Roman" w:eastAsia="Times New Roman" w:hAnsi="Times New Roman" w:cs="Times New Roman"/>
          <w:sz w:val="24"/>
          <w:szCs w:val="24"/>
        </w:rPr>
        <w:t xml:space="preserve">and </w:t>
      </w:r>
      <w:r w:rsidR="00A34E42" w:rsidRPr="002E75E0">
        <w:rPr>
          <w:rFonts w:ascii="Times New Roman" w:eastAsia="Times New Roman" w:hAnsi="Times New Roman" w:cs="Times New Roman"/>
          <w:sz w:val="24"/>
          <w:szCs w:val="24"/>
        </w:rPr>
        <w:t>assess</w:t>
      </w:r>
      <w:r w:rsidR="009F7A2F" w:rsidRPr="002E75E0">
        <w:rPr>
          <w:rFonts w:ascii="Times New Roman" w:eastAsia="Times New Roman" w:hAnsi="Times New Roman" w:cs="Times New Roman"/>
          <w:sz w:val="24"/>
          <w:szCs w:val="24"/>
        </w:rPr>
        <w:t xml:space="preserve"> </w:t>
      </w:r>
      <w:r w:rsidRPr="002E75E0">
        <w:rPr>
          <w:rFonts w:ascii="Times New Roman" w:eastAsia="Times New Roman" w:hAnsi="Times New Roman" w:cs="Times New Roman"/>
          <w:sz w:val="24"/>
          <w:szCs w:val="24"/>
        </w:rPr>
        <w:t xml:space="preserve">opportunities </w:t>
      </w:r>
      <w:r w:rsidRPr="002E75E0">
        <w:rPr>
          <w:rFonts w:ascii="Times New Roman" w:eastAsia="Times New Roman" w:hAnsi="Times New Roman" w:cs="Times New Roman"/>
          <w:color w:val="000000"/>
          <w:sz w:val="24"/>
          <w:szCs w:val="24"/>
        </w:rPr>
        <w:t>in the uncertain digital realm and then develop innovative</w:t>
      </w:r>
      <w:r w:rsidR="008366E0" w:rsidRPr="002E75E0">
        <w:rPr>
          <w:rFonts w:ascii="Times New Roman" w:eastAsia="Times New Roman" w:hAnsi="Times New Roman" w:cs="Times New Roman"/>
          <w:b/>
          <w:bCs/>
          <w:color w:val="EE0000"/>
          <w:sz w:val="24"/>
          <w:szCs w:val="24"/>
        </w:rPr>
        <w:t xml:space="preserve"> </w:t>
      </w:r>
      <w:r w:rsidRPr="002E75E0">
        <w:rPr>
          <w:rFonts w:ascii="Times New Roman" w:eastAsia="Times New Roman" w:hAnsi="Times New Roman" w:cs="Times New Roman"/>
          <w:color w:val="000000"/>
          <w:sz w:val="24"/>
          <w:szCs w:val="24"/>
        </w:rPr>
        <w:t>projects, by enhancing digital capabilities (Ho et al., 2024). Thus, EO eases the achievement</w:t>
      </w:r>
      <w:r w:rsidRPr="00C166CA">
        <w:rPr>
          <w:rFonts w:ascii="Times New Roman" w:eastAsia="Times New Roman" w:hAnsi="Times New Roman" w:cs="Times New Roman"/>
          <w:color w:val="000000"/>
          <w:sz w:val="24"/>
          <w:szCs w:val="24"/>
        </w:rPr>
        <w:t xml:space="preserve"> of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 targets by stimulating </w:t>
      </w:r>
      <w:r w:rsidRPr="002E75E0">
        <w:rPr>
          <w:rFonts w:ascii="Times New Roman" w:eastAsia="Times New Roman" w:hAnsi="Times New Roman" w:cs="Times New Roman"/>
          <w:color w:val="000000"/>
          <w:sz w:val="24"/>
          <w:szCs w:val="24"/>
        </w:rPr>
        <w:t>start</w:t>
      </w:r>
      <w:r w:rsidRPr="002E75E0">
        <w:rPr>
          <w:rFonts w:ascii="Times New Roman" w:eastAsia="Times New Roman" w:hAnsi="Times New Roman" w:cs="Times New Roman"/>
          <w:sz w:val="24"/>
          <w:szCs w:val="24"/>
        </w:rPr>
        <w:t xml:space="preserve">-ups </w:t>
      </w:r>
      <w:r w:rsidR="006D43FD" w:rsidRPr="002E75E0">
        <w:rPr>
          <w:rFonts w:ascii="Times New Roman" w:eastAsia="Times New Roman" w:hAnsi="Times New Roman" w:cs="Times New Roman"/>
          <w:sz w:val="24"/>
          <w:szCs w:val="24"/>
        </w:rPr>
        <w:t xml:space="preserve">to renew </w:t>
      </w:r>
      <w:r w:rsidRPr="002E75E0">
        <w:rPr>
          <w:rFonts w:ascii="Times New Roman" w:eastAsia="Times New Roman" w:hAnsi="Times New Roman" w:cs="Times New Roman"/>
          <w:sz w:val="24"/>
          <w:szCs w:val="24"/>
        </w:rPr>
        <w:t>their</w:t>
      </w:r>
      <w:r w:rsidRPr="002E75E0">
        <w:rPr>
          <w:rFonts w:ascii="Times New Roman" w:eastAsia="Times New Roman" w:hAnsi="Times New Roman" w:cs="Times New Roman"/>
          <w:color w:val="000000"/>
          <w:sz w:val="24"/>
          <w:szCs w:val="24"/>
        </w:rPr>
        <w:t xml:space="preserve"> strategies</w:t>
      </w:r>
      <w:r w:rsidRPr="00C166CA">
        <w:rPr>
          <w:rFonts w:ascii="Times New Roman" w:eastAsia="Times New Roman" w:hAnsi="Times New Roman" w:cs="Times New Roman"/>
          <w:color w:val="000000"/>
          <w:sz w:val="24"/>
          <w:szCs w:val="24"/>
        </w:rPr>
        <w:t xml:space="preserve">, processes and actions (Ritala et al., 2021). </w:t>
      </w:r>
    </w:p>
    <w:p w14:paraId="3F4AE54E" w14:textId="5072F8FC" w:rsidR="00DA03B9" w:rsidRPr="00C166CA" w:rsidRDefault="003F0E60">
      <w:pPr>
        <w:spacing w:after="0" w:line="360" w:lineRule="auto"/>
        <w:ind w:firstLine="709"/>
        <w:jc w:val="both"/>
        <w:rPr>
          <w:rFonts w:ascii="Times New Roman" w:eastAsia="Times New Roman" w:hAnsi="Times New Roman" w:cs="Times New Roman"/>
          <w:color w:val="000000"/>
          <w:sz w:val="24"/>
          <w:szCs w:val="24"/>
        </w:rPr>
      </w:pPr>
      <w:r w:rsidRPr="00F23CC1">
        <w:rPr>
          <w:rFonts w:ascii="Times New Roman" w:eastAsia="Times New Roman" w:hAnsi="Times New Roman" w:cs="Times New Roman"/>
          <w:color w:val="000000"/>
          <w:sz w:val="24"/>
          <w:szCs w:val="24"/>
        </w:rPr>
        <w:t>In light of the above arguments</w:t>
      </w:r>
      <w:r w:rsidR="00DD4EBB" w:rsidRPr="00C166CA">
        <w:rPr>
          <w:rFonts w:ascii="Times New Roman" w:eastAsia="Times New Roman" w:hAnsi="Times New Roman" w:cs="Times New Roman"/>
          <w:color w:val="000000"/>
          <w:sz w:val="24"/>
          <w:szCs w:val="24"/>
        </w:rPr>
        <w:t xml:space="preserve">, </w:t>
      </w:r>
      <w:r w:rsidR="002E75E0">
        <w:rPr>
          <w:rFonts w:ascii="Times New Roman" w:eastAsia="Times New Roman" w:hAnsi="Times New Roman" w:cs="Times New Roman"/>
          <w:color w:val="000000"/>
          <w:sz w:val="24"/>
          <w:szCs w:val="24"/>
        </w:rPr>
        <w:t xml:space="preserve">we propose </w:t>
      </w:r>
      <w:r w:rsidR="00DD4EBB" w:rsidRPr="00C166CA">
        <w:rPr>
          <w:rFonts w:ascii="Times New Roman" w:eastAsia="Times New Roman" w:hAnsi="Times New Roman" w:cs="Times New Roman"/>
          <w:color w:val="000000"/>
          <w:sz w:val="24"/>
          <w:szCs w:val="24"/>
        </w:rPr>
        <w:t>the following hypothes</w:t>
      </w:r>
      <w:r w:rsidR="002E75E0">
        <w:rPr>
          <w:rFonts w:ascii="Times New Roman" w:eastAsia="Times New Roman" w:hAnsi="Times New Roman" w:cs="Times New Roman"/>
          <w:color w:val="000000"/>
          <w:sz w:val="24"/>
          <w:szCs w:val="24"/>
        </w:rPr>
        <w:t>is</w:t>
      </w:r>
      <w:r w:rsidR="00DD4EBB" w:rsidRPr="00C166CA">
        <w:rPr>
          <w:rFonts w:ascii="Times New Roman" w:eastAsia="Times New Roman" w:hAnsi="Times New Roman" w:cs="Times New Roman"/>
          <w:color w:val="000000"/>
          <w:sz w:val="24"/>
          <w:szCs w:val="24"/>
        </w:rPr>
        <w:t>:</w:t>
      </w:r>
    </w:p>
    <w:p w14:paraId="374BC092" w14:textId="694CCCB0" w:rsidR="00DA03B9" w:rsidRPr="00C166CA" w:rsidRDefault="00DD4EBB">
      <w:pPr>
        <w:spacing w:after="0" w:line="360" w:lineRule="auto"/>
        <w:jc w:val="both"/>
        <w:rPr>
          <w:rFonts w:ascii="Times New Roman" w:eastAsia="Times New Roman" w:hAnsi="Times New Roman" w:cs="Times New Roman"/>
          <w:i/>
          <w:iCs/>
          <w:color w:val="000000"/>
          <w:sz w:val="24"/>
          <w:szCs w:val="24"/>
        </w:rPr>
      </w:pPr>
      <w:r w:rsidRPr="00C166CA">
        <w:rPr>
          <w:rFonts w:ascii="Times New Roman" w:eastAsia="Times New Roman" w:hAnsi="Times New Roman" w:cs="Times New Roman"/>
          <w:i/>
          <w:iCs/>
          <w:color w:val="000000"/>
          <w:sz w:val="24"/>
          <w:szCs w:val="24"/>
        </w:rPr>
        <w:t xml:space="preserve">H2. Entrepreneurial orientation mediates the relationship between the digital entrepreneurial ecosystem and </w:t>
      </w:r>
      <w:r w:rsidR="00943445">
        <w:rPr>
          <w:rFonts w:ascii="Times New Roman" w:eastAsia="Times New Roman" w:hAnsi="Times New Roman" w:cs="Times New Roman"/>
          <w:i/>
          <w:iCs/>
          <w:color w:val="000000"/>
          <w:sz w:val="24"/>
          <w:szCs w:val="24"/>
        </w:rPr>
        <w:t xml:space="preserve">the </w:t>
      </w:r>
      <w:r w:rsidRPr="00C166CA">
        <w:rPr>
          <w:rFonts w:ascii="Times New Roman" w:eastAsia="Times New Roman" w:hAnsi="Times New Roman" w:cs="Times New Roman"/>
          <w:i/>
          <w:iCs/>
          <w:sz w:val="24"/>
          <w:szCs w:val="24"/>
        </w:rPr>
        <w:t xml:space="preserve">digitalisation of </w:t>
      </w:r>
      <w:r w:rsidRPr="00C166CA">
        <w:rPr>
          <w:rFonts w:ascii="Times New Roman" w:eastAsia="Times New Roman" w:hAnsi="Times New Roman" w:cs="Times New Roman"/>
          <w:i/>
          <w:iCs/>
          <w:color w:val="000000"/>
          <w:sz w:val="24"/>
          <w:szCs w:val="24"/>
        </w:rPr>
        <w:t>start-ups.</w:t>
      </w:r>
    </w:p>
    <w:p w14:paraId="702775B5" w14:textId="77777777" w:rsidR="00DA03B9" w:rsidRPr="00C166CA" w:rsidRDefault="00DA03B9">
      <w:pPr>
        <w:spacing w:after="0" w:line="360" w:lineRule="auto"/>
        <w:jc w:val="both"/>
        <w:rPr>
          <w:rFonts w:ascii="Times New Roman" w:eastAsia="Times New Roman" w:hAnsi="Times New Roman" w:cs="Times New Roman"/>
          <w:i/>
          <w:iCs/>
          <w:color w:val="000000"/>
          <w:sz w:val="24"/>
          <w:szCs w:val="24"/>
        </w:rPr>
      </w:pPr>
    </w:p>
    <w:p w14:paraId="34DB8456" w14:textId="6B506C7D" w:rsidR="00DA03B9" w:rsidRPr="00C166CA" w:rsidRDefault="00DD4EBB">
      <w:pPr>
        <w:spacing w:after="0" w:line="360" w:lineRule="auto"/>
        <w:jc w:val="both"/>
        <w:rPr>
          <w:rFonts w:ascii="Times New Roman" w:eastAsia="Times New Roman" w:hAnsi="Times New Roman" w:cs="Times New Roman"/>
          <w:b/>
          <w:bCs/>
          <w:color w:val="000000"/>
          <w:sz w:val="24"/>
          <w:szCs w:val="24"/>
        </w:rPr>
      </w:pPr>
      <w:r w:rsidRPr="00C166CA">
        <w:rPr>
          <w:rFonts w:ascii="Times New Roman" w:eastAsia="Times New Roman" w:hAnsi="Times New Roman" w:cs="Times New Roman"/>
          <w:b/>
          <w:bCs/>
          <w:color w:val="000000"/>
          <w:sz w:val="24"/>
          <w:szCs w:val="24"/>
        </w:rPr>
        <w:t xml:space="preserve">2.3 </w:t>
      </w:r>
      <w:r w:rsidR="00836A41">
        <w:rPr>
          <w:rFonts w:ascii="Times New Roman" w:eastAsia="Times New Roman" w:hAnsi="Times New Roman" w:cs="Times New Roman"/>
          <w:b/>
          <w:bCs/>
          <w:color w:val="000000"/>
          <w:sz w:val="24"/>
          <w:szCs w:val="24"/>
        </w:rPr>
        <w:t>Revealing</w:t>
      </w:r>
      <w:r w:rsidRPr="00C166CA">
        <w:rPr>
          <w:rFonts w:ascii="Times New Roman" w:eastAsia="Times New Roman" w:hAnsi="Times New Roman" w:cs="Times New Roman"/>
          <w:b/>
          <w:bCs/>
          <w:color w:val="000000"/>
          <w:sz w:val="24"/>
          <w:szCs w:val="24"/>
        </w:rPr>
        <w:t xml:space="preserve"> the implications of </w:t>
      </w:r>
      <w:r w:rsidRPr="005C01ED">
        <w:rPr>
          <w:rFonts w:ascii="Times New Roman" w:eastAsia="Times New Roman" w:hAnsi="Times New Roman" w:cs="Times New Roman"/>
          <w:b/>
          <w:bCs/>
          <w:color w:val="000000"/>
          <w:sz w:val="24"/>
          <w:szCs w:val="24"/>
        </w:rPr>
        <w:t>digitali</w:t>
      </w:r>
      <w:r w:rsidRPr="005C01ED">
        <w:rPr>
          <w:rFonts w:ascii="Times New Roman" w:eastAsia="Times New Roman" w:hAnsi="Times New Roman" w:cs="Times New Roman"/>
          <w:b/>
          <w:bCs/>
          <w:sz w:val="24"/>
          <w:szCs w:val="24"/>
        </w:rPr>
        <w:t>s</w:t>
      </w:r>
      <w:r w:rsidRPr="005C01ED">
        <w:rPr>
          <w:rFonts w:ascii="Times New Roman" w:eastAsia="Times New Roman" w:hAnsi="Times New Roman" w:cs="Times New Roman"/>
          <w:b/>
          <w:bCs/>
          <w:color w:val="000000"/>
          <w:sz w:val="24"/>
          <w:szCs w:val="24"/>
        </w:rPr>
        <w:t>ation</w:t>
      </w:r>
      <w:r w:rsidR="00D02BF8" w:rsidRPr="005C01ED">
        <w:rPr>
          <w:rFonts w:ascii="Times New Roman" w:eastAsia="Times New Roman" w:hAnsi="Times New Roman" w:cs="Times New Roman"/>
          <w:b/>
          <w:bCs/>
          <w:color w:val="000000"/>
          <w:sz w:val="24"/>
          <w:szCs w:val="24"/>
        </w:rPr>
        <w:t xml:space="preserve"> on </w:t>
      </w:r>
      <w:r w:rsidR="005C01ED" w:rsidRPr="005C01ED">
        <w:rPr>
          <w:rFonts w:ascii="Times New Roman" w:eastAsia="Times New Roman" w:hAnsi="Times New Roman" w:cs="Times New Roman"/>
          <w:b/>
          <w:bCs/>
          <w:color w:val="000000"/>
          <w:sz w:val="24"/>
          <w:szCs w:val="24"/>
        </w:rPr>
        <w:t xml:space="preserve">the </w:t>
      </w:r>
      <w:r w:rsidR="00D02BF8" w:rsidRPr="005C01ED">
        <w:rPr>
          <w:rFonts w:ascii="Times New Roman" w:eastAsia="Times New Roman" w:hAnsi="Times New Roman" w:cs="Times New Roman"/>
          <w:b/>
          <w:bCs/>
          <w:color w:val="000000"/>
          <w:sz w:val="24"/>
          <w:szCs w:val="24"/>
        </w:rPr>
        <w:t>performances</w:t>
      </w:r>
      <w:r w:rsidR="005C01ED" w:rsidRPr="005C01ED">
        <w:rPr>
          <w:rFonts w:ascii="Times New Roman" w:eastAsia="Times New Roman" w:hAnsi="Times New Roman" w:cs="Times New Roman"/>
          <w:b/>
          <w:bCs/>
          <w:color w:val="000000"/>
          <w:sz w:val="24"/>
          <w:szCs w:val="24"/>
        </w:rPr>
        <w:t xml:space="preserve"> of start-ups</w:t>
      </w:r>
    </w:p>
    <w:p w14:paraId="64709A27" w14:textId="32F62272" w:rsidR="00DA03B9" w:rsidRPr="00C166CA" w:rsidRDefault="00DD4EBB">
      <w:pPr>
        <w:spacing w:after="0" w:line="360" w:lineRule="auto"/>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ation is associated with several types of economic and managerial effects, including resource savings, increased efficiency and flexibility and, in turn, competitive advantage (Broccardo et al., 2023). Firms can combine entrepreneurial action and innovative products and services by leveraging digital platforms, tools and infrastructures (Elia et al., 2020). The rapid diffusion of digit</w:t>
      </w:r>
      <w:r w:rsidRPr="00C166CA">
        <w:rPr>
          <w:rFonts w:ascii="Times New Roman" w:eastAsia="Times New Roman" w:hAnsi="Times New Roman" w:cs="Times New Roman"/>
          <w:sz w:val="24"/>
          <w:szCs w:val="24"/>
        </w:rPr>
        <w:t>alis</w:t>
      </w:r>
      <w:r w:rsidRPr="00C166CA">
        <w:rPr>
          <w:rFonts w:ascii="Times New Roman" w:eastAsia="Times New Roman" w:hAnsi="Times New Roman" w:cs="Times New Roman"/>
          <w:color w:val="000000"/>
          <w:sz w:val="24"/>
          <w:szCs w:val="24"/>
        </w:rPr>
        <w:t xml:space="preserve">ation has </w:t>
      </w:r>
      <w:r w:rsidR="009C6410">
        <w:rPr>
          <w:rFonts w:ascii="Times New Roman" w:eastAsia="Times New Roman" w:hAnsi="Times New Roman" w:cs="Times New Roman"/>
          <w:color w:val="000000"/>
          <w:sz w:val="24"/>
          <w:szCs w:val="24"/>
        </w:rPr>
        <w:t>promoted</w:t>
      </w:r>
      <w:r w:rsidRPr="00C166CA">
        <w:rPr>
          <w:rFonts w:ascii="Times New Roman" w:eastAsia="Times New Roman" w:hAnsi="Times New Roman" w:cs="Times New Roman"/>
          <w:color w:val="000000"/>
          <w:sz w:val="24"/>
          <w:szCs w:val="24"/>
        </w:rPr>
        <w:t xml:space="preserve"> digital entrepreneurship and influenced the dynamics </w:t>
      </w:r>
      <w:r w:rsidRPr="009C6410">
        <w:rPr>
          <w:rFonts w:ascii="Times New Roman" w:eastAsia="Times New Roman" w:hAnsi="Times New Roman" w:cs="Times New Roman"/>
          <w:color w:val="000000"/>
          <w:sz w:val="24"/>
          <w:szCs w:val="24"/>
        </w:rPr>
        <w:t>within</w:t>
      </w:r>
      <w:r w:rsidR="00FF7889" w:rsidRPr="009C6410">
        <w:rPr>
          <w:rFonts w:ascii="Times New Roman" w:eastAsia="Times New Roman" w:hAnsi="Times New Roman" w:cs="Times New Roman"/>
          <w:color w:val="000000"/>
          <w:sz w:val="24"/>
          <w:szCs w:val="24"/>
        </w:rPr>
        <w:t xml:space="preserve"> the</w:t>
      </w:r>
      <w:r w:rsidRPr="009C6410">
        <w:rPr>
          <w:rFonts w:ascii="Times New Roman" w:eastAsia="Times New Roman" w:hAnsi="Times New Roman" w:cs="Times New Roman"/>
          <w:color w:val="000000"/>
          <w:sz w:val="24"/>
          <w:szCs w:val="24"/>
        </w:rPr>
        <w:t xml:space="preserve"> DEE (Colombelli</w:t>
      </w:r>
      <w:r w:rsidRPr="00C166CA">
        <w:rPr>
          <w:rFonts w:ascii="Times New Roman" w:eastAsia="Times New Roman" w:hAnsi="Times New Roman" w:cs="Times New Roman"/>
          <w:color w:val="000000"/>
          <w:sz w:val="24"/>
          <w:szCs w:val="24"/>
        </w:rPr>
        <w:t xml:space="preserve"> et al., 2024), providing a fertile environment for the smooth operation of diverse entrepreneurial activities (Paul et al., 2023). While start-ups play an important socio-economic role, </w:t>
      </w:r>
      <w:r w:rsidR="000A3030">
        <w:rPr>
          <w:rFonts w:ascii="Times New Roman" w:eastAsia="Times New Roman" w:hAnsi="Times New Roman" w:cs="Times New Roman"/>
          <w:color w:val="000000"/>
          <w:sz w:val="24"/>
          <w:szCs w:val="24"/>
        </w:rPr>
        <w:t>there is</w:t>
      </w:r>
      <w:r w:rsidR="001E3160">
        <w:rPr>
          <w:rFonts w:ascii="Times New Roman" w:eastAsia="Times New Roman" w:hAnsi="Times New Roman" w:cs="Times New Roman"/>
          <w:color w:val="000000"/>
          <w:sz w:val="24"/>
          <w:szCs w:val="24"/>
        </w:rPr>
        <w:t>,</w:t>
      </w:r>
      <w:r w:rsidR="000A3030">
        <w:rPr>
          <w:rFonts w:ascii="Times New Roman" w:eastAsia="Times New Roman" w:hAnsi="Times New Roman" w:cs="Times New Roman"/>
          <w:color w:val="000000"/>
          <w:sz w:val="24"/>
          <w:szCs w:val="24"/>
        </w:rPr>
        <w:t xml:space="preserve"> as yet</w:t>
      </w:r>
      <w:r w:rsidR="001E3160">
        <w:rPr>
          <w:rFonts w:ascii="Times New Roman" w:eastAsia="Times New Roman" w:hAnsi="Times New Roman" w:cs="Times New Roman"/>
          <w:color w:val="000000"/>
          <w:sz w:val="24"/>
          <w:szCs w:val="24"/>
        </w:rPr>
        <w:t>,</w:t>
      </w:r>
      <w:r w:rsidR="000A3030">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little </w:t>
      </w:r>
      <w:r w:rsidRPr="00C166CA">
        <w:rPr>
          <w:rFonts w:ascii="Times New Roman" w:eastAsia="Times New Roman" w:hAnsi="Times New Roman" w:cs="Times New Roman"/>
          <w:color w:val="000000"/>
          <w:sz w:val="24"/>
          <w:szCs w:val="24"/>
        </w:rPr>
        <w:lastRenderedPageBreak/>
        <w:t>quantitative evidence of how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ation </w:t>
      </w:r>
      <w:r w:rsidR="001E3160">
        <w:rPr>
          <w:rFonts w:ascii="Times New Roman" w:eastAsia="Times New Roman" w:hAnsi="Times New Roman" w:cs="Times New Roman"/>
          <w:color w:val="000000"/>
          <w:sz w:val="24"/>
          <w:szCs w:val="24"/>
        </w:rPr>
        <w:t xml:space="preserve">really </w:t>
      </w:r>
      <w:r w:rsidRPr="00C166CA">
        <w:rPr>
          <w:rFonts w:ascii="Times New Roman" w:eastAsia="Times New Roman" w:hAnsi="Times New Roman" w:cs="Times New Roman"/>
          <w:color w:val="000000"/>
          <w:sz w:val="24"/>
          <w:szCs w:val="24"/>
        </w:rPr>
        <w:t xml:space="preserve">affects </w:t>
      </w:r>
      <w:r w:rsidR="009C6410">
        <w:rPr>
          <w:rFonts w:ascii="Times New Roman" w:eastAsia="Times New Roman" w:hAnsi="Times New Roman" w:cs="Times New Roman"/>
          <w:color w:val="000000"/>
          <w:sz w:val="24"/>
          <w:szCs w:val="24"/>
        </w:rPr>
        <w:t>these firms</w:t>
      </w:r>
      <w:r w:rsidR="005C01ED">
        <w:rPr>
          <w:rFonts w:ascii="Times New Roman" w:eastAsia="Times New Roman" w:hAnsi="Times New Roman" w:cs="Times New Roman"/>
          <w:color w:val="000000"/>
          <w:sz w:val="24"/>
          <w:szCs w:val="24"/>
        </w:rPr>
        <w:t xml:space="preserve"> and their multidimensional performance</w:t>
      </w:r>
      <w:r w:rsidRPr="00C166CA">
        <w:rPr>
          <w:rFonts w:ascii="Times New Roman" w:eastAsia="Times New Roman" w:hAnsi="Times New Roman" w:cs="Times New Roman"/>
          <w:color w:val="000000"/>
          <w:sz w:val="24"/>
          <w:szCs w:val="24"/>
        </w:rPr>
        <w:t xml:space="preserve"> (Ferraz et al., 2019).</w:t>
      </w:r>
    </w:p>
    <w:p w14:paraId="37286435" w14:textId="649A1541" w:rsidR="009C6410" w:rsidRDefault="00DD4EBB">
      <w:pPr>
        <w:spacing w:after="0" w:line="360" w:lineRule="auto"/>
        <w:ind w:firstLine="709"/>
        <w:jc w:val="both"/>
        <w:rPr>
          <w:rFonts w:ascii="Times New Roman" w:eastAsia="Times New Roman" w:hAnsi="Times New Roman" w:cs="Times New Roman"/>
          <w:color w:val="000000"/>
          <w:sz w:val="24"/>
          <w:szCs w:val="24"/>
        </w:rPr>
      </w:pPr>
      <w:r w:rsidRPr="00C166CA">
        <w:rPr>
          <w:rFonts w:ascii="Times New Roman" w:eastAsia="Times New Roman" w:hAnsi="Times New Roman" w:cs="Times New Roman"/>
          <w:color w:val="000000"/>
          <w:sz w:val="24"/>
          <w:szCs w:val="24"/>
        </w:rPr>
        <w:t xml:space="preserve">Start-ups can use digital technologies to develop the key capabilities for exploiting the resources available within an ecosystem (Ladeira et al., 2019). </w:t>
      </w:r>
      <w:r w:rsidR="00C01213">
        <w:rPr>
          <w:rFonts w:ascii="Times New Roman" w:eastAsia="Times New Roman" w:hAnsi="Times New Roman" w:cs="Times New Roman"/>
          <w:color w:val="000000"/>
          <w:sz w:val="24"/>
          <w:szCs w:val="24"/>
        </w:rPr>
        <w:t>In particular</w:t>
      </w:r>
      <w:r w:rsidRPr="00C166CA">
        <w:rPr>
          <w:rFonts w:ascii="Times New Roman" w:eastAsia="Times New Roman" w:hAnsi="Times New Roman" w:cs="Times New Roman"/>
          <w:color w:val="000000"/>
          <w:sz w:val="24"/>
          <w:szCs w:val="24"/>
        </w:rPr>
        <w:t xml:space="preserve">, digital technologies </w:t>
      </w:r>
      <w:r w:rsidR="001636B1" w:rsidRPr="009C6410">
        <w:rPr>
          <w:rFonts w:ascii="Times New Roman" w:eastAsia="Times New Roman" w:hAnsi="Times New Roman" w:cs="Times New Roman"/>
          <w:color w:val="000000"/>
          <w:sz w:val="24"/>
          <w:szCs w:val="24"/>
        </w:rPr>
        <w:t>enable</w:t>
      </w:r>
      <w:r w:rsidR="00C01213" w:rsidRPr="009C6410">
        <w:rPr>
          <w:rFonts w:ascii="Times New Roman" w:eastAsia="Times New Roman" w:hAnsi="Times New Roman" w:cs="Times New Roman"/>
          <w:color w:val="000000"/>
          <w:sz w:val="24"/>
          <w:szCs w:val="24"/>
        </w:rPr>
        <w:t xml:space="preserve"> </w:t>
      </w:r>
      <w:r w:rsidRPr="009C6410">
        <w:rPr>
          <w:rFonts w:ascii="Times New Roman" w:eastAsia="Times New Roman" w:hAnsi="Times New Roman" w:cs="Times New Roman"/>
          <w:color w:val="000000"/>
          <w:sz w:val="24"/>
          <w:szCs w:val="24"/>
        </w:rPr>
        <w:t xml:space="preserve">start-ups to </w:t>
      </w:r>
      <w:r w:rsidR="008D64AC" w:rsidRPr="009C6410">
        <w:rPr>
          <w:rFonts w:ascii="Times New Roman" w:eastAsia="Times New Roman" w:hAnsi="Times New Roman" w:cs="Times New Roman"/>
          <w:color w:val="000000"/>
          <w:sz w:val="24"/>
          <w:szCs w:val="24"/>
        </w:rPr>
        <w:t xml:space="preserve">deal with </w:t>
      </w:r>
      <w:r w:rsidRPr="009C6410">
        <w:rPr>
          <w:rFonts w:ascii="Times New Roman" w:eastAsia="Times New Roman" w:hAnsi="Times New Roman" w:cs="Times New Roman"/>
          <w:color w:val="000000"/>
          <w:sz w:val="24"/>
          <w:szCs w:val="24"/>
        </w:rPr>
        <w:t>resource constraints</w:t>
      </w:r>
      <w:r w:rsidRPr="00C166CA">
        <w:rPr>
          <w:rFonts w:ascii="Times New Roman" w:eastAsia="Times New Roman" w:hAnsi="Times New Roman" w:cs="Times New Roman"/>
          <w:color w:val="000000"/>
          <w:sz w:val="24"/>
          <w:szCs w:val="24"/>
        </w:rPr>
        <w:t xml:space="preserve"> (Rosin et al., 2020) and </w:t>
      </w:r>
      <w:r w:rsidR="00DB55E6">
        <w:rPr>
          <w:rFonts w:ascii="Times New Roman" w:eastAsia="Times New Roman" w:hAnsi="Times New Roman" w:cs="Times New Roman"/>
          <w:color w:val="000000"/>
          <w:sz w:val="24"/>
          <w:szCs w:val="24"/>
        </w:rPr>
        <w:t xml:space="preserve">to </w:t>
      </w:r>
      <w:r w:rsidRPr="00C166CA">
        <w:rPr>
          <w:rFonts w:ascii="Times New Roman" w:eastAsia="Times New Roman" w:hAnsi="Times New Roman" w:cs="Times New Roman"/>
          <w:color w:val="000000"/>
          <w:sz w:val="24"/>
          <w:szCs w:val="24"/>
        </w:rPr>
        <w:t xml:space="preserve">reduce dependency on location-specific value chain assets and resources (Autio et al., 2018). </w:t>
      </w:r>
      <w:r w:rsidR="00DB55E6">
        <w:rPr>
          <w:rFonts w:ascii="Times New Roman" w:eastAsia="Times New Roman" w:hAnsi="Times New Roman" w:cs="Times New Roman"/>
          <w:color w:val="000000"/>
          <w:sz w:val="24"/>
          <w:szCs w:val="24"/>
        </w:rPr>
        <w:t>Furthermore</w:t>
      </w:r>
      <w:r w:rsidRPr="00C166CA">
        <w:rPr>
          <w:rFonts w:ascii="Times New Roman" w:eastAsia="Times New Roman" w:hAnsi="Times New Roman" w:cs="Times New Roman"/>
          <w:color w:val="000000"/>
          <w:sz w:val="24"/>
          <w:szCs w:val="24"/>
        </w:rPr>
        <w:t xml:space="preserve">, digital technologies </w:t>
      </w:r>
      <w:r w:rsidR="00924218">
        <w:rPr>
          <w:rFonts w:ascii="Times New Roman" w:eastAsia="Times New Roman" w:hAnsi="Times New Roman" w:cs="Times New Roman"/>
          <w:color w:val="000000"/>
          <w:sz w:val="24"/>
          <w:szCs w:val="24"/>
        </w:rPr>
        <w:t>offer</w:t>
      </w:r>
      <w:r w:rsidR="00924218"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start-ups new functionalities, resulting in improved efficiency and flexibility (Rosin et al., 2020). Ladeira et al. (2019) showed that digitali</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ation enables small ventures to automatically collect and analy</w:t>
      </w:r>
      <w:r w:rsidRPr="00C166CA">
        <w:rPr>
          <w:rFonts w:ascii="Times New Roman" w:eastAsia="Times New Roman" w:hAnsi="Times New Roman" w:cs="Times New Roman"/>
          <w:sz w:val="24"/>
          <w:szCs w:val="24"/>
        </w:rPr>
        <w:t>s</w:t>
      </w:r>
      <w:r w:rsidRPr="00C166CA">
        <w:rPr>
          <w:rFonts w:ascii="Times New Roman" w:eastAsia="Times New Roman" w:hAnsi="Times New Roman" w:cs="Times New Roman"/>
          <w:color w:val="000000"/>
          <w:sz w:val="24"/>
          <w:szCs w:val="24"/>
        </w:rPr>
        <w:t xml:space="preserve">e data, which </w:t>
      </w:r>
      <w:r w:rsidR="00924218" w:rsidRPr="00C166CA">
        <w:rPr>
          <w:rFonts w:ascii="Times New Roman" w:eastAsia="Times New Roman" w:hAnsi="Times New Roman" w:cs="Times New Roman"/>
          <w:color w:val="000000"/>
          <w:sz w:val="24"/>
          <w:szCs w:val="24"/>
        </w:rPr>
        <w:t>can</w:t>
      </w:r>
      <w:r w:rsidR="00F32328">
        <w:rPr>
          <w:rFonts w:ascii="Times New Roman" w:eastAsia="Times New Roman" w:hAnsi="Times New Roman" w:cs="Times New Roman"/>
          <w:color w:val="000000"/>
          <w:sz w:val="24"/>
          <w:szCs w:val="24"/>
        </w:rPr>
        <w:t>,</w:t>
      </w:r>
      <w:r w:rsidR="00924218"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in turn</w:t>
      </w:r>
      <w:r w:rsidR="00F32328">
        <w:rPr>
          <w:rFonts w:ascii="Times New Roman" w:eastAsia="Times New Roman" w:hAnsi="Times New Roman" w:cs="Times New Roman"/>
          <w:color w:val="000000"/>
          <w:sz w:val="24"/>
          <w:szCs w:val="24"/>
        </w:rPr>
        <w:t>,</w:t>
      </w:r>
      <w:r w:rsidRPr="00C166CA">
        <w:rPr>
          <w:rFonts w:ascii="Times New Roman" w:eastAsia="Times New Roman" w:hAnsi="Times New Roman" w:cs="Times New Roman"/>
          <w:color w:val="000000"/>
          <w:sz w:val="24"/>
          <w:szCs w:val="24"/>
        </w:rPr>
        <w:t xml:space="preserve"> support start-ups </w:t>
      </w:r>
      <w:r w:rsidR="00F32328">
        <w:rPr>
          <w:rFonts w:ascii="Times New Roman" w:eastAsia="Times New Roman" w:hAnsi="Times New Roman" w:cs="Times New Roman"/>
          <w:color w:val="000000"/>
          <w:sz w:val="24"/>
          <w:szCs w:val="24"/>
        </w:rPr>
        <w:t>by</w:t>
      </w:r>
      <w:r w:rsidR="00F32328" w:rsidRPr="00C166CA">
        <w:rPr>
          <w:rFonts w:ascii="Times New Roman" w:eastAsia="Times New Roman" w:hAnsi="Times New Roman" w:cs="Times New Roman"/>
          <w:color w:val="000000"/>
          <w:sz w:val="24"/>
          <w:szCs w:val="24"/>
        </w:rPr>
        <w:t xml:space="preserve"> </w:t>
      </w:r>
      <w:r w:rsidRPr="00C166CA">
        <w:rPr>
          <w:rFonts w:ascii="Times New Roman" w:eastAsia="Times New Roman" w:hAnsi="Times New Roman" w:cs="Times New Roman"/>
          <w:color w:val="000000"/>
          <w:sz w:val="24"/>
          <w:szCs w:val="24"/>
        </w:rPr>
        <w:t xml:space="preserve">improving both the quality and the completeness of information that is </w:t>
      </w:r>
      <w:r w:rsidR="009C6410">
        <w:rPr>
          <w:rFonts w:ascii="Times New Roman" w:eastAsia="Times New Roman" w:hAnsi="Times New Roman" w:cs="Times New Roman"/>
          <w:color w:val="000000"/>
          <w:sz w:val="24"/>
          <w:szCs w:val="24"/>
        </w:rPr>
        <w:t>transferred and used. Digitalisation also enables firms to identify risk factors in time since continuous access to real-time data provides managers with the opportunity to react before issues arise, resulting in potential cost savings (Hui, 2014).</w:t>
      </w:r>
    </w:p>
    <w:p w14:paraId="1C8C84D2" w14:textId="203DB60C"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Nevertheless, Rosin et al. (2020) found that cost savings can differ considerably between firms categori</w:t>
      </w:r>
      <w:r w:rsidR="00BC78BF" w:rsidRPr="00BF4DBF">
        <w:rPr>
          <w:rFonts w:ascii="Times New Roman" w:eastAsia="Times New Roman" w:hAnsi="Times New Roman" w:cs="Times New Roman"/>
          <w:color w:val="000000"/>
          <w:sz w:val="24"/>
          <w:szCs w:val="24"/>
        </w:rPr>
        <w:t>s</w:t>
      </w:r>
      <w:r w:rsidRPr="00BF4DBF">
        <w:rPr>
          <w:rFonts w:ascii="Times New Roman" w:eastAsia="Times New Roman" w:hAnsi="Times New Roman" w:cs="Times New Roman"/>
          <w:color w:val="000000"/>
          <w:sz w:val="24"/>
          <w:szCs w:val="24"/>
        </w:rPr>
        <w:t>ed as having achieved higher and lower levels of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More recently, Kallmuenzer et al. (202</w:t>
      </w:r>
      <w:r w:rsidRPr="00BF4DBF">
        <w:rPr>
          <w:rFonts w:ascii="Times New Roman" w:eastAsia="Times New Roman" w:hAnsi="Times New Roman" w:cs="Times New Roman"/>
          <w:sz w:val="24"/>
          <w:szCs w:val="24"/>
        </w:rPr>
        <w:t>5</w:t>
      </w:r>
      <w:r w:rsidRPr="00BF4DBF">
        <w:rPr>
          <w:rFonts w:ascii="Times New Roman" w:eastAsia="Times New Roman" w:hAnsi="Times New Roman" w:cs="Times New Roman"/>
          <w:color w:val="000000"/>
          <w:sz w:val="24"/>
          <w:szCs w:val="24"/>
        </w:rPr>
        <w:t xml:space="preserve">) </w:t>
      </w:r>
      <w:r w:rsidR="00C528F7">
        <w:rPr>
          <w:rFonts w:ascii="Times New Roman" w:eastAsia="Times New Roman" w:hAnsi="Times New Roman" w:cs="Times New Roman"/>
          <w:color w:val="000000"/>
          <w:sz w:val="24"/>
          <w:szCs w:val="24"/>
        </w:rPr>
        <w:t>have showed</w:t>
      </w:r>
      <w:r w:rsidRPr="00BF4DBF">
        <w:rPr>
          <w:rFonts w:ascii="Times New Roman" w:eastAsia="Times New Roman" w:hAnsi="Times New Roman" w:cs="Times New Roman"/>
          <w:color w:val="000000"/>
          <w:sz w:val="24"/>
          <w:szCs w:val="24"/>
        </w:rPr>
        <w:t xml:space="preserve"> that small businesses </w:t>
      </w:r>
      <w:r w:rsidR="00256FAF">
        <w:rPr>
          <w:rFonts w:ascii="Times New Roman" w:eastAsia="Times New Roman" w:hAnsi="Times New Roman" w:cs="Times New Roman"/>
          <w:color w:val="000000"/>
          <w:sz w:val="24"/>
          <w:szCs w:val="24"/>
        </w:rPr>
        <w:t>see</w:t>
      </w:r>
      <w:r w:rsidR="00256FAF"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as a set of helpful tools and practices that drive the performance of an enterprise which can benefit from </w:t>
      </w:r>
      <w:r w:rsidR="0034629C" w:rsidRPr="00BF4DBF">
        <w:rPr>
          <w:rFonts w:ascii="Times New Roman" w:eastAsia="Times New Roman" w:hAnsi="Times New Roman" w:cs="Times New Roman"/>
          <w:color w:val="000000"/>
          <w:sz w:val="24"/>
          <w:szCs w:val="24"/>
        </w:rPr>
        <w:t>improv</w:t>
      </w:r>
      <w:r w:rsidR="0034629C">
        <w:rPr>
          <w:rFonts w:ascii="Times New Roman" w:eastAsia="Times New Roman" w:hAnsi="Times New Roman" w:cs="Times New Roman"/>
          <w:color w:val="000000"/>
          <w:sz w:val="24"/>
          <w:szCs w:val="24"/>
        </w:rPr>
        <w:t>ed</w:t>
      </w:r>
      <w:r w:rsidR="0034629C"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connection to customers, and better </w:t>
      </w:r>
      <w:r w:rsidR="0034629C" w:rsidRPr="00BF4DBF">
        <w:rPr>
          <w:rFonts w:ascii="Times New Roman" w:eastAsia="Times New Roman" w:hAnsi="Times New Roman" w:cs="Times New Roman"/>
          <w:color w:val="000000"/>
          <w:sz w:val="24"/>
          <w:szCs w:val="24"/>
        </w:rPr>
        <w:t>manag</w:t>
      </w:r>
      <w:r w:rsidR="0034629C">
        <w:rPr>
          <w:rFonts w:ascii="Times New Roman" w:eastAsia="Times New Roman" w:hAnsi="Times New Roman" w:cs="Times New Roman"/>
          <w:color w:val="000000"/>
          <w:sz w:val="24"/>
          <w:szCs w:val="24"/>
        </w:rPr>
        <w:t>ement of</w:t>
      </w:r>
      <w:r w:rsidR="0034629C"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external stakeholders. </w:t>
      </w:r>
    </w:p>
    <w:p w14:paraId="55D03AF6" w14:textId="3340ED45"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Overall, the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of internal and external processes enables start-ups to make their workflows more transparent (Rosin et al., 2020) and </w:t>
      </w:r>
      <w:r w:rsidR="00824072">
        <w:rPr>
          <w:rFonts w:ascii="Times New Roman" w:eastAsia="Times New Roman" w:hAnsi="Times New Roman" w:cs="Times New Roman"/>
          <w:color w:val="000000"/>
          <w:sz w:val="24"/>
          <w:szCs w:val="24"/>
        </w:rPr>
        <w:t>allows them</w:t>
      </w:r>
      <w:r w:rsidRPr="00BF4DBF">
        <w:rPr>
          <w:rFonts w:ascii="Times New Roman" w:eastAsia="Times New Roman" w:hAnsi="Times New Roman" w:cs="Times New Roman"/>
          <w:color w:val="000000"/>
          <w:sz w:val="24"/>
          <w:szCs w:val="24"/>
        </w:rPr>
        <w:t xml:space="preserve"> to access a wider market since digital technologies have a broader reach than do traditional tools</w:t>
      </w:r>
      <w:r w:rsidR="00971302">
        <w:rPr>
          <w:rFonts w:ascii="Times New Roman" w:eastAsia="Times New Roman" w:hAnsi="Times New Roman" w:cs="Times New Roman"/>
          <w:color w:val="000000"/>
          <w:sz w:val="24"/>
          <w:szCs w:val="24"/>
        </w:rPr>
        <w:t xml:space="preserve">; this </w:t>
      </w:r>
      <w:r w:rsidR="00303CAA">
        <w:rPr>
          <w:rFonts w:ascii="Times New Roman" w:eastAsia="Times New Roman" w:hAnsi="Times New Roman" w:cs="Times New Roman"/>
          <w:color w:val="000000"/>
          <w:sz w:val="24"/>
          <w:szCs w:val="24"/>
        </w:rPr>
        <w:t xml:space="preserve">permits </w:t>
      </w:r>
      <w:r w:rsidRPr="00BF4DBF">
        <w:rPr>
          <w:rFonts w:ascii="Times New Roman" w:eastAsia="Times New Roman" w:hAnsi="Times New Roman" w:cs="Times New Roman"/>
          <w:color w:val="000000"/>
          <w:sz w:val="24"/>
          <w:szCs w:val="24"/>
        </w:rPr>
        <w:t xml:space="preserve">better positioning and increased revenues (Ladeira et al., 2019). </w:t>
      </w:r>
    </w:p>
    <w:p w14:paraId="357121FB" w14:textId="77777777" w:rsidR="009C6410" w:rsidRPr="00C166CA" w:rsidRDefault="009C6410" w:rsidP="009C6410">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w:t>
      </w:r>
      <w:r w:rsidRPr="00C166CA">
        <w:rPr>
          <w:rFonts w:ascii="Times New Roman" w:eastAsia="Times New Roman" w:hAnsi="Times New Roman" w:cs="Times New Roman"/>
          <w:color w:val="000000"/>
          <w:sz w:val="24"/>
          <w:szCs w:val="24"/>
        </w:rPr>
        <w:t xml:space="preserve"> the above arguments, </w:t>
      </w:r>
      <w:r>
        <w:rPr>
          <w:rFonts w:ascii="Times New Roman" w:eastAsia="Times New Roman" w:hAnsi="Times New Roman" w:cs="Times New Roman"/>
          <w:color w:val="000000"/>
          <w:sz w:val="24"/>
          <w:szCs w:val="24"/>
        </w:rPr>
        <w:t xml:space="preserve">we propose </w:t>
      </w:r>
      <w:r w:rsidRPr="00C166CA">
        <w:rPr>
          <w:rFonts w:ascii="Times New Roman" w:eastAsia="Times New Roman" w:hAnsi="Times New Roman" w:cs="Times New Roman"/>
          <w:color w:val="000000"/>
          <w:sz w:val="24"/>
          <w:szCs w:val="24"/>
        </w:rPr>
        <w:t>the following hypothes</w:t>
      </w:r>
      <w:r>
        <w:rPr>
          <w:rFonts w:ascii="Times New Roman" w:eastAsia="Times New Roman" w:hAnsi="Times New Roman" w:cs="Times New Roman"/>
          <w:color w:val="000000"/>
          <w:sz w:val="24"/>
          <w:szCs w:val="24"/>
        </w:rPr>
        <w:t>is</w:t>
      </w:r>
      <w:r w:rsidRPr="00C166CA">
        <w:rPr>
          <w:rFonts w:ascii="Times New Roman" w:eastAsia="Times New Roman" w:hAnsi="Times New Roman" w:cs="Times New Roman"/>
          <w:color w:val="000000"/>
          <w:sz w:val="24"/>
          <w:szCs w:val="24"/>
        </w:rPr>
        <w:t>:</w:t>
      </w:r>
    </w:p>
    <w:p w14:paraId="42C55813" w14:textId="77777777" w:rsidR="00DA03B9" w:rsidRPr="00BF4DBF" w:rsidRDefault="00DD4EBB">
      <w:pPr>
        <w:spacing w:after="0" w:line="360" w:lineRule="auto"/>
        <w:jc w:val="both"/>
        <w:rPr>
          <w:rFonts w:ascii="Times New Roman" w:eastAsia="Times New Roman" w:hAnsi="Times New Roman" w:cs="Times New Roman"/>
          <w:i/>
          <w:iCs/>
          <w:color w:val="000000"/>
          <w:sz w:val="24"/>
          <w:szCs w:val="24"/>
        </w:rPr>
      </w:pPr>
      <w:r w:rsidRPr="00BF4DBF">
        <w:rPr>
          <w:rFonts w:ascii="Times New Roman" w:eastAsia="Times New Roman" w:hAnsi="Times New Roman" w:cs="Times New Roman"/>
          <w:i/>
          <w:iCs/>
          <w:color w:val="000000"/>
          <w:sz w:val="24"/>
          <w:szCs w:val="24"/>
        </w:rPr>
        <w:t>H3a. Digital</w:t>
      </w:r>
      <w:r w:rsidRPr="00BF4DBF">
        <w:rPr>
          <w:rFonts w:ascii="Times New Roman" w:eastAsia="Times New Roman" w:hAnsi="Times New Roman" w:cs="Times New Roman"/>
          <w:i/>
          <w:iCs/>
          <w:sz w:val="24"/>
          <w:szCs w:val="24"/>
        </w:rPr>
        <w:t>is</w:t>
      </w:r>
      <w:r w:rsidRPr="00BF4DBF">
        <w:rPr>
          <w:rFonts w:ascii="Times New Roman" w:eastAsia="Times New Roman" w:hAnsi="Times New Roman" w:cs="Times New Roman"/>
          <w:i/>
          <w:iCs/>
          <w:color w:val="000000"/>
          <w:sz w:val="24"/>
          <w:szCs w:val="24"/>
        </w:rPr>
        <w:t xml:space="preserve">ation positively influences </w:t>
      </w:r>
      <w:r w:rsidRPr="00BF4DBF">
        <w:rPr>
          <w:rFonts w:ascii="Times New Roman" w:eastAsia="Times New Roman" w:hAnsi="Times New Roman" w:cs="Times New Roman"/>
          <w:i/>
          <w:iCs/>
          <w:sz w:val="24"/>
          <w:szCs w:val="24"/>
        </w:rPr>
        <w:t xml:space="preserve">the </w:t>
      </w:r>
      <w:r w:rsidRPr="00BF4DBF">
        <w:rPr>
          <w:rFonts w:ascii="Times New Roman" w:eastAsia="Times New Roman" w:hAnsi="Times New Roman" w:cs="Times New Roman"/>
          <w:i/>
          <w:iCs/>
          <w:color w:val="000000"/>
          <w:sz w:val="24"/>
          <w:szCs w:val="24"/>
        </w:rPr>
        <w:t>economic performance of start-ups.</w:t>
      </w:r>
    </w:p>
    <w:p w14:paraId="27D0B409" w14:textId="77777777" w:rsidR="00DA03B9" w:rsidRPr="00BF4DBF" w:rsidRDefault="00DA03B9">
      <w:pPr>
        <w:spacing w:after="0" w:line="360" w:lineRule="auto"/>
        <w:jc w:val="both"/>
        <w:rPr>
          <w:rFonts w:ascii="Times New Roman" w:eastAsia="Times New Roman" w:hAnsi="Times New Roman" w:cs="Times New Roman"/>
          <w:color w:val="000000"/>
          <w:sz w:val="24"/>
          <w:szCs w:val="24"/>
        </w:rPr>
      </w:pPr>
    </w:p>
    <w:p w14:paraId="0C977CAA" w14:textId="4052A9D9" w:rsidR="00DA03B9" w:rsidRPr="00BF4DBF" w:rsidRDefault="00C737A7">
      <w:pPr>
        <w:spacing w:after="0" w:line="360" w:lineRule="auto"/>
        <w:jc w:val="both"/>
        <w:rPr>
          <w:rFonts w:ascii="Times New Roman" w:eastAsia="Times New Roman" w:hAnsi="Times New Roman" w:cs="Times New Roman"/>
          <w:color w:val="000000"/>
          <w:sz w:val="24"/>
          <w:szCs w:val="24"/>
        </w:rPr>
      </w:pPr>
      <w:r w:rsidRPr="003C4ED1">
        <w:rPr>
          <w:rFonts w:ascii="Times New Roman" w:eastAsia="Times New Roman" w:hAnsi="Times New Roman" w:cs="Times New Roman"/>
          <w:sz w:val="24"/>
          <w:szCs w:val="24"/>
        </w:rPr>
        <w:t>Companies a</w:t>
      </w:r>
      <w:r w:rsidR="003C4ED1" w:rsidRPr="003C4ED1">
        <w:rPr>
          <w:rFonts w:ascii="Times New Roman" w:eastAsia="Times New Roman" w:hAnsi="Times New Roman" w:cs="Times New Roman"/>
          <w:sz w:val="24"/>
          <w:szCs w:val="24"/>
        </w:rPr>
        <w:t>re increasingly moving towards</w:t>
      </w:r>
      <w:r w:rsidRPr="003C4ED1">
        <w:rPr>
          <w:rFonts w:ascii="Times New Roman" w:eastAsia="Times New Roman" w:hAnsi="Times New Roman" w:cs="Times New Roman"/>
          <w:sz w:val="24"/>
          <w:szCs w:val="24"/>
        </w:rPr>
        <w:t xml:space="preserve"> stakeholder and employee orientation, recognising that their responsibilities extend beyond immediate shareholders to include the social communities in which they operate and the natural environment they impact </w:t>
      </w:r>
      <w:r w:rsidR="00DD4EBB" w:rsidRPr="003C4ED1">
        <w:rPr>
          <w:rFonts w:ascii="Times New Roman" w:eastAsia="Times New Roman" w:hAnsi="Times New Roman" w:cs="Times New Roman"/>
          <w:color w:val="000000"/>
          <w:sz w:val="24"/>
          <w:szCs w:val="24"/>
        </w:rPr>
        <w:t>(Autio et al.,</w:t>
      </w:r>
      <w:r w:rsidR="00DD4EBB" w:rsidRPr="00BF4DBF">
        <w:rPr>
          <w:rFonts w:ascii="Times New Roman" w:eastAsia="Times New Roman" w:hAnsi="Times New Roman" w:cs="Times New Roman"/>
          <w:color w:val="000000"/>
          <w:sz w:val="24"/>
          <w:szCs w:val="24"/>
        </w:rPr>
        <w:t xml:space="preserve"> 2024). </w:t>
      </w:r>
      <w:r w:rsidR="00EB0FB4">
        <w:rPr>
          <w:rFonts w:ascii="Times New Roman" w:eastAsia="Times New Roman" w:hAnsi="Times New Roman" w:cs="Times New Roman"/>
          <w:color w:val="000000"/>
          <w:sz w:val="24"/>
          <w:szCs w:val="24"/>
        </w:rPr>
        <w:t>Nevertheless</w:t>
      </w:r>
      <w:r w:rsidR="00DD4EBB" w:rsidRPr="00BF4DBF">
        <w:rPr>
          <w:rFonts w:ascii="Times New Roman" w:eastAsia="Times New Roman" w:hAnsi="Times New Roman" w:cs="Times New Roman"/>
          <w:color w:val="000000"/>
          <w:sz w:val="24"/>
          <w:szCs w:val="24"/>
        </w:rPr>
        <w:t>, the relationship between the digitali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ation of start</w:t>
      </w:r>
      <w:r w:rsidR="00DD4EBB" w:rsidRPr="00BF4DBF">
        <w:rPr>
          <w:rFonts w:ascii="Times New Roman" w:eastAsia="Times New Roman" w:hAnsi="Times New Roman" w:cs="Times New Roman"/>
          <w:sz w:val="24"/>
          <w:szCs w:val="24"/>
        </w:rPr>
        <w:t>-ups</w:t>
      </w:r>
      <w:r w:rsidR="00DD4EBB" w:rsidRPr="00BF4DBF">
        <w:rPr>
          <w:rFonts w:ascii="Times New Roman" w:eastAsia="Times New Roman" w:hAnsi="Times New Roman" w:cs="Times New Roman"/>
          <w:color w:val="000000"/>
          <w:sz w:val="24"/>
          <w:szCs w:val="24"/>
        </w:rPr>
        <w:t xml:space="preserve"> and social performance is</w:t>
      </w:r>
      <w:r w:rsidR="007F0949">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w:t>
      </w:r>
      <w:r w:rsidR="000C0443">
        <w:rPr>
          <w:rFonts w:ascii="Times New Roman" w:eastAsia="Times New Roman" w:hAnsi="Times New Roman" w:cs="Times New Roman"/>
          <w:color w:val="000000"/>
          <w:sz w:val="24"/>
          <w:szCs w:val="24"/>
        </w:rPr>
        <w:t>as yet,</w:t>
      </w:r>
      <w:r w:rsidR="000C0443" w:rsidRPr="00BF4DBF">
        <w:rPr>
          <w:rFonts w:ascii="Times New Roman" w:eastAsia="Times New Roman" w:hAnsi="Times New Roman" w:cs="Times New Roman"/>
          <w:color w:val="000000"/>
          <w:sz w:val="24"/>
          <w:szCs w:val="24"/>
        </w:rPr>
        <w:t xml:space="preserve"> </w:t>
      </w:r>
      <w:r w:rsidR="000C0443">
        <w:rPr>
          <w:rFonts w:ascii="Times New Roman" w:eastAsia="Times New Roman" w:hAnsi="Times New Roman" w:cs="Times New Roman"/>
          <w:color w:val="000000"/>
          <w:sz w:val="24"/>
          <w:szCs w:val="24"/>
        </w:rPr>
        <w:t>largely</w:t>
      </w:r>
      <w:r w:rsidR="007F0949">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underexpl</w:t>
      </w:r>
      <w:r w:rsidR="000C1920">
        <w:rPr>
          <w:rFonts w:ascii="Times New Roman" w:eastAsia="Times New Roman" w:hAnsi="Times New Roman" w:cs="Times New Roman"/>
          <w:color w:val="000000"/>
          <w:sz w:val="24"/>
          <w:szCs w:val="24"/>
        </w:rPr>
        <w:t>ored (Ladeira et al., 2019</w:t>
      </w:r>
      <w:r w:rsidR="00DD4EBB" w:rsidRPr="00BF4DBF">
        <w:rPr>
          <w:rFonts w:ascii="Times New Roman" w:eastAsia="Times New Roman" w:hAnsi="Times New Roman" w:cs="Times New Roman"/>
          <w:color w:val="000000"/>
          <w:sz w:val="24"/>
          <w:szCs w:val="24"/>
        </w:rPr>
        <w:t xml:space="preserve">) or has been </w:t>
      </w:r>
      <w:r w:rsidR="007F0949">
        <w:rPr>
          <w:rFonts w:ascii="Times New Roman" w:eastAsia="Times New Roman" w:hAnsi="Times New Roman" w:cs="Times New Roman"/>
          <w:color w:val="000000"/>
          <w:sz w:val="24"/>
          <w:szCs w:val="24"/>
        </w:rPr>
        <w:t>ignored</w:t>
      </w:r>
      <w:r w:rsidR="007F0949"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 xml:space="preserve">(Broccardo et al., 2023; El Baz and Ruel, 2024). </w:t>
      </w:r>
      <w:r w:rsidR="00CB75AE">
        <w:rPr>
          <w:rFonts w:ascii="Times New Roman" w:eastAsia="Times New Roman" w:hAnsi="Times New Roman" w:cs="Times New Roman"/>
          <w:color w:val="000000"/>
          <w:sz w:val="24"/>
          <w:szCs w:val="24"/>
        </w:rPr>
        <w:t xml:space="preserve"> In</w:t>
      </w:r>
      <w:r w:rsidR="00DD4EBB" w:rsidRPr="00BF4DBF">
        <w:rPr>
          <w:rFonts w:ascii="Times New Roman" w:eastAsia="Times New Roman" w:hAnsi="Times New Roman" w:cs="Times New Roman"/>
          <w:color w:val="000000"/>
          <w:sz w:val="24"/>
          <w:szCs w:val="24"/>
        </w:rPr>
        <w:t xml:space="preserve"> this </w:t>
      </w:r>
      <w:r w:rsidR="00DD4EBB" w:rsidRPr="00BF4DBF">
        <w:rPr>
          <w:rFonts w:ascii="Times New Roman" w:eastAsia="Times New Roman" w:hAnsi="Times New Roman" w:cs="Times New Roman"/>
          <w:sz w:val="24"/>
          <w:szCs w:val="24"/>
        </w:rPr>
        <w:t>article</w:t>
      </w:r>
      <w:r w:rsidR="00DD4EBB" w:rsidRPr="00BF4DBF">
        <w:rPr>
          <w:rFonts w:ascii="Times New Roman" w:eastAsia="Times New Roman" w:hAnsi="Times New Roman" w:cs="Times New Roman"/>
          <w:color w:val="000000"/>
          <w:sz w:val="24"/>
          <w:szCs w:val="24"/>
        </w:rPr>
        <w:t xml:space="preserve">, we consider </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 xml:space="preserve">ocial performance </w:t>
      </w:r>
      <w:r w:rsidR="00DD4EBB" w:rsidRPr="00BF4DBF">
        <w:rPr>
          <w:rFonts w:ascii="Times New Roman" w:eastAsia="Times New Roman" w:hAnsi="Times New Roman" w:cs="Times New Roman"/>
          <w:sz w:val="24"/>
          <w:szCs w:val="24"/>
        </w:rPr>
        <w:t xml:space="preserve">as </w:t>
      </w:r>
      <w:r w:rsidR="00DD4EBB" w:rsidRPr="00BF4DBF">
        <w:rPr>
          <w:rFonts w:ascii="Times New Roman" w:eastAsia="Times New Roman" w:hAnsi="Times New Roman" w:cs="Times New Roman"/>
          <w:color w:val="000000"/>
          <w:sz w:val="24"/>
          <w:szCs w:val="24"/>
        </w:rPr>
        <w:t xml:space="preserve">a broad view of corporate responsibility (Wood, 2010). It </w:t>
      </w:r>
      <w:r w:rsidR="00CD74A0">
        <w:rPr>
          <w:rFonts w:ascii="Times New Roman" w:eastAsia="Times New Roman" w:hAnsi="Times New Roman" w:cs="Times New Roman"/>
          <w:color w:val="000000"/>
          <w:sz w:val="24"/>
          <w:szCs w:val="24"/>
        </w:rPr>
        <w:t>is</w:t>
      </w:r>
      <w:r w:rsidR="00CD74A0"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 xml:space="preserve">a method for addressing and enhancing any aspect or measure related to the rights, health and safety of employees, communities, shareholders and other stakeholders, </w:t>
      </w:r>
      <w:r w:rsidR="00CD74A0">
        <w:rPr>
          <w:rFonts w:ascii="Times New Roman" w:eastAsia="Times New Roman" w:hAnsi="Times New Roman" w:cs="Times New Roman"/>
          <w:color w:val="000000"/>
          <w:sz w:val="24"/>
          <w:szCs w:val="24"/>
        </w:rPr>
        <w:t xml:space="preserve">and </w:t>
      </w:r>
      <w:r w:rsidR="00DD4EBB" w:rsidRPr="00BF4DBF">
        <w:rPr>
          <w:rFonts w:ascii="Times New Roman" w:eastAsia="Times New Roman" w:hAnsi="Times New Roman" w:cs="Times New Roman"/>
          <w:color w:val="000000"/>
          <w:sz w:val="24"/>
          <w:szCs w:val="24"/>
        </w:rPr>
        <w:t xml:space="preserve">also </w:t>
      </w:r>
      <w:r w:rsidR="00CD74A0" w:rsidRPr="00EB0FB4">
        <w:rPr>
          <w:rFonts w:ascii="Times New Roman" w:eastAsia="Times New Roman" w:hAnsi="Times New Roman" w:cs="Times New Roman"/>
          <w:color w:val="000000"/>
          <w:sz w:val="24"/>
          <w:szCs w:val="24"/>
        </w:rPr>
        <w:t xml:space="preserve">influences </w:t>
      </w:r>
      <w:r w:rsidR="00613E63" w:rsidRPr="00EB0FB4">
        <w:rPr>
          <w:rFonts w:ascii="Times New Roman" w:eastAsia="Times New Roman" w:hAnsi="Times New Roman" w:cs="Times New Roman"/>
          <w:color w:val="000000"/>
          <w:sz w:val="24"/>
          <w:szCs w:val="24"/>
        </w:rPr>
        <w:t xml:space="preserve">society </w:t>
      </w:r>
      <w:r w:rsidR="00DA2308" w:rsidRPr="00EB0FB4">
        <w:rPr>
          <w:rFonts w:ascii="Times New Roman" w:eastAsia="Times New Roman" w:hAnsi="Times New Roman" w:cs="Times New Roman"/>
          <w:color w:val="000000"/>
          <w:sz w:val="24"/>
          <w:szCs w:val="24"/>
        </w:rPr>
        <w:t>in general</w:t>
      </w:r>
      <w:r w:rsidR="00613E63" w:rsidRPr="00EB0FB4">
        <w:rPr>
          <w:rFonts w:ascii="Times New Roman" w:eastAsia="Times New Roman" w:hAnsi="Times New Roman" w:cs="Times New Roman"/>
          <w:color w:val="000000"/>
          <w:sz w:val="24"/>
          <w:szCs w:val="24"/>
        </w:rPr>
        <w:t xml:space="preserve"> </w:t>
      </w:r>
      <w:r w:rsidR="00DD4EBB" w:rsidRPr="00EB0FB4">
        <w:rPr>
          <w:rFonts w:ascii="Times New Roman" w:eastAsia="Times New Roman" w:hAnsi="Times New Roman" w:cs="Times New Roman"/>
          <w:color w:val="000000"/>
          <w:sz w:val="24"/>
          <w:szCs w:val="24"/>
        </w:rPr>
        <w:t>(El Baz</w:t>
      </w:r>
      <w:r w:rsidR="00DD4EBB" w:rsidRPr="00BF4DBF">
        <w:rPr>
          <w:rFonts w:ascii="Times New Roman" w:eastAsia="Times New Roman" w:hAnsi="Times New Roman" w:cs="Times New Roman"/>
          <w:color w:val="000000"/>
          <w:sz w:val="24"/>
          <w:szCs w:val="24"/>
        </w:rPr>
        <w:t xml:space="preserve"> and Ruel, 2024).</w:t>
      </w:r>
    </w:p>
    <w:p w14:paraId="2A962C7F" w14:textId="1D1487D4" w:rsidR="00DA03B9" w:rsidRPr="00BF4DBF" w:rsidRDefault="00DD4EBB" w:rsidP="00ED2440">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lastRenderedPageBreak/>
        <w:t>Regarding the relationship between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and social performance, the literature </w:t>
      </w:r>
      <w:r w:rsidR="0062561C">
        <w:rPr>
          <w:rFonts w:ascii="Times New Roman" w:eastAsia="Times New Roman" w:hAnsi="Times New Roman" w:cs="Times New Roman"/>
          <w:color w:val="000000"/>
          <w:sz w:val="24"/>
          <w:szCs w:val="24"/>
        </w:rPr>
        <w:t>shows</w:t>
      </w:r>
      <w:r w:rsidR="0062561C"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that existing empirical evidence is inconsistent (Grybauskas et al., 2022) since both the </w:t>
      </w:r>
      <w:r w:rsidR="00F4167D" w:rsidRPr="00EB0FB4">
        <w:rPr>
          <w:rFonts w:ascii="Times New Roman" w:eastAsia="Times New Roman" w:hAnsi="Times New Roman" w:cs="Times New Roman"/>
          <w:color w:val="000000"/>
          <w:sz w:val="24"/>
          <w:szCs w:val="24"/>
        </w:rPr>
        <w:t>wide</w:t>
      </w:r>
      <w:r w:rsidR="00F4167D">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scope and the multifaceted nature of social performance </w:t>
      </w:r>
      <w:r w:rsidR="00425202">
        <w:rPr>
          <w:rFonts w:ascii="Times New Roman" w:eastAsia="Times New Roman" w:hAnsi="Times New Roman" w:cs="Times New Roman"/>
          <w:color w:val="000000"/>
          <w:sz w:val="24"/>
          <w:szCs w:val="24"/>
        </w:rPr>
        <w:t>mean</w:t>
      </w:r>
      <w:r w:rsidR="00425202"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its outcomes </w:t>
      </w:r>
      <w:r w:rsidR="00425202">
        <w:rPr>
          <w:rFonts w:ascii="Times New Roman" w:eastAsia="Times New Roman" w:hAnsi="Times New Roman" w:cs="Times New Roman"/>
          <w:color w:val="000000"/>
          <w:sz w:val="24"/>
          <w:szCs w:val="24"/>
        </w:rPr>
        <w:t xml:space="preserve">will </w:t>
      </w:r>
      <w:r w:rsidRPr="00BF4DBF">
        <w:rPr>
          <w:rFonts w:ascii="Times New Roman" w:eastAsia="Times New Roman" w:hAnsi="Times New Roman" w:cs="Times New Roman"/>
          <w:color w:val="000000"/>
          <w:sz w:val="24"/>
          <w:szCs w:val="24"/>
        </w:rPr>
        <w:t xml:space="preserve">vary greatly across geographical areas, industries and communities. However, </w:t>
      </w:r>
      <w:r w:rsidR="00EB0FB4">
        <w:rPr>
          <w:rFonts w:ascii="Times New Roman" w:eastAsia="Times New Roman" w:hAnsi="Times New Roman" w:cs="Times New Roman"/>
          <w:color w:val="000000"/>
          <w:sz w:val="24"/>
          <w:szCs w:val="24"/>
        </w:rPr>
        <w:t>m</w:t>
      </w:r>
      <w:r w:rsidR="00E46434">
        <w:rPr>
          <w:rFonts w:ascii="Times New Roman" w:eastAsia="Times New Roman" w:hAnsi="Times New Roman" w:cs="Times New Roman"/>
          <w:color w:val="000000"/>
          <w:sz w:val="24"/>
          <w:szCs w:val="24"/>
        </w:rPr>
        <w:t>easuring</w:t>
      </w:r>
      <w:r w:rsidRPr="00BF4DBF">
        <w:rPr>
          <w:rFonts w:ascii="Times New Roman" w:eastAsia="Times New Roman" w:hAnsi="Times New Roman" w:cs="Times New Roman"/>
          <w:color w:val="000000"/>
          <w:sz w:val="24"/>
          <w:szCs w:val="24"/>
        </w:rPr>
        <w:t xml:space="preserve"> social impact can </w:t>
      </w:r>
      <w:r w:rsidR="00FA3CBC">
        <w:rPr>
          <w:rFonts w:ascii="Times New Roman" w:eastAsia="Times New Roman" w:hAnsi="Times New Roman" w:cs="Times New Roman"/>
          <w:color w:val="000000"/>
          <w:sz w:val="24"/>
          <w:szCs w:val="24"/>
        </w:rPr>
        <w:t>prove</w:t>
      </w:r>
      <w:r w:rsidR="00FA3CBC" w:rsidRPr="00BF4DBF">
        <w:rPr>
          <w:rFonts w:ascii="Times New Roman" w:eastAsia="Times New Roman" w:hAnsi="Times New Roman" w:cs="Times New Roman"/>
          <w:color w:val="000000"/>
          <w:sz w:val="24"/>
          <w:szCs w:val="24"/>
        </w:rPr>
        <w:t xml:space="preserve"> </w:t>
      </w:r>
      <w:r w:rsidR="00CE7B80">
        <w:rPr>
          <w:rFonts w:ascii="Times New Roman" w:eastAsia="Times New Roman" w:hAnsi="Times New Roman" w:cs="Times New Roman"/>
          <w:color w:val="000000"/>
          <w:sz w:val="24"/>
          <w:szCs w:val="24"/>
        </w:rPr>
        <w:t xml:space="preserve">informative for </w:t>
      </w:r>
      <w:r w:rsidRPr="00BF4DBF">
        <w:rPr>
          <w:rFonts w:ascii="Times New Roman" w:eastAsia="Times New Roman" w:hAnsi="Times New Roman" w:cs="Times New Roman"/>
          <w:color w:val="000000"/>
          <w:sz w:val="24"/>
          <w:szCs w:val="24"/>
        </w:rPr>
        <w:t xml:space="preserve">understanding </w:t>
      </w:r>
      <w:r w:rsidR="0085632A">
        <w:rPr>
          <w:rFonts w:ascii="Times New Roman" w:eastAsia="Times New Roman" w:hAnsi="Times New Roman" w:cs="Times New Roman"/>
          <w:color w:val="000000"/>
          <w:sz w:val="24"/>
          <w:szCs w:val="24"/>
        </w:rPr>
        <w:t xml:space="preserve">how a </w:t>
      </w:r>
      <w:r w:rsidRPr="00BF4DBF">
        <w:rPr>
          <w:rFonts w:ascii="Times New Roman" w:eastAsia="Times New Roman" w:hAnsi="Times New Roman" w:cs="Times New Roman"/>
          <w:color w:val="000000"/>
          <w:sz w:val="24"/>
          <w:szCs w:val="24"/>
        </w:rPr>
        <w:t>firm</w:t>
      </w:r>
      <w:r w:rsidR="00EB0FB4">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impacts</w:t>
      </w:r>
      <w:r w:rsidR="00EB0FB4">
        <w:rPr>
          <w:rFonts w:ascii="Times New Roman" w:eastAsia="Times New Roman" w:hAnsi="Times New Roman" w:cs="Times New Roman"/>
          <w:color w:val="000000"/>
          <w:sz w:val="24"/>
          <w:szCs w:val="24"/>
        </w:rPr>
        <w:t xml:space="preserve"> o</w:t>
      </w:r>
      <w:r w:rsidRPr="00BF4DBF">
        <w:rPr>
          <w:rFonts w:ascii="Times New Roman" w:eastAsia="Times New Roman" w:hAnsi="Times New Roman" w:cs="Times New Roman"/>
          <w:color w:val="000000"/>
          <w:sz w:val="24"/>
          <w:szCs w:val="24"/>
        </w:rPr>
        <w:t xml:space="preserve">n society, </w:t>
      </w:r>
      <w:r w:rsidR="0085632A">
        <w:rPr>
          <w:rFonts w:ascii="Times New Roman" w:eastAsia="Times New Roman" w:hAnsi="Times New Roman" w:cs="Times New Roman"/>
          <w:color w:val="000000"/>
          <w:sz w:val="24"/>
          <w:szCs w:val="24"/>
        </w:rPr>
        <w:t>and</w:t>
      </w:r>
      <w:r w:rsidRPr="00BF4DBF">
        <w:rPr>
          <w:rFonts w:ascii="Times New Roman" w:eastAsia="Times New Roman" w:hAnsi="Times New Roman" w:cs="Times New Roman"/>
          <w:color w:val="000000"/>
          <w:sz w:val="24"/>
          <w:szCs w:val="24"/>
        </w:rPr>
        <w:t xml:space="preserve"> </w:t>
      </w:r>
      <w:r w:rsidR="00CE7B80">
        <w:rPr>
          <w:rFonts w:ascii="Times New Roman" w:eastAsia="Times New Roman" w:hAnsi="Times New Roman" w:cs="Times New Roman"/>
          <w:color w:val="000000"/>
          <w:sz w:val="24"/>
          <w:szCs w:val="24"/>
        </w:rPr>
        <w:t>for</w:t>
      </w:r>
      <w:r w:rsidRPr="00BF4DBF">
        <w:rPr>
          <w:rFonts w:ascii="Times New Roman" w:eastAsia="Times New Roman" w:hAnsi="Times New Roman" w:cs="Times New Roman"/>
          <w:color w:val="000000"/>
          <w:sz w:val="24"/>
          <w:szCs w:val="24"/>
        </w:rPr>
        <w:t xml:space="preserve"> strengthening company value in the long term (OECD, 2022). Indeed,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w:t>
      </w:r>
      <w:r w:rsidR="00EE17C7">
        <w:rPr>
          <w:rFonts w:ascii="Times New Roman" w:eastAsia="Times New Roman" w:hAnsi="Times New Roman" w:cs="Times New Roman"/>
          <w:color w:val="000000"/>
          <w:sz w:val="24"/>
          <w:szCs w:val="24"/>
        </w:rPr>
        <w:t xml:space="preserve"> may also</w:t>
      </w:r>
      <w:r w:rsidRPr="00BF4DBF">
        <w:rPr>
          <w:rFonts w:ascii="Times New Roman" w:eastAsia="Times New Roman" w:hAnsi="Times New Roman" w:cs="Times New Roman"/>
          <w:color w:val="000000"/>
          <w:sz w:val="24"/>
          <w:szCs w:val="24"/>
        </w:rPr>
        <w:t xml:space="preserve"> enhance social performance by improving the perceptions of employees, suppliers and consumers (El Baz and Ruel, 2024) and, in turn, </w:t>
      </w:r>
      <w:r w:rsidR="0077489A">
        <w:rPr>
          <w:rFonts w:ascii="Times New Roman" w:eastAsia="Times New Roman" w:hAnsi="Times New Roman" w:cs="Times New Roman"/>
          <w:color w:val="000000"/>
          <w:sz w:val="24"/>
          <w:szCs w:val="24"/>
        </w:rPr>
        <w:t xml:space="preserve">by </w:t>
      </w:r>
      <w:r w:rsidRPr="00BF4DBF">
        <w:rPr>
          <w:rFonts w:ascii="Times New Roman" w:eastAsia="Times New Roman" w:hAnsi="Times New Roman" w:cs="Times New Roman"/>
          <w:color w:val="000000"/>
          <w:sz w:val="24"/>
          <w:szCs w:val="24"/>
        </w:rPr>
        <w:t>fostering stronger relationships and benefits within and outside the firm (Ribeiro-Navarrete et al., 2021).</w:t>
      </w:r>
    </w:p>
    <w:p w14:paraId="5E35DA74" w14:textId="63F9B0DD"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sz w:val="24"/>
          <w:szCs w:val="24"/>
        </w:rPr>
        <w:t>T</w:t>
      </w:r>
      <w:r w:rsidRPr="00BF4DBF">
        <w:rPr>
          <w:rFonts w:ascii="Times New Roman" w:eastAsia="Times New Roman" w:hAnsi="Times New Roman" w:cs="Times New Roman"/>
          <w:color w:val="000000"/>
          <w:sz w:val="24"/>
          <w:szCs w:val="24"/>
        </w:rPr>
        <w:t>he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of start-ups could enhance diverse socioeconomic values </w:t>
      </w:r>
      <w:r w:rsidR="0077489A">
        <w:rPr>
          <w:rFonts w:ascii="Times New Roman" w:eastAsia="Times New Roman" w:hAnsi="Times New Roman" w:cs="Times New Roman"/>
          <w:color w:val="000000"/>
          <w:sz w:val="24"/>
          <w:szCs w:val="24"/>
        </w:rPr>
        <w:t>in</w:t>
      </w:r>
      <w:r w:rsidR="0077489A"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both the firm and within the DEE (Bejjani et al., 2023). On </w:t>
      </w:r>
      <w:r w:rsidR="0077489A">
        <w:rPr>
          <w:rFonts w:ascii="Times New Roman" w:eastAsia="Times New Roman" w:hAnsi="Times New Roman" w:cs="Times New Roman"/>
          <w:color w:val="000000"/>
          <w:sz w:val="24"/>
          <w:szCs w:val="24"/>
        </w:rPr>
        <w:t xml:space="preserve">the </w:t>
      </w:r>
      <w:r w:rsidRPr="00BF4DBF">
        <w:rPr>
          <w:rFonts w:ascii="Times New Roman" w:eastAsia="Times New Roman" w:hAnsi="Times New Roman" w:cs="Times New Roman"/>
          <w:sz w:val="24"/>
          <w:szCs w:val="24"/>
        </w:rPr>
        <w:t>one</w:t>
      </w:r>
      <w:r w:rsidRPr="00BF4DBF">
        <w:rPr>
          <w:rFonts w:ascii="Times New Roman" w:eastAsia="Times New Roman" w:hAnsi="Times New Roman" w:cs="Times New Roman"/>
          <w:color w:val="000000"/>
          <w:sz w:val="24"/>
          <w:szCs w:val="24"/>
        </w:rPr>
        <w:t xml:space="preserve"> hand, </w:t>
      </w:r>
      <w:r w:rsidR="00AB5A0C">
        <w:rPr>
          <w:rFonts w:ascii="Times New Roman" w:eastAsia="Times New Roman" w:hAnsi="Times New Roman" w:cs="Times New Roman"/>
          <w:color w:val="000000"/>
          <w:sz w:val="24"/>
          <w:szCs w:val="24"/>
        </w:rPr>
        <w:t xml:space="preserve">there are social risks, often </w:t>
      </w:r>
      <w:r w:rsidRPr="00BF4DBF">
        <w:rPr>
          <w:rFonts w:ascii="Times New Roman" w:eastAsia="Times New Roman" w:hAnsi="Times New Roman" w:cs="Times New Roman"/>
          <w:color w:val="000000"/>
          <w:sz w:val="24"/>
          <w:szCs w:val="24"/>
        </w:rPr>
        <w:t>underestimated</w:t>
      </w:r>
      <w:r w:rsidR="00A0752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that are related to </w:t>
      </w:r>
      <w:r w:rsidRPr="00BF4DBF">
        <w:rPr>
          <w:rFonts w:ascii="Times New Roman" w:eastAsia="Times New Roman" w:hAnsi="Times New Roman" w:cs="Times New Roman"/>
          <w:sz w:val="24"/>
          <w:szCs w:val="24"/>
        </w:rPr>
        <w:t xml:space="preserve">the </w:t>
      </w:r>
      <w:r w:rsidRPr="00BF4DBF">
        <w:rPr>
          <w:rFonts w:ascii="Times New Roman" w:eastAsia="Times New Roman" w:hAnsi="Times New Roman" w:cs="Times New Roman"/>
          <w:color w:val="000000"/>
          <w:sz w:val="24"/>
          <w:szCs w:val="24"/>
        </w:rPr>
        <w:t xml:space="preserve">path </w:t>
      </w:r>
      <w:r w:rsidR="0077489A">
        <w:rPr>
          <w:rFonts w:ascii="Times New Roman" w:eastAsia="Times New Roman" w:hAnsi="Times New Roman" w:cs="Times New Roman"/>
          <w:color w:val="000000"/>
          <w:sz w:val="24"/>
          <w:szCs w:val="24"/>
        </w:rPr>
        <w:t xml:space="preserve">a </w:t>
      </w:r>
      <w:r w:rsidRPr="00BF4DBF">
        <w:rPr>
          <w:rFonts w:ascii="Times New Roman" w:eastAsia="Times New Roman" w:hAnsi="Times New Roman" w:cs="Times New Roman"/>
          <w:color w:val="000000"/>
          <w:sz w:val="24"/>
          <w:szCs w:val="24"/>
        </w:rPr>
        <w:t xml:space="preserve">firm </w:t>
      </w:r>
      <w:r w:rsidR="00981EB2">
        <w:rPr>
          <w:rFonts w:ascii="Times New Roman" w:eastAsia="Times New Roman" w:hAnsi="Times New Roman" w:cs="Times New Roman"/>
          <w:color w:val="000000"/>
          <w:sz w:val="24"/>
          <w:szCs w:val="24"/>
        </w:rPr>
        <w:t xml:space="preserve">takes </w:t>
      </w:r>
      <w:r w:rsidRPr="00BF4DBF">
        <w:rPr>
          <w:rFonts w:ascii="Times New Roman" w:eastAsia="Times New Roman" w:hAnsi="Times New Roman" w:cs="Times New Roman"/>
          <w:color w:val="000000"/>
          <w:sz w:val="24"/>
          <w:szCs w:val="24"/>
        </w:rPr>
        <w:t>toward</w:t>
      </w:r>
      <w:r w:rsidR="00981EB2">
        <w:rPr>
          <w:rFonts w:ascii="Times New Roman" w:eastAsia="Times New Roman" w:hAnsi="Times New Roman" w:cs="Times New Roman"/>
          <w:color w:val="000000"/>
          <w:sz w:val="24"/>
          <w:szCs w:val="24"/>
        </w:rPr>
        <w:t>s</w:t>
      </w:r>
      <w:r w:rsidRPr="00BF4DBF">
        <w:rPr>
          <w:rFonts w:ascii="Times New Roman" w:eastAsia="Times New Roman" w:hAnsi="Times New Roman" w:cs="Times New Roman"/>
          <w:color w:val="000000"/>
          <w:sz w:val="24"/>
          <w:szCs w:val="24"/>
        </w:rPr>
        <w:t xml:space="preserve">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including potential job losses, cultural resistance to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and </w:t>
      </w:r>
      <w:r w:rsidR="00A0752F">
        <w:rPr>
          <w:rFonts w:ascii="Times New Roman" w:eastAsia="Times New Roman" w:hAnsi="Times New Roman" w:cs="Times New Roman"/>
          <w:color w:val="000000"/>
          <w:sz w:val="24"/>
          <w:szCs w:val="24"/>
        </w:rPr>
        <w:t xml:space="preserve">the </w:t>
      </w:r>
      <w:r w:rsidRPr="00BF4DBF">
        <w:rPr>
          <w:rFonts w:ascii="Times New Roman" w:eastAsia="Times New Roman" w:hAnsi="Times New Roman" w:cs="Times New Roman"/>
          <w:color w:val="000000"/>
          <w:sz w:val="24"/>
          <w:szCs w:val="24"/>
        </w:rPr>
        <w:t>lack of a workforce equipped with the right digital skills and expertise to implement digital tools in an effective manner (Kallmuenzer et al., 202</w:t>
      </w:r>
      <w:r w:rsidRPr="00BF4DBF">
        <w:rPr>
          <w:rFonts w:ascii="Times New Roman" w:eastAsia="Times New Roman" w:hAnsi="Times New Roman" w:cs="Times New Roman"/>
          <w:sz w:val="24"/>
          <w:szCs w:val="24"/>
        </w:rPr>
        <w:t>5</w:t>
      </w:r>
      <w:r w:rsidRPr="00BF4DBF">
        <w:rPr>
          <w:rFonts w:ascii="Times New Roman" w:eastAsia="Times New Roman" w:hAnsi="Times New Roman" w:cs="Times New Roman"/>
          <w:color w:val="000000"/>
          <w:sz w:val="24"/>
          <w:szCs w:val="24"/>
        </w:rPr>
        <w:t xml:space="preserve">). On the other hand, </w:t>
      </w:r>
      <w:r w:rsidRPr="00BF4DBF">
        <w:rPr>
          <w:rFonts w:ascii="Times New Roman" w:eastAsia="Times New Roman" w:hAnsi="Times New Roman" w:cs="Times New Roman"/>
          <w:sz w:val="24"/>
          <w:szCs w:val="24"/>
        </w:rPr>
        <w:t>a</w:t>
      </w:r>
      <w:r w:rsidRPr="00BF4DBF">
        <w:rPr>
          <w:rFonts w:ascii="Times New Roman" w:eastAsia="Times New Roman" w:hAnsi="Times New Roman" w:cs="Times New Roman"/>
          <w:color w:val="000000"/>
          <w:sz w:val="24"/>
          <w:szCs w:val="24"/>
        </w:rPr>
        <w:t xml:space="preserve">s digital technologies increasingly become more service-focused on human interactions (Sussan and Acs, 2017), they </w:t>
      </w:r>
      <w:r w:rsidR="0025460F">
        <w:rPr>
          <w:rFonts w:ascii="Times New Roman" w:eastAsia="Times New Roman" w:hAnsi="Times New Roman" w:cs="Times New Roman"/>
          <w:color w:val="000000"/>
          <w:sz w:val="24"/>
          <w:szCs w:val="24"/>
        </w:rPr>
        <w:t>help</w:t>
      </w:r>
      <w:r w:rsidR="0025460F"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start-ups to better engage </w:t>
      </w:r>
      <w:r w:rsidR="00BD7E8A">
        <w:rPr>
          <w:rFonts w:ascii="Times New Roman" w:eastAsia="Times New Roman" w:hAnsi="Times New Roman" w:cs="Times New Roman"/>
          <w:color w:val="000000"/>
          <w:sz w:val="24"/>
          <w:szCs w:val="24"/>
        </w:rPr>
        <w:t xml:space="preserve">with </w:t>
      </w:r>
      <w:r w:rsidRPr="00BF4DBF">
        <w:rPr>
          <w:rFonts w:ascii="Times New Roman" w:eastAsia="Times New Roman" w:hAnsi="Times New Roman" w:cs="Times New Roman"/>
          <w:color w:val="000000"/>
          <w:sz w:val="24"/>
          <w:szCs w:val="24"/>
        </w:rPr>
        <w:t xml:space="preserve">employees and customers, </w:t>
      </w:r>
      <w:r w:rsidR="00BD7E8A">
        <w:rPr>
          <w:rFonts w:ascii="Times New Roman" w:eastAsia="Times New Roman" w:hAnsi="Times New Roman" w:cs="Times New Roman"/>
          <w:color w:val="000000"/>
          <w:sz w:val="24"/>
          <w:szCs w:val="24"/>
        </w:rPr>
        <w:t xml:space="preserve">thus, </w:t>
      </w:r>
      <w:r w:rsidRPr="00BF4DBF">
        <w:rPr>
          <w:rFonts w:ascii="Times New Roman" w:eastAsia="Times New Roman" w:hAnsi="Times New Roman" w:cs="Times New Roman"/>
          <w:color w:val="000000"/>
          <w:sz w:val="24"/>
          <w:szCs w:val="24"/>
        </w:rPr>
        <w:t>in turn</w:t>
      </w:r>
      <w:r w:rsidR="00BD7E8A">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improving their social </w:t>
      </w:r>
      <w:r w:rsidR="005773A8" w:rsidRPr="00BF4DBF">
        <w:rPr>
          <w:rFonts w:ascii="Times New Roman" w:eastAsia="Times New Roman" w:hAnsi="Times New Roman" w:cs="Times New Roman"/>
          <w:color w:val="000000"/>
          <w:sz w:val="24"/>
          <w:szCs w:val="24"/>
        </w:rPr>
        <w:t>performance</w:t>
      </w:r>
      <w:r w:rsidR="005773A8" w:rsidRPr="00BF4DBF">
        <w:rPr>
          <w:rFonts w:ascii="Times New Roman" w:eastAsia="Times New Roman" w:hAnsi="Times New Roman" w:cs="Times New Roman"/>
          <w:sz w:val="24"/>
          <w:szCs w:val="24"/>
        </w:rPr>
        <w:t>.</w:t>
      </w:r>
      <w:r w:rsidRPr="00BF4DBF">
        <w:rPr>
          <w:rFonts w:ascii="Times New Roman" w:eastAsia="Times New Roman" w:hAnsi="Times New Roman" w:cs="Times New Roman"/>
          <w:color w:val="000000"/>
          <w:sz w:val="24"/>
          <w:szCs w:val="24"/>
        </w:rPr>
        <w:t xml:space="preserve"> </w:t>
      </w:r>
    </w:p>
    <w:p w14:paraId="530A7792" w14:textId="32D84607" w:rsidR="00DA03B9" w:rsidRPr="00BF4DBF" w:rsidRDefault="0022564C">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For employees</w:t>
      </w:r>
      <w:r w:rsidR="003246A0">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the use of Big Data and predictive analytics can </w:t>
      </w:r>
      <w:r w:rsidR="003246A0">
        <w:rPr>
          <w:rFonts w:ascii="Times New Roman" w:eastAsia="Times New Roman" w:hAnsi="Times New Roman" w:cs="Times New Roman"/>
          <w:color w:val="000000"/>
          <w:sz w:val="24"/>
          <w:szCs w:val="24"/>
        </w:rPr>
        <w:t>have</w:t>
      </w:r>
      <w:r w:rsidR="003246A0"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 xml:space="preserve">a positive and significant impact on the average gross wage and full-time </w:t>
      </w:r>
      <w:r w:rsidR="00DD4EBB" w:rsidRPr="00296D41">
        <w:rPr>
          <w:rFonts w:ascii="Times New Roman" w:eastAsia="Times New Roman" w:hAnsi="Times New Roman" w:cs="Times New Roman"/>
          <w:color w:val="000000"/>
          <w:sz w:val="24"/>
          <w:szCs w:val="24"/>
        </w:rPr>
        <w:t xml:space="preserve">employment </w:t>
      </w:r>
      <w:r w:rsidR="00EB0FB4" w:rsidRPr="00296D41">
        <w:rPr>
          <w:rFonts w:ascii="Times New Roman" w:eastAsia="Times New Roman" w:hAnsi="Times New Roman" w:cs="Times New Roman"/>
          <w:color w:val="000000"/>
          <w:sz w:val="24"/>
          <w:szCs w:val="24"/>
        </w:rPr>
        <w:t xml:space="preserve">for workers </w:t>
      </w:r>
      <w:r w:rsidR="00DD4EBB" w:rsidRPr="00296D41">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Dubey et al., 2019). Asokan et al. (2022) found a positive relationship between digitali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ation and the social performance of firms that use digital devices for remote work</w:t>
      </w:r>
      <w:r w:rsidR="00CC58E5">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or that experiment with</w:t>
      </w:r>
      <w:r w:rsidR="00CC58E5">
        <w:rPr>
          <w:rFonts w:ascii="Times New Roman" w:eastAsia="Times New Roman" w:hAnsi="Times New Roman" w:cs="Times New Roman"/>
          <w:color w:val="000000"/>
          <w:sz w:val="24"/>
          <w:szCs w:val="24"/>
        </w:rPr>
        <w:t xml:space="preserve"> other</w:t>
      </w:r>
      <w:r w:rsidR="00DD4EBB" w:rsidRPr="00BF4DBF">
        <w:rPr>
          <w:rFonts w:ascii="Times New Roman" w:eastAsia="Times New Roman" w:hAnsi="Times New Roman" w:cs="Times New Roman"/>
          <w:color w:val="000000"/>
          <w:sz w:val="24"/>
          <w:szCs w:val="24"/>
        </w:rPr>
        <w:t xml:space="preserve"> methods</w:t>
      </w:r>
      <w:r w:rsidR="006A0547">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to </w:t>
      </w:r>
      <w:r w:rsidR="006A0547">
        <w:rPr>
          <w:rFonts w:ascii="Times New Roman" w:eastAsia="Times New Roman" w:hAnsi="Times New Roman" w:cs="Times New Roman"/>
          <w:color w:val="000000"/>
          <w:sz w:val="24"/>
          <w:szCs w:val="24"/>
        </w:rPr>
        <w:t>create</w:t>
      </w:r>
      <w:r w:rsidR="00FE31EA">
        <w:rPr>
          <w:rFonts w:ascii="Times New Roman" w:eastAsia="Times New Roman" w:hAnsi="Times New Roman" w:cs="Times New Roman"/>
          <w:color w:val="000000"/>
          <w:sz w:val="24"/>
          <w:szCs w:val="24"/>
        </w:rPr>
        <w:t xml:space="preserve"> </w:t>
      </w:r>
      <w:r w:rsidR="00EB0FB4">
        <w:rPr>
          <w:rFonts w:ascii="Times New Roman" w:eastAsia="Times New Roman" w:hAnsi="Times New Roman" w:cs="Times New Roman"/>
          <w:color w:val="000000"/>
          <w:sz w:val="24"/>
          <w:szCs w:val="24"/>
        </w:rPr>
        <w:t xml:space="preserve">a </w:t>
      </w:r>
      <w:r w:rsidR="00DD4EBB" w:rsidRPr="00BF4DBF">
        <w:rPr>
          <w:rFonts w:ascii="Times New Roman" w:eastAsia="Times New Roman" w:hAnsi="Times New Roman" w:cs="Times New Roman"/>
          <w:color w:val="000000"/>
          <w:sz w:val="24"/>
          <w:szCs w:val="24"/>
        </w:rPr>
        <w:t>flexible work environment</w:t>
      </w:r>
      <w:r w:rsidR="009D15A5">
        <w:rPr>
          <w:rFonts w:ascii="Times New Roman" w:eastAsia="Times New Roman" w:hAnsi="Times New Roman" w:cs="Times New Roman"/>
          <w:color w:val="000000"/>
          <w:sz w:val="24"/>
          <w:szCs w:val="24"/>
        </w:rPr>
        <w:t xml:space="preserve"> and improve</w:t>
      </w:r>
      <w:r w:rsidR="00A85BF4">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sz w:val="24"/>
          <w:szCs w:val="24"/>
        </w:rPr>
        <w:t xml:space="preserve">the </w:t>
      </w:r>
      <w:r w:rsidR="00DD4EBB" w:rsidRPr="00BF4DBF">
        <w:rPr>
          <w:rFonts w:ascii="Times New Roman" w:eastAsia="Times New Roman" w:hAnsi="Times New Roman" w:cs="Times New Roman"/>
          <w:color w:val="000000"/>
          <w:sz w:val="24"/>
          <w:szCs w:val="24"/>
        </w:rPr>
        <w:t xml:space="preserve">quality of life of employees without </w:t>
      </w:r>
      <w:r w:rsidR="00A85BF4">
        <w:rPr>
          <w:rFonts w:ascii="Times New Roman" w:eastAsia="Times New Roman" w:hAnsi="Times New Roman" w:cs="Times New Roman"/>
          <w:color w:val="000000"/>
          <w:sz w:val="24"/>
          <w:szCs w:val="24"/>
        </w:rPr>
        <w:t>impacting</w:t>
      </w:r>
      <w:r w:rsidR="00A85BF4"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 xml:space="preserve">their career development and job satisfaction. Furthermore, data ethics, including data ownership, sharing and integrity, can have a positive impact on the health and safety of </w:t>
      </w:r>
      <w:r w:rsidR="00616CC4">
        <w:rPr>
          <w:rFonts w:ascii="Times New Roman" w:eastAsia="Times New Roman" w:hAnsi="Times New Roman" w:cs="Times New Roman"/>
          <w:color w:val="000000"/>
          <w:sz w:val="24"/>
          <w:szCs w:val="24"/>
        </w:rPr>
        <w:t>employees</w:t>
      </w:r>
      <w:r w:rsidR="00DD4EBB" w:rsidRPr="00BF4DBF">
        <w:rPr>
          <w:rFonts w:ascii="Times New Roman" w:eastAsia="Times New Roman" w:hAnsi="Times New Roman" w:cs="Times New Roman"/>
          <w:color w:val="000000"/>
          <w:sz w:val="24"/>
          <w:szCs w:val="24"/>
        </w:rPr>
        <w:t xml:space="preserve"> and their families. Moreover, the use of traceability technologies, such as blockchain, might improve business practices by developing </w:t>
      </w:r>
      <w:r w:rsidR="00616CC4">
        <w:rPr>
          <w:rFonts w:ascii="Times New Roman" w:eastAsia="Times New Roman" w:hAnsi="Times New Roman" w:cs="Times New Roman"/>
          <w:color w:val="000000"/>
          <w:sz w:val="24"/>
          <w:szCs w:val="24"/>
        </w:rPr>
        <w:t xml:space="preserve">more transparent </w:t>
      </w:r>
      <w:r w:rsidR="00DD4EBB" w:rsidRPr="00BF4DBF">
        <w:rPr>
          <w:rFonts w:ascii="Times New Roman" w:eastAsia="Times New Roman" w:hAnsi="Times New Roman" w:cs="Times New Roman"/>
          <w:color w:val="000000"/>
          <w:sz w:val="24"/>
          <w:szCs w:val="24"/>
        </w:rPr>
        <w:t>supply chains, ensuring appropriate procurement</w:t>
      </w:r>
      <w:r w:rsidR="00665D7A">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and addressing product counterfeiting and tampering.</w:t>
      </w:r>
    </w:p>
    <w:p w14:paraId="5399F74D" w14:textId="27846E22" w:rsidR="00DA03B9" w:rsidRPr="00F23CC1" w:rsidRDefault="00F23CC1">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For </w:t>
      </w:r>
      <w:r w:rsidR="00DD4EBB" w:rsidRPr="00BF4DBF">
        <w:rPr>
          <w:rFonts w:ascii="Times New Roman" w:eastAsia="Times New Roman" w:hAnsi="Times New Roman" w:cs="Times New Roman"/>
          <w:color w:val="000000"/>
          <w:sz w:val="24"/>
          <w:szCs w:val="24"/>
        </w:rPr>
        <w:t>consumer</w:t>
      </w:r>
      <w:r>
        <w:rPr>
          <w:rFonts w:ascii="Times New Roman" w:eastAsia="Times New Roman" w:hAnsi="Times New Roman" w:cs="Times New Roman"/>
          <w:color w:val="000000"/>
          <w:sz w:val="24"/>
          <w:szCs w:val="24"/>
        </w:rPr>
        <w:t>s</w:t>
      </w:r>
      <w:r w:rsidR="00DD4EBB" w:rsidRPr="00BF4DBF">
        <w:rPr>
          <w:rFonts w:ascii="Times New Roman" w:eastAsia="Times New Roman" w:hAnsi="Times New Roman" w:cs="Times New Roman"/>
          <w:color w:val="000000"/>
          <w:sz w:val="24"/>
          <w:szCs w:val="24"/>
        </w:rPr>
        <w:t xml:space="preserve">, online applications permit immediate replies to customer queries, either automatically for standard requests or with just-in-time answers through chat bots (Ladeira et al., 2019). Such </w:t>
      </w:r>
      <w:r w:rsidR="00DD4EBB" w:rsidRPr="00F23CC1">
        <w:rPr>
          <w:rFonts w:ascii="Times New Roman" w:eastAsia="Times New Roman" w:hAnsi="Times New Roman" w:cs="Times New Roman"/>
          <w:color w:val="000000"/>
          <w:sz w:val="24"/>
          <w:szCs w:val="24"/>
        </w:rPr>
        <w:t>technologies provid</w:t>
      </w:r>
      <w:r w:rsidRPr="00F23CC1">
        <w:rPr>
          <w:rFonts w:ascii="Times New Roman" w:eastAsia="Times New Roman" w:hAnsi="Times New Roman" w:cs="Times New Roman"/>
          <w:color w:val="000000"/>
          <w:sz w:val="24"/>
          <w:szCs w:val="24"/>
        </w:rPr>
        <w:t>e</w:t>
      </w:r>
      <w:r w:rsidR="00DD4EBB" w:rsidRPr="00F23CC1">
        <w:rPr>
          <w:rFonts w:ascii="Times New Roman" w:eastAsia="Times New Roman" w:hAnsi="Times New Roman" w:cs="Times New Roman"/>
          <w:color w:val="000000"/>
          <w:sz w:val="24"/>
          <w:szCs w:val="24"/>
        </w:rPr>
        <w:t xml:space="preserve"> customers with a new consumption experience based on data collection, digital payments and customer relationship management systems (Rosin et al., 2020). </w:t>
      </w:r>
    </w:p>
    <w:p w14:paraId="5D98B577" w14:textId="7139FC30" w:rsidR="00D967BE" w:rsidRPr="00F23CC1" w:rsidRDefault="00DD4EBB" w:rsidP="009D3D03">
      <w:pPr>
        <w:spacing w:after="0" w:line="360" w:lineRule="auto"/>
        <w:ind w:firstLine="709"/>
        <w:jc w:val="both"/>
        <w:rPr>
          <w:rFonts w:ascii="Times New Roman" w:eastAsia="Times New Roman" w:hAnsi="Times New Roman" w:cs="Times New Roman"/>
          <w:color w:val="000000"/>
          <w:sz w:val="24"/>
          <w:szCs w:val="24"/>
        </w:rPr>
      </w:pPr>
      <w:r w:rsidRPr="00F23CC1">
        <w:rPr>
          <w:rFonts w:ascii="Times New Roman" w:eastAsia="Times New Roman" w:hAnsi="Times New Roman" w:cs="Times New Roman"/>
          <w:color w:val="000000"/>
          <w:sz w:val="24"/>
          <w:szCs w:val="24"/>
        </w:rPr>
        <w:t xml:space="preserve">In light of the above arguments, </w:t>
      </w:r>
      <w:r w:rsidR="00F23CC1" w:rsidRPr="00F23CC1">
        <w:rPr>
          <w:rFonts w:ascii="Times New Roman" w:eastAsia="Times New Roman" w:hAnsi="Times New Roman" w:cs="Times New Roman"/>
          <w:color w:val="000000"/>
          <w:sz w:val="24"/>
          <w:szCs w:val="24"/>
        </w:rPr>
        <w:t xml:space="preserve">we propose </w:t>
      </w:r>
      <w:r w:rsidRPr="00F23CC1">
        <w:rPr>
          <w:rFonts w:ascii="Times New Roman" w:eastAsia="Times New Roman" w:hAnsi="Times New Roman" w:cs="Times New Roman"/>
          <w:color w:val="000000"/>
          <w:sz w:val="24"/>
          <w:szCs w:val="24"/>
        </w:rPr>
        <w:t>the following hypothesis</w:t>
      </w:r>
      <w:r w:rsidR="00D967BE" w:rsidRPr="00F23CC1">
        <w:rPr>
          <w:rFonts w:ascii="Times New Roman" w:eastAsia="Times New Roman" w:hAnsi="Times New Roman" w:cs="Times New Roman"/>
          <w:color w:val="000000"/>
          <w:sz w:val="24"/>
          <w:szCs w:val="24"/>
        </w:rPr>
        <w:t>:</w:t>
      </w:r>
      <w:r w:rsidR="009D3D03" w:rsidRPr="00F23CC1">
        <w:rPr>
          <w:rFonts w:ascii="Times New Roman" w:eastAsia="Times New Roman" w:hAnsi="Times New Roman" w:cs="Times New Roman"/>
          <w:color w:val="000000"/>
          <w:sz w:val="24"/>
          <w:szCs w:val="24"/>
        </w:rPr>
        <w:t xml:space="preserve"> </w:t>
      </w:r>
    </w:p>
    <w:p w14:paraId="2B569375" w14:textId="77777777" w:rsidR="00DA03B9" w:rsidRPr="00BF4DBF" w:rsidRDefault="00DD4EBB">
      <w:pP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i/>
          <w:iCs/>
          <w:color w:val="000000"/>
          <w:sz w:val="24"/>
          <w:szCs w:val="24"/>
        </w:rPr>
        <w:t>H3b. Digitali</w:t>
      </w:r>
      <w:r w:rsidRPr="00BF4DBF">
        <w:rPr>
          <w:rFonts w:ascii="Times New Roman" w:eastAsia="Times New Roman" w:hAnsi="Times New Roman" w:cs="Times New Roman"/>
          <w:i/>
          <w:iCs/>
          <w:sz w:val="24"/>
          <w:szCs w:val="24"/>
        </w:rPr>
        <w:t>s</w:t>
      </w:r>
      <w:r w:rsidRPr="00BF4DBF">
        <w:rPr>
          <w:rFonts w:ascii="Times New Roman" w:eastAsia="Times New Roman" w:hAnsi="Times New Roman" w:cs="Times New Roman"/>
          <w:i/>
          <w:iCs/>
          <w:color w:val="000000"/>
          <w:sz w:val="24"/>
          <w:szCs w:val="24"/>
        </w:rPr>
        <w:t xml:space="preserve">ation positively influences </w:t>
      </w:r>
      <w:r w:rsidRPr="00BF4DBF">
        <w:rPr>
          <w:rFonts w:ascii="Times New Roman" w:eastAsia="Times New Roman" w:hAnsi="Times New Roman" w:cs="Times New Roman"/>
          <w:i/>
          <w:iCs/>
          <w:sz w:val="24"/>
          <w:szCs w:val="24"/>
        </w:rPr>
        <w:t xml:space="preserve">the </w:t>
      </w:r>
      <w:r w:rsidRPr="00BF4DBF">
        <w:rPr>
          <w:rFonts w:ascii="Times New Roman" w:eastAsia="Times New Roman" w:hAnsi="Times New Roman" w:cs="Times New Roman"/>
          <w:i/>
          <w:iCs/>
          <w:color w:val="000000"/>
          <w:sz w:val="24"/>
          <w:szCs w:val="24"/>
        </w:rPr>
        <w:t>social performance of start-ups.</w:t>
      </w:r>
    </w:p>
    <w:p w14:paraId="3363C4D9" w14:textId="77777777" w:rsidR="00DA03B9" w:rsidRPr="00BF4DBF" w:rsidRDefault="00DA03B9">
      <w:pPr>
        <w:spacing w:after="0" w:line="360" w:lineRule="auto"/>
        <w:jc w:val="both"/>
        <w:rPr>
          <w:rFonts w:ascii="Times New Roman" w:eastAsia="Times New Roman" w:hAnsi="Times New Roman" w:cs="Times New Roman"/>
          <w:color w:val="000000"/>
          <w:sz w:val="24"/>
          <w:szCs w:val="24"/>
        </w:rPr>
      </w:pPr>
    </w:p>
    <w:p w14:paraId="15838E67" w14:textId="2AF65F0D" w:rsidR="00DA03B9" w:rsidRPr="00BF4DBF" w:rsidRDefault="00DD4EBB">
      <w:pP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sz w:val="24"/>
          <w:szCs w:val="24"/>
        </w:rPr>
        <w:lastRenderedPageBreak/>
        <w:t>D</w:t>
      </w:r>
      <w:r w:rsidRPr="00BF4DBF">
        <w:rPr>
          <w:rFonts w:ascii="Times New Roman" w:eastAsia="Times New Roman" w:hAnsi="Times New Roman" w:cs="Times New Roman"/>
          <w:color w:val="000000"/>
          <w:sz w:val="24"/>
          <w:szCs w:val="24"/>
        </w:rPr>
        <w:t>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also enables scalable innovations</w:t>
      </w:r>
      <w:r w:rsidR="003F0E60">
        <w:rPr>
          <w:rFonts w:ascii="Times New Roman" w:eastAsia="Times New Roman" w:hAnsi="Times New Roman" w:cs="Times New Roman"/>
          <w:color w:val="000000"/>
          <w:sz w:val="24"/>
          <w:szCs w:val="24"/>
        </w:rPr>
        <w:t>,</w:t>
      </w:r>
      <w:r w:rsidR="00185ECC" w:rsidRPr="003F0E60">
        <w:rPr>
          <w:rFonts w:ascii="Times New Roman" w:eastAsia="Times New Roman" w:hAnsi="Times New Roman" w:cs="Times New Roman"/>
          <w:color w:val="000000"/>
          <w:sz w:val="24"/>
          <w:szCs w:val="24"/>
        </w:rPr>
        <w:t xml:space="preserve"> i.e.</w:t>
      </w:r>
      <w:r w:rsidR="00712711" w:rsidRPr="003F0E60">
        <w:rPr>
          <w:rFonts w:ascii="Times New Roman" w:eastAsia="Times New Roman" w:hAnsi="Times New Roman" w:cs="Times New Roman"/>
          <w:color w:val="000000"/>
          <w:sz w:val="24"/>
          <w:szCs w:val="24"/>
        </w:rPr>
        <w:t xml:space="preserve"> solutions, products, or processes designed to grow and adapt efficiently as demand or complexity increases, allowing for wider impact without losing performance or incurring disproportionate costs. </w:t>
      </w:r>
      <w:r w:rsidR="00712711">
        <w:rPr>
          <w:rFonts w:ascii="Times New Roman" w:eastAsia="Times New Roman" w:hAnsi="Times New Roman" w:cs="Times New Roman"/>
          <w:color w:val="000000"/>
          <w:sz w:val="24"/>
          <w:szCs w:val="24"/>
        </w:rPr>
        <w:t>However</w:t>
      </w:r>
      <w:r w:rsidRPr="00BF4DBF">
        <w:rPr>
          <w:rFonts w:ascii="Times New Roman" w:eastAsia="Times New Roman" w:hAnsi="Times New Roman" w:cs="Times New Roman"/>
          <w:color w:val="000000"/>
          <w:sz w:val="24"/>
          <w:szCs w:val="24"/>
        </w:rPr>
        <w:t>, there is still limited evidence about the relationship between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and innovation performance (Elia et al., 2020; Venâncio et al., 2023). The literature has shown that the use of digital technologies permits the introduction of diverse innovation outcomes, such as the creation of new products and services</w:t>
      </w:r>
      <w:r w:rsidR="00C012EC">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that can be either digital or physical and </w:t>
      </w:r>
      <w:r w:rsidR="00B043EE">
        <w:rPr>
          <w:rFonts w:ascii="Times New Roman" w:eastAsia="Times New Roman" w:hAnsi="Times New Roman" w:cs="Times New Roman"/>
          <w:color w:val="000000"/>
          <w:sz w:val="24"/>
          <w:szCs w:val="24"/>
        </w:rPr>
        <w:t xml:space="preserve">can be </w:t>
      </w:r>
      <w:r w:rsidR="00B043EE" w:rsidRPr="00BF4DBF">
        <w:rPr>
          <w:rFonts w:ascii="Times New Roman" w:eastAsia="Times New Roman" w:hAnsi="Times New Roman" w:cs="Times New Roman"/>
          <w:color w:val="000000"/>
          <w:sz w:val="24"/>
          <w:szCs w:val="24"/>
        </w:rPr>
        <w:t>adapt</w:t>
      </w:r>
      <w:r w:rsidR="00B043EE">
        <w:rPr>
          <w:rFonts w:ascii="Times New Roman" w:eastAsia="Times New Roman" w:hAnsi="Times New Roman" w:cs="Times New Roman"/>
          <w:color w:val="000000"/>
          <w:sz w:val="24"/>
          <w:szCs w:val="24"/>
        </w:rPr>
        <w:t xml:space="preserve">ed </w:t>
      </w:r>
      <w:r w:rsidRPr="00BF4DBF">
        <w:rPr>
          <w:rFonts w:ascii="Times New Roman" w:eastAsia="Times New Roman" w:hAnsi="Times New Roman" w:cs="Times New Roman"/>
          <w:color w:val="000000"/>
          <w:sz w:val="24"/>
          <w:szCs w:val="24"/>
        </w:rPr>
        <w:t xml:space="preserve">to specific use contexts (Garcia Martin et al., 2023). The use of digital technologies plays a key role in supporting functional operations and in shaping and innovating </w:t>
      </w:r>
      <w:r w:rsidRPr="00BF4DBF">
        <w:rPr>
          <w:rFonts w:ascii="Times New Roman" w:eastAsia="Times New Roman" w:hAnsi="Times New Roman" w:cs="Times New Roman"/>
          <w:sz w:val="24"/>
          <w:szCs w:val="24"/>
        </w:rPr>
        <w:t>the</w:t>
      </w:r>
      <w:r w:rsidRPr="00BF4DBF">
        <w:rPr>
          <w:rFonts w:ascii="Times New Roman" w:eastAsia="Times New Roman" w:hAnsi="Times New Roman" w:cs="Times New Roman"/>
          <w:color w:val="000000"/>
          <w:sz w:val="24"/>
          <w:szCs w:val="24"/>
        </w:rPr>
        <w:t xml:space="preserve"> strategies of firms, by fostering either small adjustments</w:t>
      </w:r>
      <w:r w:rsidR="00A7223D">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or </w:t>
      </w:r>
      <w:r w:rsidR="00A7223D">
        <w:rPr>
          <w:rFonts w:ascii="Times New Roman" w:eastAsia="Times New Roman" w:hAnsi="Times New Roman" w:cs="Times New Roman"/>
          <w:color w:val="000000"/>
          <w:sz w:val="24"/>
          <w:szCs w:val="24"/>
        </w:rPr>
        <w:t>a</w:t>
      </w:r>
      <w:r w:rsidR="00A7223D"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redesign</w:t>
      </w:r>
      <w:r w:rsidR="00A7223D">
        <w:rPr>
          <w:rFonts w:ascii="Times New Roman" w:eastAsia="Times New Roman" w:hAnsi="Times New Roman" w:cs="Times New Roman"/>
          <w:color w:val="000000"/>
          <w:sz w:val="24"/>
          <w:szCs w:val="24"/>
        </w:rPr>
        <w:t>ing</w:t>
      </w:r>
      <w:r w:rsidRPr="00BF4DBF">
        <w:rPr>
          <w:rFonts w:ascii="Times New Roman" w:eastAsia="Times New Roman" w:hAnsi="Times New Roman" w:cs="Times New Roman"/>
          <w:color w:val="000000"/>
          <w:sz w:val="24"/>
          <w:szCs w:val="24"/>
        </w:rPr>
        <w:t xml:space="preserve"> of </w:t>
      </w:r>
      <w:r w:rsidRPr="00BF4DBF">
        <w:rPr>
          <w:rFonts w:ascii="Times New Roman" w:eastAsia="Times New Roman" w:hAnsi="Times New Roman" w:cs="Times New Roman"/>
          <w:sz w:val="24"/>
          <w:szCs w:val="24"/>
        </w:rPr>
        <w:t>their</w:t>
      </w:r>
      <w:r w:rsidRPr="00BF4DBF">
        <w:rPr>
          <w:rFonts w:ascii="Times New Roman" w:eastAsia="Times New Roman" w:hAnsi="Times New Roman" w:cs="Times New Roman"/>
          <w:color w:val="000000"/>
          <w:sz w:val="24"/>
          <w:szCs w:val="24"/>
        </w:rPr>
        <w:t xml:space="preserve"> business models (Kraus and Kraus, 2021). Indeed, such tools enable start-ups to experiment </w:t>
      </w:r>
      <w:r w:rsidR="00A7223D" w:rsidRPr="00BF4DBF">
        <w:rPr>
          <w:rFonts w:ascii="Times New Roman" w:eastAsia="Times New Roman" w:hAnsi="Times New Roman" w:cs="Times New Roman"/>
          <w:color w:val="000000"/>
          <w:sz w:val="24"/>
          <w:szCs w:val="24"/>
        </w:rPr>
        <w:t xml:space="preserve">flexibly </w:t>
      </w:r>
      <w:r w:rsidRPr="00BF4DBF">
        <w:rPr>
          <w:rFonts w:ascii="Times New Roman" w:eastAsia="Times New Roman" w:hAnsi="Times New Roman" w:cs="Times New Roman"/>
          <w:color w:val="000000"/>
          <w:sz w:val="24"/>
          <w:szCs w:val="24"/>
        </w:rPr>
        <w:t>with different typologies of organi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ational arrangements for value creation, </w:t>
      </w:r>
      <w:r w:rsidR="00672471">
        <w:rPr>
          <w:rFonts w:ascii="Times New Roman" w:eastAsia="Times New Roman" w:hAnsi="Times New Roman" w:cs="Times New Roman"/>
          <w:color w:val="000000"/>
          <w:sz w:val="24"/>
          <w:szCs w:val="24"/>
        </w:rPr>
        <w:t xml:space="preserve">for </w:t>
      </w:r>
      <w:r w:rsidRPr="00BF4DBF">
        <w:rPr>
          <w:rFonts w:ascii="Times New Roman" w:eastAsia="Times New Roman" w:hAnsi="Times New Roman" w:cs="Times New Roman"/>
          <w:color w:val="000000"/>
          <w:sz w:val="24"/>
          <w:szCs w:val="24"/>
        </w:rPr>
        <w:t xml:space="preserve">delivery, and capture. The low cost of experimentation </w:t>
      </w:r>
      <w:r w:rsidR="00A7223D" w:rsidRPr="00C459DF">
        <w:rPr>
          <w:rFonts w:ascii="Times New Roman" w:eastAsia="Times New Roman" w:hAnsi="Times New Roman" w:cs="Times New Roman"/>
          <w:color w:val="000000"/>
          <w:sz w:val="24"/>
          <w:szCs w:val="24"/>
        </w:rPr>
        <w:t xml:space="preserve">enables </w:t>
      </w:r>
      <w:r w:rsidRPr="00C459DF">
        <w:rPr>
          <w:rFonts w:ascii="Times New Roman" w:eastAsia="Times New Roman" w:hAnsi="Times New Roman" w:cs="Times New Roman"/>
          <w:color w:val="000000"/>
          <w:sz w:val="24"/>
          <w:szCs w:val="24"/>
        </w:rPr>
        <w:t xml:space="preserve">firms to </w:t>
      </w:r>
      <w:r w:rsidR="00C459DF" w:rsidRPr="00C459DF">
        <w:rPr>
          <w:rFonts w:ascii="Times New Roman" w:eastAsia="Times New Roman" w:hAnsi="Times New Roman" w:cs="Times New Roman"/>
          <w:color w:val="000000"/>
          <w:sz w:val="24"/>
          <w:szCs w:val="24"/>
        </w:rPr>
        <w:t>identify</w:t>
      </w:r>
      <w:r w:rsidRPr="00BF4DBF">
        <w:rPr>
          <w:rFonts w:ascii="Times New Roman" w:eastAsia="Times New Roman" w:hAnsi="Times New Roman" w:cs="Times New Roman"/>
          <w:color w:val="000000"/>
          <w:sz w:val="24"/>
          <w:szCs w:val="24"/>
        </w:rPr>
        <w:t xml:space="preserve"> </w:t>
      </w:r>
      <w:r w:rsidR="00A108DB">
        <w:rPr>
          <w:rFonts w:ascii="Times New Roman" w:eastAsia="Times New Roman" w:hAnsi="Times New Roman" w:cs="Times New Roman"/>
          <w:color w:val="000000"/>
          <w:sz w:val="24"/>
          <w:szCs w:val="24"/>
        </w:rPr>
        <w:t xml:space="preserve">which </w:t>
      </w:r>
      <w:r w:rsidRPr="00BF4DBF">
        <w:rPr>
          <w:rFonts w:ascii="Times New Roman" w:eastAsia="Times New Roman" w:hAnsi="Times New Roman" w:cs="Times New Roman"/>
          <w:color w:val="000000"/>
          <w:sz w:val="24"/>
          <w:szCs w:val="24"/>
        </w:rPr>
        <w:t xml:space="preserve">innovative business model practices work and </w:t>
      </w:r>
      <w:r w:rsidR="00A108DB">
        <w:rPr>
          <w:rFonts w:ascii="Times New Roman" w:eastAsia="Times New Roman" w:hAnsi="Times New Roman" w:cs="Times New Roman"/>
          <w:color w:val="000000"/>
          <w:sz w:val="24"/>
          <w:szCs w:val="24"/>
        </w:rPr>
        <w:t xml:space="preserve">to </w:t>
      </w:r>
      <w:r w:rsidRPr="00BF4DBF">
        <w:rPr>
          <w:rFonts w:ascii="Times New Roman" w:eastAsia="Times New Roman" w:hAnsi="Times New Roman" w:cs="Times New Roman"/>
          <w:color w:val="000000"/>
          <w:sz w:val="24"/>
          <w:szCs w:val="24"/>
        </w:rPr>
        <w:t>discard those that do not (Autio et al., 2024). By exploiting the resources, interactions</w:t>
      </w:r>
      <w:r w:rsidR="00512469">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and networks enabled by the DEE, firms </w:t>
      </w:r>
      <w:r w:rsidRPr="00BF4DBF">
        <w:rPr>
          <w:rFonts w:ascii="Times New Roman" w:eastAsia="Times New Roman" w:hAnsi="Times New Roman" w:cs="Times New Roman"/>
          <w:sz w:val="24"/>
          <w:szCs w:val="24"/>
        </w:rPr>
        <w:t xml:space="preserve">might </w:t>
      </w:r>
      <w:r w:rsidRPr="00BF4DBF">
        <w:rPr>
          <w:rFonts w:ascii="Times New Roman" w:eastAsia="Times New Roman" w:hAnsi="Times New Roman" w:cs="Times New Roman"/>
          <w:color w:val="000000"/>
          <w:sz w:val="24"/>
          <w:szCs w:val="24"/>
        </w:rPr>
        <w:t xml:space="preserve">also improve the digital innovation capabilities of their </w:t>
      </w:r>
      <w:r w:rsidR="003F0E60">
        <w:rPr>
          <w:rFonts w:ascii="Times New Roman" w:eastAsia="Times New Roman" w:hAnsi="Times New Roman" w:cs="Times New Roman"/>
          <w:color w:val="000000"/>
          <w:sz w:val="24"/>
          <w:szCs w:val="24"/>
        </w:rPr>
        <w:t>employees</w:t>
      </w:r>
      <w:r w:rsidRPr="00BF4DBF">
        <w:rPr>
          <w:rFonts w:ascii="Times New Roman" w:eastAsia="Times New Roman" w:hAnsi="Times New Roman" w:cs="Times New Roman"/>
          <w:color w:val="000000"/>
          <w:sz w:val="24"/>
          <w:szCs w:val="24"/>
        </w:rPr>
        <w:t xml:space="preserve"> by upskilling</w:t>
      </w:r>
      <w:r w:rsidR="000F69BE">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or even reskilling. </w:t>
      </w:r>
    </w:p>
    <w:p w14:paraId="72FAC986" w14:textId="64873BB9" w:rsidR="00DA03B9" w:rsidRPr="00BF4DBF" w:rsidRDefault="003F0E60">
      <w:pPr>
        <w:spacing w:after="0" w:line="360" w:lineRule="auto"/>
        <w:ind w:firstLine="70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Given</w:t>
      </w:r>
      <w:r w:rsidRPr="00C166CA">
        <w:rPr>
          <w:rFonts w:ascii="Times New Roman" w:eastAsia="Times New Roman" w:hAnsi="Times New Roman" w:cs="Times New Roman"/>
          <w:color w:val="000000"/>
          <w:sz w:val="24"/>
          <w:szCs w:val="24"/>
        </w:rPr>
        <w:t xml:space="preserve"> the above arguments, </w:t>
      </w:r>
      <w:r>
        <w:rPr>
          <w:rFonts w:ascii="Times New Roman" w:eastAsia="Times New Roman" w:hAnsi="Times New Roman" w:cs="Times New Roman"/>
          <w:color w:val="000000"/>
          <w:sz w:val="24"/>
          <w:szCs w:val="24"/>
        </w:rPr>
        <w:t xml:space="preserve">we propose </w:t>
      </w:r>
      <w:r w:rsidRPr="00C166CA">
        <w:rPr>
          <w:rFonts w:ascii="Times New Roman" w:eastAsia="Times New Roman" w:hAnsi="Times New Roman" w:cs="Times New Roman"/>
          <w:color w:val="000000"/>
          <w:sz w:val="24"/>
          <w:szCs w:val="24"/>
        </w:rPr>
        <w:t>the following hypothes</w:t>
      </w:r>
      <w:r>
        <w:rPr>
          <w:rFonts w:ascii="Times New Roman" w:eastAsia="Times New Roman" w:hAnsi="Times New Roman" w:cs="Times New Roman"/>
          <w:color w:val="000000"/>
          <w:sz w:val="24"/>
          <w:szCs w:val="24"/>
        </w:rPr>
        <w:t>is</w:t>
      </w:r>
      <w:r w:rsidR="00DD4EBB" w:rsidRPr="00BF4DBF">
        <w:rPr>
          <w:rFonts w:ascii="Times New Roman" w:eastAsia="Times New Roman" w:hAnsi="Times New Roman" w:cs="Times New Roman"/>
          <w:color w:val="000000"/>
          <w:sz w:val="24"/>
          <w:szCs w:val="24"/>
        </w:rPr>
        <w:t>:</w:t>
      </w:r>
    </w:p>
    <w:p w14:paraId="1A121E28" w14:textId="77777777" w:rsidR="00DA03B9" w:rsidRPr="00BF4DBF" w:rsidRDefault="00DD4EBB">
      <w:pPr>
        <w:spacing w:after="0" w:line="360" w:lineRule="auto"/>
        <w:jc w:val="both"/>
        <w:rPr>
          <w:rFonts w:ascii="Times New Roman" w:eastAsia="Times New Roman" w:hAnsi="Times New Roman" w:cs="Times New Roman"/>
          <w:i/>
          <w:iCs/>
          <w:color w:val="000000"/>
          <w:sz w:val="24"/>
          <w:szCs w:val="24"/>
        </w:rPr>
      </w:pPr>
      <w:r w:rsidRPr="00BF4DBF">
        <w:rPr>
          <w:rFonts w:ascii="Times New Roman" w:eastAsia="Times New Roman" w:hAnsi="Times New Roman" w:cs="Times New Roman"/>
          <w:i/>
          <w:iCs/>
          <w:color w:val="000000"/>
          <w:sz w:val="24"/>
          <w:szCs w:val="24"/>
        </w:rPr>
        <w:t>H3c. Digitali</w:t>
      </w:r>
      <w:r w:rsidRPr="00BF4DBF">
        <w:rPr>
          <w:rFonts w:ascii="Times New Roman" w:eastAsia="Times New Roman" w:hAnsi="Times New Roman" w:cs="Times New Roman"/>
          <w:i/>
          <w:iCs/>
          <w:sz w:val="24"/>
          <w:szCs w:val="24"/>
        </w:rPr>
        <w:t>s</w:t>
      </w:r>
      <w:r w:rsidRPr="00BF4DBF">
        <w:rPr>
          <w:rFonts w:ascii="Times New Roman" w:eastAsia="Times New Roman" w:hAnsi="Times New Roman" w:cs="Times New Roman"/>
          <w:i/>
          <w:iCs/>
          <w:color w:val="000000"/>
          <w:sz w:val="24"/>
          <w:szCs w:val="24"/>
        </w:rPr>
        <w:t xml:space="preserve">ation positively influences </w:t>
      </w:r>
      <w:r w:rsidRPr="00BF4DBF">
        <w:rPr>
          <w:rFonts w:ascii="Times New Roman" w:eastAsia="Times New Roman" w:hAnsi="Times New Roman" w:cs="Times New Roman"/>
          <w:i/>
          <w:iCs/>
          <w:sz w:val="24"/>
          <w:szCs w:val="24"/>
        </w:rPr>
        <w:t xml:space="preserve">the </w:t>
      </w:r>
      <w:r w:rsidRPr="00BF4DBF">
        <w:rPr>
          <w:rFonts w:ascii="Times New Roman" w:eastAsia="Times New Roman" w:hAnsi="Times New Roman" w:cs="Times New Roman"/>
          <w:i/>
          <w:iCs/>
          <w:color w:val="000000"/>
          <w:sz w:val="24"/>
          <w:szCs w:val="24"/>
        </w:rPr>
        <w:t>digital innovation performance of start-ups.</w:t>
      </w:r>
    </w:p>
    <w:p w14:paraId="441B9D67" w14:textId="77777777" w:rsidR="00DA03B9" w:rsidRPr="00BF4DBF" w:rsidRDefault="00DA03B9">
      <w:pPr>
        <w:spacing w:after="0" w:line="360" w:lineRule="auto"/>
        <w:jc w:val="both"/>
        <w:rPr>
          <w:rFonts w:ascii="Times New Roman" w:eastAsia="Times New Roman" w:hAnsi="Times New Roman" w:cs="Times New Roman"/>
          <w:i/>
          <w:iCs/>
          <w:color w:val="000000"/>
          <w:sz w:val="24"/>
          <w:szCs w:val="24"/>
        </w:rPr>
      </w:pPr>
    </w:p>
    <w:p w14:paraId="72724D16" w14:textId="5A1439D5" w:rsidR="00DA03B9" w:rsidRPr="00BF4DBF" w:rsidRDefault="00DD4EBB">
      <w:pPr>
        <w:spacing w:after="0" w:line="360" w:lineRule="auto"/>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 xml:space="preserve">Figure 1 shows the conceptual model proposed in this </w:t>
      </w:r>
      <w:r w:rsidRPr="00E6332B">
        <w:rPr>
          <w:rFonts w:ascii="Times New Roman" w:eastAsia="Times New Roman" w:hAnsi="Times New Roman" w:cs="Times New Roman"/>
          <w:color w:val="000000"/>
          <w:sz w:val="24"/>
          <w:szCs w:val="24"/>
        </w:rPr>
        <w:t>study</w:t>
      </w:r>
      <w:r w:rsidR="00E6332B" w:rsidRPr="00E6332B">
        <w:rPr>
          <w:rFonts w:ascii="Times New Roman" w:eastAsia="Times New Roman" w:hAnsi="Times New Roman" w:cs="Times New Roman"/>
          <w:color w:val="000000"/>
          <w:sz w:val="24"/>
          <w:szCs w:val="24"/>
        </w:rPr>
        <w:t>.</w:t>
      </w:r>
    </w:p>
    <w:p w14:paraId="26042893" w14:textId="0D52D952" w:rsidR="00DA03B9" w:rsidRPr="00BF4DBF" w:rsidRDefault="00DD4EBB">
      <w:pPr>
        <w:spacing w:after="0" w:line="360" w:lineRule="auto"/>
        <w:rPr>
          <w:rFonts w:ascii="Times New Roman" w:eastAsia="Times New Roman" w:hAnsi="Times New Roman" w:cs="Times New Roman"/>
          <w:b/>
          <w:bCs/>
          <w:color w:val="000000"/>
        </w:rPr>
      </w:pPr>
      <w:r w:rsidRPr="00BF4DBF">
        <w:rPr>
          <w:rFonts w:ascii="Times New Roman" w:eastAsia="Times New Roman" w:hAnsi="Times New Roman" w:cs="Times New Roman"/>
          <w:b/>
          <w:bCs/>
          <w:color w:val="000000"/>
        </w:rPr>
        <w:t xml:space="preserve">Figure 1 </w:t>
      </w:r>
      <w:r w:rsidRPr="00CF2BA9">
        <w:rPr>
          <w:rFonts w:ascii="Times New Roman" w:eastAsia="Times New Roman" w:hAnsi="Times New Roman" w:cs="Times New Roman"/>
          <w:b/>
          <w:bCs/>
        </w:rPr>
        <w:t>Conceptual model</w:t>
      </w:r>
    </w:p>
    <w:p w14:paraId="08955251" w14:textId="4B1F1BDC" w:rsidR="00DA03B9" w:rsidRPr="00BF4DBF" w:rsidRDefault="00481840">
      <w:pPr>
        <w:spacing w:after="0"/>
        <w:jc w:val="center"/>
        <w:rPr>
          <w:rFonts w:ascii="Times New Roman" w:eastAsia="Times New Roman" w:hAnsi="Times New Roman" w:cs="Times New Roman"/>
          <w:color w:val="000000"/>
        </w:rPr>
      </w:pPr>
      <w:r w:rsidRPr="00481840">
        <w:rPr>
          <w:rFonts w:ascii="Times New Roman" w:eastAsia="Times New Roman" w:hAnsi="Times New Roman" w:cs="Times New Roman"/>
          <w:noProof/>
          <w:color w:val="000000"/>
        </w:rPr>
        <w:drawing>
          <wp:inline distT="0" distB="0" distL="0" distR="0" wp14:anchorId="037CB37F" wp14:editId="605589D9">
            <wp:extent cx="6436168" cy="2472879"/>
            <wp:effectExtent l="0" t="0" r="3175" b="3810"/>
            <wp:docPr id="148859900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8599002" name="Picture 1" descr="A diagram of a diagram&#10;&#10;AI-generated content may be incorrect."/>
                    <pic:cNvPicPr/>
                  </pic:nvPicPr>
                  <pic:blipFill>
                    <a:blip r:embed="rId11"/>
                    <a:stretch>
                      <a:fillRect/>
                    </a:stretch>
                  </pic:blipFill>
                  <pic:spPr>
                    <a:xfrm>
                      <a:off x="0" y="0"/>
                      <a:ext cx="6459243" cy="2481745"/>
                    </a:xfrm>
                    <a:prstGeom prst="rect">
                      <a:avLst/>
                    </a:prstGeom>
                  </pic:spPr>
                </pic:pic>
              </a:graphicData>
            </a:graphic>
          </wp:inline>
        </w:drawing>
      </w:r>
    </w:p>
    <w:p w14:paraId="4068ED96" w14:textId="144FB2C9" w:rsidR="00AE1E20" w:rsidRPr="00AE1E20" w:rsidRDefault="00AE1E20" w:rsidP="00D94DE7">
      <w:pPr>
        <w:spacing w:after="0" w:line="276" w:lineRule="auto"/>
        <w:jc w:val="both"/>
        <w:rPr>
          <w:rFonts w:ascii="Times New Roman" w:eastAsia="Times New Roman" w:hAnsi="Times New Roman" w:cs="Times New Roman"/>
          <w:i/>
          <w:iCs/>
          <w:color w:val="000000"/>
          <w:sz w:val="20"/>
          <w:szCs w:val="20"/>
        </w:rPr>
      </w:pPr>
      <w:r w:rsidRPr="00AE1E20">
        <w:rPr>
          <w:rFonts w:ascii="Times New Roman" w:eastAsia="Times New Roman" w:hAnsi="Times New Roman" w:cs="Times New Roman"/>
          <w:i/>
          <w:iCs/>
          <w:color w:val="000000"/>
          <w:sz w:val="20"/>
          <w:szCs w:val="20"/>
        </w:rPr>
        <w:t>Notes</w:t>
      </w:r>
      <w:r w:rsidRPr="00AE1E20">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 xml:space="preserve"> </w:t>
      </w:r>
      <w:r w:rsidRPr="00AE1E20">
        <w:rPr>
          <w:rFonts w:ascii="Times New Roman" w:eastAsia="Times New Roman" w:hAnsi="Times New Roman" w:cs="Times New Roman"/>
          <w:color w:val="000000"/>
          <w:sz w:val="20"/>
          <w:szCs w:val="20"/>
        </w:rPr>
        <w:t xml:space="preserve">The dashed arrow indicates </w:t>
      </w:r>
      <w:r>
        <w:rPr>
          <w:rFonts w:ascii="Times New Roman" w:eastAsia="Times New Roman" w:hAnsi="Times New Roman" w:cs="Times New Roman"/>
          <w:color w:val="000000"/>
          <w:sz w:val="20"/>
          <w:szCs w:val="20"/>
        </w:rPr>
        <w:t>the hypothesised</w:t>
      </w:r>
      <w:r w:rsidRPr="00AE1E20">
        <w:rPr>
          <w:rFonts w:ascii="Times New Roman" w:eastAsia="Times New Roman" w:hAnsi="Times New Roman" w:cs="Times New Roman"/>
          <w:color w:val="000000"/>
          <w:sz w:val="20"/>
          <w:szCs w:val="20"/>
        </w:rPr>
        <w:t xml:space="preserve"> mediating relationship</w:t>
      </w:r>
      <w:r>
        <w:rPr>
          <w:rFonts w:ascii="Times New Roman" w:eastAsia="Times New Roman" w:hAnsi="Times New Roman" w:cs="Times New Roman"/>
          <w:color w:val="000000"/>
          <w:sz w:val="20"/>
          <w:szCs w:val="20"/>
        </w:rPr>
        <w:t>.</w:t>
      </w:r>
    </w:p>
    <w:p w14:paraId="6383A8C4" w14:textId="16D9E668" w:rsidR="00DA03B9" w:rsidRPr="00AE1E20" w:rsidRDefault="00DD4EBB">
      <w:pPr>
        <w:spacing w:after="0" w:line="360" w:lineRule="auto"/>
        <w:jc w:val="both"/>
        <w:rPr>
          <w:rFonts w:ascii="Times New Roman" w:eastAsia="Times New Roman" w:hAnsi="Times New Roman" w:cs="Times New Roman"/>
          <w:color w:val="000000"/>
          <w:sz w:val="20"/>
          <w:szCs w:val="20"/>
        </w:rPr>
      </w:pPr>
      <w:r w:rsidRPr="00AE1E20">
        <w:rPr>
          <w:rFonts w:ascii="Times New Roman" w:eastAsia="Times New Roman" w:hAnsi="Times New Roman" w:cs="Times New Roman"/>
          <w:i/>
          <w:iCs/>
          <w:color w:val="000000"/>
          <w:sz w:val="20"/>
          <w:szCs w:val="20"/>
        </w:rPr>
        <w:t>Source</w:t>
      </w:r>
      <w:r w:rsidRPr="00AE1E20">
        <w:rPr>
          <w:rFonts w:ascii="Times New Roman" w:eastAsia="Times New Roman" w:hAnsi="Times New Roman" w:cs="Times New Roman"/>
          <w:color w:val="000000"/>
          <w:sz w:val="20"/>
          <w:szCs w:val="20"/>
        </w:rPr>
        <w:t>: Authors’ elaboration.</w:t>
      </w:r>
    </w:p>
    <w:p w14:paraId="4CEE6203" w14:textId="77777777" w:rsidR="00DA03B9" w:rsidRPr="00BF4DBF" w:rsidRDefault="00DA03B9">
      <w:pPr>
        <w:spacing w:after="0" w:line="360" w:lineRule="auto"/>
        <w:jc w:val="both"/>
        <w:rPr>
          <w:rFonts w:ascii="Times New Roman" w:eastAsia="Times New Roman" w:hAnsi="Times New Roman" w:cs="Times New Roman"/>
          <w:color w:val="000000"/>
          <w:sz w:val="24"/>
          <w:szCs w:val="24"/>
        </w:rPr>
      </w:pPr>
    </w:p>
    <w:p w14:paraId="7032DBC3" w14:textId="77777777" w:rsidR="00DA03B9" w:rsidRPr="00BF4DBF" w:rsidRDefault="00DD4EBB">
      <w:pPr>
        <w:spacing w:after="0" w:line="360" w:lineRule="auto"/>
        <w:rPr>
          <w:rFonts w:ascii="Times New Roman" w:eastAsia="Times New Roman" w:hAnsi="Times New Roman" w:cs="Times New Roman"/>
          <w:b/>
          <w:bCs/>
          <w:color w:val="000000"/>
          <w:sz w:val="24"/>
          <w:szCs w:val="24"/>
        </w:rPr>
      </w:pPr>
      <w:r w:rsidRPr="00BF4DBF">
        <w:rPr>
          <w:rFonts w:ascii="Times New Roman" w:eastAsia="Times New Roman" w:hAnsi="Times New Roman" w:cs="Times New Roman"/>
          <w:b/>
          <w:bCs/>
          <w:color w:val="000000"/>
          <w:sz w:val="24"/>
          <w:szCs w:val="24"/>
        </w:rPr>
        <w:t>3. Context of the study and research methodology</w:t>
      </w:r>
    </w:p>
    <w:p w14:paraId="6A25BD66" w14:textId="77777777" w:rsidR="00DA03B9" w:rsidRPr="00BF4DBF" w:rsidRDefault="00DD4EBB">
      <w:pPr>
        <w:pStyle w:val="Heading3"/>
        <w:spacing w:before="0" w:line="360" w:lineRule="auto"/>
        <w:rPr>
          <w:rFonts w:ascii="Times New Roman" w:eastAsia="Times New Roman" w:hAnsi="Times New Roman" w:cs="Times New Roman"/>
          <w:color w:val="000000"/>
        </w:rPr>
      </w:pPr>
      <w:r w:rsidRPr="00BF4DBF">
        <w:rPr>
          <w:rFonts w:ascii="Times New Roman" w:eastAsia="Times New Roman" w:hAnsi="Times New Roman" w:cs="Times New Roman"/>
          <w:b/>
          <w:bCs/>
          <w:color w:val="000000"/>
        </w:rPr>
        <w:lastRenderedPageBreak/>
        <w:t>3.1 Sample and context</w:t>
      </w:r>
    </w:p>
    <w:p w14:paraId="44DFF21B" w14:textId="06087436" w:rsidR="00DA03B9" w:rsidRPr="00BF4DBF" w:rsidRDefault="00DD4EBB">
      <w:pP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 xml:space="preserve">The initial population of our research </w:t>
      </w:r>
      <w:r w:rsidR="00BA5DD2">
        <w:rPr>
          <w:rFonts w:ascii="Times New Roman" w:eastAsia="Times New Roman" w:hAnsi="Times New Roman" w:cs="Times New Roman"/>
          <w:color w:val="000000"/>
          <w:sz w:val="24"/>
          <w:szCs w:val="24"/>
        </w:rPr>
        <w:t>was</w:t>
      </w:r>
      <w:r w:rsidRPr="00BF4DBF">
        <w:rPr>
          <w:rFonts w:ascii="Times New Roman" w:eastAsia="Times New Roman" w:hAnsi="Times New Roman" w:cs="Times New Roman"/>
          <w:color w:val="000000"/>
          <w:sz w:val="24"/>
          <w:szCs w:val="24"/>
        </w:rPr>
        <w:t xml:space="preserve"> 1,753 Brazilian start-ups registered with the Associação Brasileira de Start-ups (Abstartups). The Abstartups list was chosen </w:t>
      </w:r>
      <w:r w:rsidR="002765FA">
        <w:rPr>
          <w:rFonts w:ascii="Times New Roman" w:eastAsia="Times New Roman" w:hAnsi="Times New Roman" w:cs="Times New Roman"/>
          <w:color w:val="000000"/>
          <w:sz w:val="24"/>
          <w:szCs w:val="24"/>
        </w:rPr>
        <w:t xml:space="preserve">because it is </w:t>
      </w:r>
      <w:r w:rsidRPr="00BF4DBF">
        <w:rPr>
          <w:rFonts w:ascii="Times New Roman" w:eastAsia="Times New Roman" w:hAnsi="Times New Roman" w:cs="Times New Roman"/>
          <w:color w:val="000000"/>
          <w:sz w:val="24"/>
          <w:szCs w:val="24"/>
        </w:rPr>
        <w:t>the largest Brazilian start-up association,</w:t>
      </w:r>
      <w:r w:rsidR="00C737A7">
        <w:rPr>
          <w:rFonts w:ascii="Times New Roman" w:eastAsia="Times New Roman" w:hAnsi="Times New Roman" w:cs="Times New Roman"/>
          <w:color w:val="000000"/>
          <w:sz w:val="24"/>
          <w:szCs w:val="24"/>
        </w:rPr>
        <w:t xml:space="preserve"> </w:t>
      </w:r>
      <w:r w:rsidRPr="000C78FB">
        <w:rPr>
          <w:rFonts w:ascii="Times New Roman" w:eastAsia="Times New Roman" w:hAnsi="Times New Roman" w:cs="Times New Roman"/>
          <w:color w:val="000000"/>
          <w:sz w:val="24"/>
          <w:szCs w:val="24"/>
        </w:rPr>
        <w:t>maintain</w:t>
      </w:r>
      <w:r w:rsidR="00C737A7" w:rsidRPr="000C78FB">
        <w:rPr>
          <w:rFonts w:ascii="Times New Roman" w:eastAsia="Times New Roman" w:hAnsi="Times New Roman" w:cs="Times New Roman"/>
          <w:color w:val="000000"/>
          <w:sz w:val="24"/>
          <w:szCs w:val="24"/>
        </w:rPr>
        <w:t>ed as</w:t>
      </w:r>
      <w:r w:rsidRPr="000C78FB">
        <w:rPr>
          <w:rFonts w:ascii="Times New Roman" w:eastAsia="Times New Roman" w:hAnsi="Times New Roman" w:cs="Times New Roman"/>
          <w:color w:val="000000"/>
          <w:sz w:val="24"/>
          <w:szCs w:val="24"/>
        </w:rPr>
        <w:t xml:space="preserve"> a</w:t>
      </w:r>
      <w:r w:rsidRPr="00BF4DBF">
        <w:rPr>
          <w:rFonts w:ascii="Times New Roman" w:eastAsia="Times New Roman" w:hAnsi="Times New Roman" w:cs="Times New Roman"/>
          <w:color w:val="000000"/>
          <w:sz w:val="24"/>
          <w:szCs w:val="24"/>
        </w:rPr>
        <w:t xml:space="preserve"> public list (https://abstart-</w:t>
      </w:r>
      <w:r w:rsidRPr="000C78FB">
        <w:rPr>
          <w:rFonts w:ascii="Times New Roman" w:eastAsia="Times New Roman" w:hAnsi="Times New Roman" w:cs="Times New Roman"/>
          <w:color w:val="000000"/>
          <w:sz w:val="24"/>
          <w:szCs w:val="24"/>
        </w:rPr>
        <w:t>ups.com.br) with associated start-ups</w:t>
      </w:r>
      <w:r w:rsidR="00C33475" w:rsidRPr="000C78FB">
        <w:rPr>
          <w:rFonts w:ascii="Times New Roman" w:eastAsia="Times New Roman" w:hAnsi="Times New Roman" w:cs="Times New Roman"/>
          <w:color w:val="000000"/>
          <w:sz w:val="24"/>
          <w:szCs w:val="24"/>
        </w:rPr>
        <w:t>,</w:t>
      </w:r>
      <w:r w:rsidRPr="000C78FB">
        <w:rPr>
          <w:rFonts w:ascii="Times New Roman" w:eastAsia="Times New Roman" w:hAnsi="Times New Roman" w:cs="Times New Roman"/>
          <w:color w:val="000000"/>
          <w:sz w:val="24"/>
          <w:szCs w:val="24"/>
        </w:rPr>
        <w:t xml:space="preserve"> including name and address, which are essential for data collection. </w:t>
      </w:r>
      <w:r w:rsidR="00C737A7" w:rsidRPr="000C78FB">
        <w:rPr>
          <w:rFonts w:ascii="Times New Roman" w:eastAsia="Times New Roman" w:hAnsi="Times New Roman" w:cs="Times New Roman"/>
          <w:color w:val="000000"/>
          <w:sz w:val="24"/>
          <w:szCs w:val="24"/>
        </w:rPr>
        <w:t>Indeed</w:t>
      </w:r>
      <w:r w:rsidR="00896448" w:rsidRPr="000C78FB">
        <w:rPr>
          <w:rFonts w:ascii="Times New Roman" w:eastAsia="Times New Roman" w:hAnsi="Times New Roman" w:cs="Times New Roman"/>
          <w:color w:val="000000"/>
          <w:sz w:val="24"/>
          <w:szCs w:val="24"/>
        </w:rPr>
        <w:t xml:space="preserve">, various </w:t>
      </w:r>
      <w:r w:rsidRPr="000C78FB">
        <w:rPr>
          <w:rFonts w:ascii="Times New Roman" w:eastAsia="Times New Roman" w:hAnsi="Times New Roman" w:cs="Times New Roman"/>
          <w:color w:val="000000"/>
          <w:sz w:val="24"/>
          <w:szCs w:val="24"/>
        </w:rPr>
        <w:t>reasons</w:t>
      </w:r>
      <w:r w:rsidRPr="00BF4DBF">
        <w:rPr>
          <w:rFonts w:ascii="Times New Roman" w:eastAsia="Times New Roman" w:hAnsi="Times New Roman" w:cs="Times New Roman"/>
          <w:color w:val="000000"/>
          <w:sz w:val="24"/>
          <w:szCs w:val="24"/>
        </w:rPr>
        <w:t xml:space="preserve"> make the Brazilian DEE an interesting context for investigating the role of digital</w:t>
      </w:r>
      <w:r w:rsidRPr="00BF4DBF">
        <w:rPr>
          <w:rFonts w:ascii="Times New Roman" w:eastAsia="Times New Roman" w:hAnsi="Times New Roman" w:cs="Times New Roman"/>
          <w:sz w:val="24"/>
          <w:szCs w:val="24"/>
        </w:rPr>
        <w:t>is</w:t>
      </w:r>
      <w:r w:rsidRPr="00BF4DBF">
        <w:rPr>
          <w:rFonts w:ascii="Times New Roman" w:eastAsia="Times New Roman" w:hAnsi="Times New Roman" w:cs="Times New Roman"/>
          <w:color w:val="000000"/>
          <w:sz w:val="24"/>
          <w:szCs w:val="24"/>
        </w:rPr>
        <w:t xml:space="preserve">ation. </w:t>
      </w:r>
    </w:p>
    <w:p w14:paraId="5E57DFE8" w14:textId="559DDE90" w:rsidR="00DA03B9" w:rsidRPr="00BF4DBF" w:rsidRDefault="00DD4EBB">
      <w:pPr>
        <w:spacing w:after="0" w:line="360" w:lineRule="auto"/>
        <w:ind w:firstLine="720"/>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Brazil offers a dynamic context to examine the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of start-ups in an emerging economy. With a population </w:t>
      </w:r>
      <w:r w:rsidR="007357F0">
        <w:rPr>
          <w:rFonts w:ascii="Times New Roman" w:eastAsia="Times New Roman" w:hAnsi="Times New Roman" w:cs="Times New Roman"/>
          <w:color w:val="000000"/>
          <w:sz w:val="24"/>
          <w:szCs w:val="24"/>
        </w:rPr>
        <w:t xml:space="preserve">of </w:t>
      </w:r>
      <w:r w:rsidRPr="00BF4DBF">
        <w:rPr>
          <w:rFonts w:ascii="Times New Roman" w:eastAsia="Times New Roman" w:hAnsi="Times New Roman" w:cs="Times New Roman"/>
          <w:color w:val="000000"/>
          <w:sz w:val="24"/>
          <w:szCs w:val="24"/>
        </w:rPr>
        <w:t>over 204 million</w:t>
      </w:r>
      <w:r w:rsidR="007357F0">
        <w:rPr>
          <w:rFonts w:ascii="Times New Roman" w:eastAsia="Times New Roman" w:hAnsi="Times New Roman" w:cs="Times New Roman"/>
          <w:color w:val="000000"/>
          <w:sz w:val="24"/>
          <w:szCs w:val="24"/>
        </w:rPr>
        <w:t xml:space="preserve"> citizens</w:t>
      </w:r>
      <w:r w:rsidRPr="00BF4DBF">
        <w:rPr>
          <w:rFonts w:ascii="Times New Roman" w:eastAsia="Times New Roman" w:hAnsi="Times New Roman" w:cs="Times New Roman"/>
          <w:color w:val="000000"/>
          <w:sz w:val="24"/>
          <w:szCs w:val="24"/>
        </w:rPr>
        <w:t xml:space="preserve"> and projected GDP growth from US$ 10,000 per capita in 2023</w:t>
      </w:r>
      <w:r w:rsidR="00C72091">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to US$ 14,500 by 2029 (IMF, 2024), the country has experienced the fastest expansion of start-ups in Latin America. The technology sector alone accounts for nearly two-thirds of ventures in the region, and roughly half of </w:t>
      </w:r>
      <w:r w:rsidR="00486379">
        <w:rPr>
          <w:rFonts w:ascii="Times New Roman" w:eastAsia="Times New Roman" w:hAnsi="Times New Roman" w:cs="Times New Roman"/>
          <w:color w:val="000000"/>
          <w:sz w:val="24"/>
          <w:szCs w:val="24"/>
        </w:rPr>
        <w:t xml:space="preserve">the </w:t>
      </w:r>
      <w:r w:rsidRPr="00BF4DBF">
        <w:rPr>
          <w:rFonts w:ascii="Times New Roman" w:eastAsia="Times New Roman" w:hAnsi="Times New Roman" w:cs="Times New Roman"/>
          <w:color w:val="000000"/>
          <w:sz w:val="24"/>
          <w:szCs w:val="24"/>
        </w:rPr>
        <w:t xml:space="preserve">South American </w:t>
      </w:r>
      <w:r w:rsidRPr="00FF7D7E">
        <w:rPr>
          <w:rFonts w:ascii="Times New Roman" w:eastAsia="Times New Roman" w:hAnsi="Times New Roman" w:cs="Times New Roman"/>
          <w:color w:val="000000"/>
          <w:sz w:val="24"/>
          <w:szCs w:val="24"/>
        </w:rPr>
        <w:t>unicorns</w:t>
      </w:r>
      <w:r w:rsidR="00FF7D7E" w:rsidRPr="00FF7D7E">
        <w:rPr>
          <w:rFonts w:ascii="Times New Roman" w:eastAsia="Times New Roman" w:hAnsi="Times New Roman" w:cs="Times New Roman"/>
          <w:color w:val="000000"/>
          <w:sz w:val="24"/>
          <w:szCs w:val="24"/>
        </w:rPr>
        <w:t>, i.e.</w:t>
      </w:r>
      <w:r w:rsidR="00074E71" w:rsidRPr="00FF7D7E">
        <w:rPr>
          <w:rFonts w:ascii="Times New Roman" w:eastAsia="Times New Roman" w:hAnsi="Times New Roman" w:cs="Times New Roman"/>
          <w:color w:val="000000"/>
          <w:sz w:val="24"/>
          <w:szCs w:val="24"/>
        </w:rPr>
        <w:t xml:space="preserve"> </w:t>
      </w:r>
      <w:r w:rsidR="00FF7D7E">
        <w:rPr>
          <w:rFonts w:ascii="Times New Roman" w:eastAsia="Times New Roman" w:hAnsi="Times New Roman" w:cs="Times New Roman"/>
          <w:color w:val="000000"/>
          <w:sz w:val="24"/>
          <w:szCs w:val="24"/>
        </w:rPr>
        <w:t xml:space="preserve">a start-up </w:t>
      </w:r>
      <w:r w:rsidR="00074E71" w:rsidRPr="00FF7D7E">
        <w:rPr>
          <w:rFonts w:ascii="Times New Roman" w:eastAsia="Times New Roman" w:hAnsi="Times New Roman" w:cs="Times New Roman"/>
          <w:color w:val="000000"/>
          <w:sz w:val="24"/>
          <w:szCs w:val="24"/>
        </w:rPr>
        <w:t>that is valued at one billion dollars or more</w:t>
      </w:r>
      <w:r w:rsidR="00FF7D7E">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are located in Brazil (Abstartups, 2024). This growth </w:t>
      </w:r>
      <w:r w:rsidR="00A367D7">
        <w:rPr>
          <w:rFonts w:ascii="Times New Roman" w:eastAsia="Times New Roman" w:hAnsi="Times New Roman" w:cs="Times New Roman"/>
          <w:color w:val="000000"/>
          <w:sz w:val="24"/>
          <w:szCs w:val="24"/>
        </w:rPr>
        <w:t>reveals</w:t>
      </w:r>
      <w:r w:rsidR="00A367D7"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the innovation potential</w:t>
      </w:r>
      <w:r w:rsidR="00A367D7" w:rsidRPr="00A367D7">
        <w:rPr>
          <w:rFonts w:ascii="Times New Roman" w:eastAsia="Times New Roman" w:hAnsi="Times New Roman" w:cs="Times New Roman"/>
          <w:color w:val="000000"/>
          <w:sz w:val="24"/>
          <w:szCs w:val="24"/>
        </w:rPr>
        <w:t xml:space="preserve"> </w:t>
      </w:r>
      <w:r w:rsidR="00A367D7">
        <w:rPr>
          <w:rFonts w:ascii="Times New Roman" w:eastAsia="Times New Roman" w:hAnsi="Times New Roman" w:cs="Times New Roman"/>
          <w:color w:val="000000"/>
          <w:sz w:val="24"/>
          <w:szCs w:val="24"/>
        </w:rPr>
        <w:t>of the country</w:t>
      </w:r>
      <w:r w:rsidRPr="00BF4DBF">
        <w:rPr>
          <w:rFonts w:ascii="Times New Roman" w:eastAsia="Times New Roman" w:hAnsi="Times New Roman" w:cs="Times New Roman"/>
          <w:color w:val="000000"/>
          <w:sz w:val="24"/>
          <w:szCs w:val="24"/>
        </w:rPr>
        <w:t xml:space="preserve">, yet only about 20% of start-ups growth with profitability (Epoca, 2023). Nevertheless, start-ups remain strategic drivers of development, with the capacity to reduce unemployment, </w:t>
      </w:r>
      <w:r w:rsidR="00FF7D7E">
        <w:rPr>
          <w:rFonts w:ascii="Times New Roman" w:eastAsia="Times New Roman" w:hAnsi="Times New Roman" w:cs="Times New Roman"/>
          <w:color w:val="000000"/>
          <w:sz w:val="24"/>
          <w:szCs w:val="24"/>
        </w:rPr>
        <w:t>promote</w:t>
      </w:r>
      <w:r w:rsidRPr="00BF4DBF">
        <w:rPr>
          <w:rFonts w:ascii="Times New Roman" w:eastAsia="Times New Roman" w:hAnsi="Times New Roman" w:cs="Times New Roman"/>
          <w:color w:val="000000"/>
          <w:sz w:val="24"/>
          <w:szCs w:val="24"/>
        </w:rPr>
        <w:t xml:space="preserve"> innovation, and enhance </w:t>
      </w:r>
      <w:r w:rsidR="00371F41">
        <w:rPr>
          <w:rFonts w:ascii="Times New Roman" w:eastAsia="Times New Roman" w:hAnsi="Times New Roman" w:cs="Times New Roman"/>
          <w:color w:val="000000"/>
          <w:sz w:val="24"/>
          <w:szCs w:val="24"/>
        </w:rPr>
        <w:t xml:space="preserve">the </w:t>
      </w:r>
      <w:r w:rsidRPr="00BF4DBF">
        <w:rPr>
          <w:rFonts w:ascii="Times New Roman" w:eastAsia="Times New Roman" w:hAnsi="Times New Roman" w:cs="Times New Roman"/>
          <w:color w:val="000000"/>
          <w:sz w:val="24"/>
          <w:szCs w:val="24"/>
        </w:rPr>
        <w:t>quality of life (Dana et al., 2022).</w:t>
      </w:r>
    </w:p>
    <w:p w14:paraId="6C35A8E9" w14:textId="58500DED" w:rsidR="00DA03B9" w:rsidRPr="00BF4DBF" w:rsidRDefault="00DD4EBB">
      <w:pPr>
        <w:spacing w:after="0" w:line="360" w:lineRule="auto"/>
        <w:ind w:firstLine="720"/>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sz w:val="24"/>
          <w:szCs w:val="24"/>
        </w:rPr>
        <w:t>Furthermore</w:t>
      </w:r>
      <w:r w:rsidR="00371F41">
        <w:rPr>
          <w:rFonts w:ascii="Times New Roman" w:eastAsia="Times New Roman" w:hAnsi="Times New Roman" w:cs="Times New Roman"/>
          <w:sz w:val="24"/>
          <w:szCs w:val="24"/>
        </w:rPr>
        <w:t>,</w:t>
      </w:r>
      <w:r w:rsidRPr="00BF4DBF">
        <w:rPr>
          <w:rFonts w:ascii="Times New Roman" w:eastAsia="Times New Roman" w:hAnsi="Times New Roman" w:cs="Times New Roman"/>
          <w:sz w:val="24"/>
          <w:szCs w:val="24"/>
        </w:rPr>
        <w:t xml:space="preserve"> the country has s</w:t>
      </w:r>
      <w:r w:rsidRPr="00BF4DBF">
        <w:rPr>
          <w:rFonts w:ascii="Times New Roman" w:eastAsia="Times New Roman" w:hAnsi="Times New Roman" w:cs="Times New Roman"/>
          <w:color w:val="000000"/>
          <w:sz w:val="24"/>
          <w:szCs w:val="24"/>
        </w:rPr>
        <w:t xml:space="preserve">tructural barriers </w:t>
      </w:r>
      <w:r w:rsidRPr="00BF4DBF">
        <w:rPr>
          <w:rFonts w:ascii="Times New Roman" w:eastAsia="Times New Roman" w:hAnsi="Times New Roman" w:cs="Times New Roman"/>
          <w:sz w:val="24"/>
          <w:szCs w:val="24"/>
        </w:rPr>
        <w:t xml:space="preserve">which might </w:t>
      </w:r>
      <w:r w:rsidRPr="00BF4DBF">
        <w:rPr>
          <w:rFonts w:ascii="Times New Roman" w:eastAsia="Times New Roman" w:hAnsi="Times New Roman" w:cs="Times New Roman"/>
          <w:color w:val="000000"/>
          <w:sz w:val="24"/>
          <w:szCs w:val="24"/>
        </w:rPr>
        <w:t>hinder the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of start-ups (</w:t>
      </w:r>
      <w:r w:rsidRPr="00BF4DBF">
        <w:rPr>
          <w:rFonts w:ascii="Times New Roman" w:eastAsia="Times New Roman" w:hAnsi="Times New Roman" w:cs="Times New Roman"/>
          <w:sz w:val="24"/>
          <w:szCs w:val="24"/>
        </w:rPr>
        <w:t>Arruda et al., 2013)</w:t>
      </w:r>
      <w:r w:rsidRPr="00BF4DBF">
        <w:rPr>
          <w:rFonts w:ascii="Times New Roman" w:eastAsia="Times New Roman" w:hAnsi="Times New Roman" w:cs="Times New Roman"/>
          <w:color w:val="000000"/>
          <w:sz w:val="24"/>
          <w:szCs w:val="24"/>
        </w:rPr>
        <w:t>: limited cooperation between universities and firms, unstable regulations, complex taxation, restricted financing, and low R&amp;D investment (World Bank, 2023). Such constraints emphasi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e the need for stronger policy responses which should be based on both </w:t>
      </w:r>
      <w:r w:rsidRPr="00FF7D7E">
        <w:rPr>
          <w:rFonts w:ascii="Times New Roman" w:eastAsia="Times New Roman" w:hAnsi="Times New Roman" w:cs="Times New Roman"/>
          <w:color w:val="000000"/>
          <w:sz w:val="24"/>
          <w:szCs w:val="24"/>
        </w:rPr>
        <w:t>qualitative and quantitative evidence to better understand both the drivers and the implications of digitali</w:t>
      </w:r>
      <w:r w:rsidRPr="00FF7D7E">
        <w:rPr>
          <w:rFonts w:ascii="Times New Roman" w:eastAsia="Times New Roman" w:hAnsi="Times New Roman" w:cs="Times New Roman"/>
          <w:sz w:val="24"/>
          <w:szCs w:val="24"/>
        </w:rPr>
        <w:t>s</w:t>
      </w:r>
      <w:r w:rsidRPr="00FF7D7E">
        <w:rPr>
          <w:rFonts w:ascii="Times New Roman" w:eastAsia="Times New Roman" w:hAnsi="Times New Roman" w:cs="Times New Roman"/>
          <w:color w:val="000000"/>
          <w:sz w:val="24"/>
          <w:szCs w:val="24"/>
        </w:rPr>
        <w:t xml:space="preserve">ation in this </w:t>
      </w:r>
      <w:r w:rsidR="004B57E0" w:rsidRPr="00FF7D7E">
        <w:rPr>
          <w:rFonts w:ascii="Times New Roman" w:eastAsia="Times New Roman" w:hAnsi="Times New Roman" w:cs="Times New Roman"/>
          <w:color w:val="000000"/>
          <w:sz w:val="24"/>
          <w:szCs w:val="24"/>
        </w:rPr>
        <w:t>context</w:t>
      </w:r>
      <w:r w:rsidRPr="00FF7D7E">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w:t>
      </w:r>
    </w:p>
    <w:p w14:paraId="619DE67B" w14:textId="77777777" w:rsidR="00DA03B9" w:rsidRPr="00BF4DBF" w:rsidRDefault="00DA03B9">
      <w:pPr>
        <w:spacing w:after="0" w:line="360" w:lineRule="auto"/>
        <w:ind w:firstLine="709"/>
        <w:jc w:val="both"/>
        <w:rPr>
          <w:rFonts w:ascii="Times New Roman" w:eastAsia="Times New Roman" w:hAnsi="Times New Roman" w:cs="Times New Roman"/>
          <w:color w:val="000000"/>
          <w:sz w:val="24"/>
          <w:szCs w:val="24"/>
        </w:rPr>
      </w:pPr>
    </w:p>
    <w:p w14:paraId="019FF5FF" w14:textId="77777777" w:rsidR="00DA03B9" w:rsidRPr="00BF4DBF" w:rsidRDefault="00DD4EBB">
      <w:pPr>
        <w:spacing w:after="0" w:line="360" w:lineRule="auto"/>
        <w:jc w:val="both"/>
        <w:rPr>
          <w:rFonts w:ascii="Times New Roman" w:eastAsia="Times New Roman" w:hAnsi="Times New Roman" w:cs="Times New Roman"/>
          <w:b/>
          <w:bCs/>
          <w:color w:val="000000"/>
          <w:sz w:val="24"/>
          <w:szCs w:val="24"/>
        </w:rPr>
      </w:pPr>
      <w:r w:rsidRPr="00BF4DBF">
        <w:rPr>
          <w:rFonts w:ascii="Times New Roman" w:eastAsia="Times New Roman" w:hAnsi="Times New Roman" w:cs="Times New Roman"/>
          <w:b/>
          <w:bCs/>
          <w:color w:val="000000"/>
          <w:sz w:val="24"/>
          <w:szCs w:val="24"/>
        </w:rPr>
        <w:t>3.2 Data collection</w:t>
      </w:r>
    </w:p>
    <w:p w14:paraId="70ACEE08" w14:textId="38C2E2AA" w:rsidR="00DA03B9" w:rsidRPr="00BF4DBF" w:rsidRDefault="00DD4EBB">
      <w:pP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The data were collected through an online questionnaire drawn from the literature (see Appendix A). The questions were translated from English to Portuguese, and the initial questionnaire was pre</w:t>
      </w:r>
      <w:r w:rsidR="00B61E9C">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tested using 6 experts </w:t>
      </w:r>
      <w:r w:rsidR="00B61E9C">
        <w:rPr>
          <w:rFonts w:ascii="Times New Roman" w:eastAsia="Times New Roman" w:hAnsi="Times New Roman" w:cs="Times New Roman"/>
          <w:color w:val="000000"/>
          <w:sz w:val="24"/>
          <w:szCs w:val="24"/>
        </w:rPr>
        <w:t>in the field</w:t>
      </w:r>
      <w:r w:rsidRPr="00BF4DBF">
        <w:rPr>
          <w:rFonts w:ascii="Times New Roman" w:eastAsia="Times New Roman" w:hAnsi="Times New Roman" w:cs="Times New Roman"/>
          <w:color w:val="000000"/>
          <w:sz w:val="24"/>
          <w:szCs w:val="24"/>
        </w:rPr>
        <w:t xml:space="preserve"> (academics</w:t>
      </w:r>
      <w:r w:rsidR="003D0A8B" w:rsidRPr="00BF4DBF">
        <w:rPr>
          <w:rFonts w:ascii="Times New Roman" w:eastAsia="Times New Roman" w:hAnsi="Times New Roman" w:cs="Times New Roman"/>
          <w:color w:val="000000"/>
          <w:sz w:val="24"/>
          <w:szCs w:val="24"/>
        </w:rPr>
        <w:t xml:space="preserve">), </w:t>
      </w:r>
      <w:r w:rsidR="003D0A8B">
        <w:rPr>
          <w:rFonts w:ascii="Times New Roman" w:eastAsia="Times New Roman" w:hAnsi="Times New Roman" w:cs="Times New Roman"/>
          <w:color w:val="000000"/>
          <w:sz w:val="24"/>
          <w:szCs w:val="24"/>
        </w:rPr>
        <w:t>and</w:t>
      </w:r>
      <w:r w:rsidRPr="00BF4DBF">
        <w:rPr>
          <w:rFonts w:ascii="Times New Roman" w:eastAsia="Times New Roman" w:hAnsi="Times New Roman" w:cs="Times New Roman"/>
          <w:color w:val="000000"/>
          <w:sz w:val="24"/>
          <w:szCs w:val="24"/>
        </w:rPr>
        <w:t xml:space="preserve"> 5 start-up managers. This resulted in </w:t>
      </w:r>
      <w:r w:rsidR="00B95F46">
        <w:rPr>
          <w:rFonts w:ascii="Times New Roman" w:eastAsia="Times New Roman" w:hAnsi="Times New Roman" w:cs="Times New Roman"/>
          <w:color w:val="000000"/>
          <w:sz w:val="24"/>
          <w:szCs w:val="24"/>
        </w:rPr>
        <w:t>minor</w:t>
      </w:r>
      <w:r w:rsidR="00B95F46"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adjustments to the structure of the questionnaire and </w:t>
      </w:r>
      <w:r w:rsidR="00F220E7">
        <w:rPr>
          <w:rFonts w:ascii="Times New Roman" w:eastAsia="Times New Roman" w:hAnsi="Times New Roman" w:cs="Times New Roman"/>
          <w:color w:val="000000"/>
          <w:sz w:val="24"/>
          <w:szCs w:val="24"/>
        </w:rPr>
        <w:t xml:space="preserve">to </w:t>
      </w:r>
      <w:r w:rsidRPr="00BF4DBF">
        <w:rPr>
          <w:rFonts w:ascii="Times New Roman" w:eastAsia="Times New Roman" w:hAnsi="Times New Roman" w:cs="Times New Roman"/>
          <w:color w:val="000000"/>
          <w:sz w:val="24"/>
          <w:szCs w:val="24"/>
        </w:rPr>
        <w:t xml:space="preserve">the wording of the questions. </w:t>
      </w:r>
      <w:r w:rsidR="00F220E7">
        <w:rPr>
          <w:rFonts w:ascii="Times New Roman" w:eastAsia="Times New Roman" w:hAnsi="Times New Roman" w:cs="Times New Roman"/>
          <w:color w:val="000000"/>
          <w:sz w:val="24"/>
          <w:szCs w:val="24"/>
        </w:rPr>
        <w:t>A</w:t>
      </w:r>
      <w:r w:rsidR="00F220E7"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company speciali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ing in academic research was </w:t>
      </w:r>
      <w:r w:rsidR="004C08B5" w:rsidRPr="000C78FB">
        <w:rPr>
          <w:rFonts w:ascii="Times New Roman" w:eastAsia="Times New Roman" w:hAnsi="Times New Roman" w:cs="Times New Roman"/>
          <w:color w:val="000000"/>
          <w:sz w:val="24"/>
          <w:szCs w:val="24"/>
        </w:rPr>
        <w:t>employed</w:t>
      </w:r>
      <w:r w:rsidR="005D1FFA" w:rsidRPr="000C78FB">
        <w:rPr>
          <w:rFonts w:ascii="Times New Roman" w:eastAsia="Times New Roman" w:hAnsi="Times New Roman" w:cs="Times New Roman"/>
          <w:color w:val="000000"/>
          <w:sz w:val="24"/>
          <w:szCs w:val="24"/>
        </w:rPr>
        <w:t xml:space="preserve"> </w:t>
      </w:r>
      <w:r w:rsidR="000C78FB" w:rsidRPr="000C78FB">
        <w:rPr>
          <w:rFonts w:ascii="Times New Roman" w:eastAsia="Times New Roman" w:hAnsi="Times New Roman" w:cs="Times New Roman"/>
          <w:color w:val="000000"/>
          <w:sz w:val="24"/>
          <w:szCs w:val="24"/>
        </w:rPr>
        <w:t xml:space="preserve">so as </w:t>
      </w:r>
      <w:r w:rsidR="00C737A7" w:rsidRPr="000C78FB">
        <w:rPr>
          <w:rFonts w:ascii="Times New Roman" w:eastAsia="Times New Roman" w:hAnsi="Times New Roman" w:cs="Times New Roman"/>
          <w:color w:val="000000"/>
          <w:sz w:val="24"/>
          <w:szCs w:val="24"/>
        </w:rPr>
        <w:t>to</w:t>
      </w:r>
      <w:r w:rsidR="00F220E7" w:rsidRPr="000C78FB">
        <w:rPr>
          <w:rFonts w:ascii="Times New Roman" w:eastAsia="Times New Roman" w:hAnsi="Times New Roman" w:cs="Times New Roman"/>
          <w:color w:val="000000"/>
          <w:sz w:val="24"/>
          <w:szCs w:val="24"/>
        </w:rPr>
        <w:t xml:space="preserve"> ensure</w:t>
      </w:r>
      <w:r w:rsidR="00F220E7" w:rsidRPr="00BF4DBF">
        <w:rPr>
          <w:rFonts w:ascii="Times New Roman" w:eastAsia="Times New Roman" w:hAnsi="Times New Roman" w:cs="Times New Roman"/>
          <w:color w:val="000000"/>
          <w:sz w:val="24"/>
          <w:szCs w:val="24"/>
        </w:rPr>
        <w:t xml:space="preserve"> </w:t>
      </w:r>
      <w:r w:rsidR="001E6AA5">
        <w:rPr>
          <w:rFonts w:ascii="Times New Roman" w:eastAsia="Times New Roman" w:hAnsi="Times New Roman" w:cs="Times New Roman"/>
          <w:color w:val="000000"/>
          <w:sz w:val="24"/>
          <w:szCs w:val="24"/>
        </w:rPr>
        <w:t xml:space="preserve">widespread </w:t>
      </w:r>
      <w:r w:rsidR="00F220E7" w:rsidRPr="00BF4DBF">
        <w:rPr>
          <w:rFonts w:ascii="Times New Roman" w:eastAsia="Times New Roman" w:hAnsi="Times New Roman" w:cs="Times New Roman"/>
          <w:color w:val="000000"/>
          <w:sz w:val="24"/>
          <w:szCs w:val="24"/>
        </w:rPr>
        <w:t xml:space="preserve">and effective </w:t>
      </w:r>
      <w:r w:rsidR="00B07164">
        <w:rPr>
          <w:rFonts w:ascii="Times New Roman" w:eastAsia="Times New Roman" w:hAnsi="Times New Roman" w:cs="Times New Roman"/>
          <w:color w:val="000000"/>
          <w:sz w:val="24"/>
          <w:szCs w:val="24"/>
        </w:rPr>
        <w:t>distribution</w:t>
      </w:r>
      <w:r w:rsidR="00F220E7" w:rsidRPr="00BF4DBF">
        <w:rPr>
          <w:rFonts w:ascii="Times New Roman" w:eastAsia="Times New Roman" w:hAnsi="Times New Roman" w:cs="Times New Roman"/>
          <w:color w:val="000000"/>
          <w:sz w:val="24"/>
          <w:szCs w:val="24"/>
        </w:rPr>
        <w:t xml:space="preserve"> of the questionnaire</w:t>
      </w:r>
      <w:r w:rsidRPr="00BF4DBF">
        <w:rPr>
          <w:rFonts w:ascii="Times New Roman" w:eastAsia="Times New Roman" w:hAnsi="Times New Roman" w:cs="Times New Roman"/>
          <w:color w:val="000000"/>
          <w:sz w:val="24"/>
          <w:szCs w:val="24"/>
        </w:rPr>
        <w:t>.</w:t>
      </w:r>
    </w:p>
    <w:p w14:paraId="3534A42A" w14:textId="6C1F0399"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 xml:space="preserve">Following the recommendations of Dillman et al. (2014), </w:t>
      </w:r>
      <w:r w:rsidR="00343826">
        <w:rPr>
          <w:rFonts w:ascii="Times New Roman" w:eastAsia="Times New Roman" w:hAnsi="Times New Roman" w:cs="Times New Roman"/>
          <w:color w:val="000000"/>
          <w:sz w:val="24"/>
          <w:szCs w:val="24"/>
        </w:rPr>
        <w:t xml:space="preserve">and </w:t>
      </w:r>
      <w:r w:rsidRPr="00BF4DBF">
        <w:rPr>
          <w:rFonts w:ascii="Times New Roman" w:eastAsia="Times New Roman" w:hAnsi="Times New Roman" w:cs="Times New Roman"/>
          <w:color w:val="000000"/>
          <w:sz w:val="24"/>
          <w:szCs w:val="24"/>
        </w:rPr>
        <w:t xml:space="preserve">starting from </w:t>
      </w:r>
      <w:r w:rsidR="00343826">
        <w:rPr>
          <w:rFonts w:ascii="Times New Roman" w:eastAsia="Times New Roman" w:hAnsi="Times New Roman" w:cs="Times New Roman"/>
          <w:color w:val="000000"/>
          <w:sz w:val="24"/>
          <w:szCs w:val="24"/>
        </w:rPr>
        <w:t>an</w:t>
      </w:r>
      <w:r w:rsidR="00343826"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initial sample of 1,753 Brazilian start-ups registered with Abstartups</w:t>
      </w:r>
      <w:r w:rsidRPr="00BF4DBF">
        <w:rPr>
          <w:rFonts w:ascii="Times New Roman" w:eastAsia="Times New Roman" w:hAnsi="Times New Roman" w:cs="Times New Roman"/>
          <w:sz w:val="24"/>
          <w:szCs w:val="24"/>
        </w:rPr>
        <w:t xml:space="preserve">, </w:t>
      </w:r>
      <w:r w:rsidRPr="00BF4DBF">
        <w:rPr>
          <w:rFonts w:ascii="Times New Roman" w:eastAsia="Times New Roman" w:hAnsi="Times New Roman" w:cs="Times New Roman"/>
          <w:color w:val="000000"/>
          <w:sz w:val="24"/>
          <w:szCs w:val="24"/>
        </w:rPr>
        <w:t>approximately 680 start-ups were contacted</w:t>
      </w:r>
      <w:r w:rsidR="002A21BE">
        <w:rPr>
          <w:rFonts w:ascii="Times New Roman" w:eastAsia="Times New Roman" w:hAnsi="Times New Roman" w:cs="Times New Roman"/>
          <w:color w:val="000000"/>
          <w:sz w:val="24"/>
          <w:szCs w:val="24"/>
        </w:rPr>
        <w:t xml:space="preserve">, at random, </w:t>
      </w:r>
      <w:r w:rsidRPr="00BF4DBF">
        <w:rPr>
          <w:rFonts w:ascii="Times New Roman" w:eastAsia="Times New Roman" w:hAnsi="Times New Roman" w:cs="Times New Roman"/>
          <w:sz w:val="24"/>
          <w:szCs w:val="24"/>
        </w:rPr>
        <w:t xml:space="preserve">to present the research objectives and </w:t>
      </w:r>
      <w:r w:rsidR="00F50323">
        <w:rPr>
          <w:rFonts w:ascii="Times New Roman" w:eastAsia="Times New Roman" w:hAnsi="Times New Roman" w:cs="Times New Roman"/>
          <w:sz w:val="24"/>
          <w:szCs w:val="24"/>
        </w:rPr>
        <w:t xml:space="preserve">agree </w:t>
      </w:r>
      <w:r w:rsidRPr="00BF4DBF">
        <w:rPr>
          <w:rFonts w:ascii="Times New Roman" w:eastAsia="Times New Roman" w:hAnsi="Times New Roman" w:cs="Times New Roman"/>
          <w:sz w:val="24"/>
          <w:szCs w:val="24"/>
        </w:rPr>
        <w:t>data confidentiality. These start-ups</w:t>
      </w:r>
      <w:r w:rsidRPr="00BF4DBF">
        <w:rPr>
          <w:rFonts w:ascii="Times New Roman" w:eastAsia="Times New Roman" w:hAnsi="Times New Roman" w:cs="Times New Roman"/>
          <w:color w:val="000000"/>
          <w:sz w:val="24"/>
          <w:szCs w:val="24"/>
        </w:rPr>
        <w:t xml:space="preserve"> disclosed their contact details, such as email and telephone number. </w:t>
      </w:r>
      <w:r w:rsidR="00E057B5">
        <w:rPr>
          <w:rFonts w:ascii="Times New Roman" w:eastAsia="Times New Roman" w:hAnsi="Times New Roman" w:cs="Times New Roman"/>
          <w:color w:val="000000"/>
          <w:sz w:val="24"/>
          <w:szCs w:val="24"/>
        </w:rPr>
        <w:t>An</w:t>
      </w:r>
      <w:r w:rsidRPr="00BF4DBF">
        <w:rPr>
          <w:rFonts w:ascii="Times New Roman" w:eastAsia="Times New Roman" w:hAnsi="Times New Roman" w:cs="Times New Roman"/>
          <w:color w:val="000000"/>
          <w:sz w:val="24"/>
          <w:szCs w:val="24"/>
        </w:rPr>
        <w:t xml:space="preserve"> email was </w:t>
      </w:r>
      <w:r w:rsidR="00E057B5">
        <w:rPr>
          <w:rFonts w:ascii="Times New Roman" w:eastAsia="Times New Roman" w:hAnsi="Times New Roman" w:cs="Times New Roman"/>
          <w:color w:val="000000"/>
          <w:sz w:val="24"/>
          <w:szCs w:val="24"/>
        </w:rPr>
        <w:t>the</w:t>
      </w:r>
      <w:r w:rsidR="00F528A4">
        <w:rPr>
          <w:rFonts w:ascii="Times New Roman" w:eastAsia="Times New Roman" w:hAnsi="Times New Roman" w:cs="Times New Roman"/>
          <w:color w:val="000000"/>
          <w:sz w:val="24"/>
          <w:szCs w:val="24"/>
        </w:rPr>
        <w:t xml:space="preserve">n </w:t>
      </w:r>
      <w:r w:rsidRPr="00BF4DBF">
        <w:rPr>
          <w:rFonts w:ascii="Times New Roman" w:eastAsia="Times New Roman" w:hAnsi="Times New Roman" w:cs="Times New Roman"/>
          <w:color w:val="000000"/>
          <w:sz w:val="24"/>
          <w:szCs w:val="24"/>
        </w:rPr>
        <w:t xml:space="preserve">sent to the start-up managers, who were asked to complete the online questionnaire. A </w:t>
      </w:r>
      <w:r w:rsidRPr="00BF4DBF">
        <w:rPr>
          <w:rFonts w:ascii="Times New Roman" w:eastAsia="Times New Roman" w:hAnsi="Times New Roman" w:cs="Times New Roman"/>
          <w:sz w:val="24"/>
          <w:szCs w:val="24"/>
        </w:rPr>
        <w:t xml:space="preserve">second </w:t>
      </w:r>
      <w:r w:rsidRPr="00BF4DBF">
        <w:rPr>
          <w:rFonts w:ascii="Times New Roman" w:eastAsia="Times New Roman" w:hAnsi="Times New Roman" w:cs="Times New Roman"/>
          <w:color w:val="000000"/>
          <w:sz w:val="24"/>
          <w:szCs w:val="24"/>
        </w:rPr>
        <w:t xml:space="preserve">email was sent </w:t>
      </w:r>
      <w:r w:rsidR="00F528A4">
        <w:rPr>
          <w:rFonts w:ascii="Times New Roman" w:eastAsia="Times New Roman" w:hAnsi="Times New Roman" w:cs="Times New Roman"/>
          <w:color w:val="000000"/>
          <w:sz w:val="24"/>
          <w:szCs w:val="24"/>
        </w:rPr>
        <w:t>after</w:t>
      </w:r>
      <w:r w:rsidR="00F528A4"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two </w:t>
      </w:r>
      <w:r w:rsidRPr="00BF4DBF">
        <w:rPr>
          <w:rFonts w:ascii="Times New Roman" w:eastAsia="Times New Roman" w:hAnsi="Times New Roman" w:cs="Times New Roman"/>
          <w:color w:val="000000"/>
          <w:sz w:val="24"/>
          <w:szCs w:val="24"/>
        </w:rPr>
        <w:lastRenderedPageBreak/>
        <w:t xml:space="preserve">weeks and then </w:t>
      </w:r>
      <w:r w:rsidR="00F528A4">
        <w:rPr>
          <w:rFonts w:ascii="Times New Roman" w:eastAsia="Times New Roman" w:hAnsi="Times New Roman" w:cs="Times New Roman"/>
          <w:color w:val="000000"/>
          <w:sz w:val="24"/>
          <w:szCs w:val="24"/>
        </w:rPr>
        <w:t>again</w:t>
      </w:r>
      <w:r w:rsidR="002A7EDA">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in three weeks</w:t>
      </w:r>
      <w:r w:rsidR="002A7EDA">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to those managers who did not respond. The data were collected </w:t>
      </w:r>
      <w:r w:rsidR="002A7EDA">
        <w:rPr>
          <w:rFonts w:ascii="Times New Roman" w:eastAsia="Times New Roman" w:hAnsi="Times New Roman" w:cs="Times New Roman"/>
          <w:color w:val="000000"/>
          <w:sz w:val="24"/>
          <w:szCs w:val="24"/>
        </w:rPr>
        <w:t>in</w:t>
      </w:r>
      <w:r w:rsidR="002A7EDA"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February </w:t>
      </w:r>
      <w:r w:rsidR="002A7EDA">
        <w:rPr>
          <w:rFonts w:ascii="Times New Roman" w:eastAsia="Times New Roman" w:hAnsi="Times New Roman" w:cs="Times New Roman"/>
          <w:color w:val="000000"/>
          <w:sz w:val="24"/>
          <w:szCs w:val="24"/>
        </w:rPr>
        <w:t>and</w:t>
      </w:r>
      <w:r w:rsidR="002A7EDA"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March 2024. At the end of this process, 206 valid questionnaires were received (one </w:t>
      </w:r>
      <w:r w:rsidRPr="000C78FB">
        <w:rPr>
          <w:rFonts w:ascii="Times New Roman" w:eastAsia="Times New Roman" w:hAnsi="Times New Roman" w:cs="Times New Roman"/>
          <w:color w:val="000000"/>
          <w:sz w:val="24"/>
          <w:szCs w:val="24"/>
        </w:rPr>
        <w:t xml:space="preserve">questionnaire per start-up). </w:t>
      </w:r>
      <w:r w:rsidR="000C78FB" w:rsidRPr="000C78FB">
        <w:rPr>
          <w:rFonts w:ascii="Times New Roman" w:eastAsia="Times New Roman" w:hAnsi="Times New Roman" w:cs="Times New Roman"/>
          <w:color w:val="000000"/>
          <w:sz w:val="24"/>
          <w:szCs w:val="24"/>
        </w:rPr>
        <w:t xml:space="preserve">This corresponds to approximately 30% of the target population and results in a sample comparable to those used in similar studies </w:t>
      </w:r>
      <w:r w:rsidRPr="000C78FB">
        <w:rPr>
          <w:rFonts w:ascii="Times New Roman" w:eastAsia="Times New Roman" w:hAnsi="Times New Roman" w:cs="Times New Roman"/>
          <w:color w:val="000000"/>
          <w:sz w:val="24"/>
          <w:szCs w:val="24"/>
        </w:rPr>
        <w:t xml:space="preserve">(Corvello et al., 2024; Kraus et al., 2023). Tables 1a and 1b </w:t>
      </w:r>
      <w:r w:rsidR="00E054B8" w:rsidRPr="000C78FB">
        <w:rPr>
          <w:rFonts w:ascii="Times New Roman" w:eastAsia="Times New Roman" w:hAnsi="Times New Roman" w:cs="Times New Roman"/>
          <w:color w:val="000000"/>
          <w:sz w:val="24"/>
          <w:szCs w:val="24"/>
        </w:rPr>
        <w:t xml:space="preserve">offer </w:t>
      </w:r>
      <w:r w:rsidRPr="000C78FB">
        <w:rPr>
          <w:rFonts w:ascii="Times New Roman" w:eastAsia="Times New Roman" w:hAnsi="Times New Roman" w:cs="Times New Roman"/>
          <w:color w:val="000000"/>
          <w:sz w:val="24"/>
          <w:szCs w:val="24"/>
        </w:rPr>
        <w:t xml:space="preserve">an overview of the main characteristics of </w:t>
      </w:r>
      <w:r w:rsidR="00E054B8" w:rsidRPr="000C78FB">
        <w:rPr>
          <w:rFonts w:ascii="Times New Roman" w:eastAsia="Times New Roman" w:hAnsi="Times New Roman" w:cs="Times New Roman"/>
          <w:color w:val="000000"/>
          <w:sz w:val="24"/>
          <w:szCs w:val="24"/>
        </w:rPr>
        <w:t xml:space="preserve">both </w:t>
      </w:r>
      <w:r w:rsidRPr="000C78FB">
        <w:rPr>
          <w:rFonts w:ascii="Times New Roman" w:eastAsia="Times New Roman" w:hAnsi="Times New Roman" w:cs="Times New Roman"/>
          <w:color w:val="000000"/>
          <w:sz w:val="24"/>
          <w:szCs w:val="24"/>
        </w:rPr>
        <w:t>managers and start-ups</w:t>
      </w:r>
      <w:r w:rsidR="00F876C8" w:rsidRPr="000C78FB">
        <w:rPr>
          <w:rFonts w:ascii="Times New Roman" w:eastAsia="Times New Roman" w:hAnsi="Times New Roman" w:cs="Times New Roman"/>
          <w:color w:val="000000"/>
          <w:sz w:val="24"/>
          <w:szCs w:val="24"/>
        </w:rPr>
        <w:t xml:space="preserve"> interviewed</w:t>
      </w:r>
      <w:r w:rsidRPr="000C78FB">
        <w:rPr>
          <w:rFonts w:ascii="Times New Roman" w:eastAsia="Times New Roman" w:hAnsi="Times New Roman" w:cs="Times New Roman"/>
          <w:color w:val="000000"/>
          <w:sz w:val="24"/>
          <w:szCs w:val="24"/>
        </w:rPr>
        <w:t>.</w:t>
      </w:r>
      <w:r w:rsidR="005140CF">
        <w:rPr>
          <w:rFonts w:ascii="Times New Roman" w:eastAsia="Times New Roman" w:hAnsi="Times New Roman" w:cs="Times New Roman"/>
          <w:color w:val="000000"/>
          <w:sz w:val="24"/>
          <w:szCs w:val="24"/>
        </w:rPr>
        <w:t xml:space="preserve"> </w:t>
      </w:r>
    </w:p>
    <w:p w14:paraId="3F8ABCFE" w14:textId="77777777" w:rsidR="00DA03B9" w:rsidRPr="00BF4DBF" w:rsidRDefault="00DA03B9">
      <w:pPr>
        <w:spacing w:after="0" w:line="360" w:lineRule="auto"/>
        <w:jc w:val="both"/>
        <w:rPr>
          <w:rFonts w:ascii="Times New Roman" w:eastAsia="Times New Roman" w:hAnsi="Times New Roman" w:cs="Times New Roman"/>
          <w:b/>
          <w:bCs/>
          <w:color w:val="000000"/>
          <w:sz w:val="24"/>
          <w:szCs w:val="24"/>
        </w:rPr>
      </w:pPr>
    </w:p>
    <w:p w14:paraId="48813F07" w14:textId="263D0490" w:rsidR="00DA03B9" w:rsidRPr="00BF4DBF" w:rsidRDefault="00DD4EBB">
      <w:pPr>
        <w:spacing w:after="0" w:line="360" w:lineRule="auto"/>
        <w:jc w:val="both"/>
        <w:rPr>
          <w:rFonts w:ascii="Times New Roman" w:eastAsia="Times New Roman" w:hAnsi="Times New Roman" w:cs="Times New Roman"/>
          <w:b/>
          <w:bCs/>
          <w:color w:val="000000"/>
        </w:rPr>
      </w:pPr>
      <w:r w:rsidRPr="00BF4DBF">
        <w:rPr>
          <w:rFonts w:ascii="Times New Roman" w:eastAsia="Times New Roman" w:hAnsi="Times New Roman" w:cs="Times New Roman"/>
          <w:b/>
          <w:bCs/>
          <w:color w:val="000000"/>
        </w:rPr>
        <w:t>Table 1a</w:t>
      </w:r>
      <w:r w:rsidR="003D0A8B">
        <w:rPr>
          <w:rFonts w:ascii="Times New Roman" w:eastAsia="Times New Roman" w:hAnsi="Times New Roman" w:cs="Times New Roman"/>
          <w:b/>
          <w:bCs/>
          <w:color w:val="000000"/>
        </w:rPr>
        <w:t>. Characteristics of managers</w:t>
      </w:r>
      <w:r w:rsidR="00F876C8">
        <w:rPr>
          <w:rFonts w:ascii="Times New Roman" w:eastAsia="Times New Roman" w:hAnsi="Times New Roman" w:cs="Times New Roman"/>
          <w:b/>
          <w:bCs/>
          <w:color w:val="000000"/>
        </w:rPr>
        <w:tab/>
      </w:r>
      <w:r w:rsidR="003D0A8B">
        <w:rPr>
          <w:rFonts w:ascii="Times New Roman" w:eastAsia="Times New Roman" w:hAnsi="Times New Roman" w:cs="Times New Roman"/>
          <w:b/>
          <w:bCs/>
          <w:color w:val="000000"/>
        </w:rPr>
        <w:tab/>
      </w:r>
      <w:r w:rsidRPr="00BF4DBF">
        <w:rPr>
          <w:rFonts w:ascii="Times New Roman" w:eastAsia="Times New Roman" w:hAnsi="Times New Roman" w:cs="Times New Roman"/>
          <w:b/>
          <w:bCs/>
          <w:color w:val="000000"/>
        </w:rPr>
        <w:t>Table 1b. Characteristics of start-ups</w:t>
      </w:r>
    </w:p>
    <w:tbl>
      <w:tblPr>
        <w:tblStyle w:val="5"/>
        <w:tblW w:w="8359" w:type="dxa"/>
        <w:tblInd w:w="-70" w:type="dxa"/>
        <w:tblLayout w:type="fixed"/>
        <w:tblLook w:val="0400" w:firstRow="0" w:lastRow="0" w:firstColumn="0" w:lastColumn="0" w:noHBand="0" w:noVBand="1"/>
      </w:tblPr>
      <w:tblGrid>
        <w:gridCol w:w="1784"/>
        <w:gridCol w:w="2322"/>
        <w:gridCol w:w="284"/>
        <w:gridCol w:w="2126"/>
        <w:gridCol w:w="1843"/>
      </w:tblGrid>
      <w:tr w:rsidR="00DA03B9" w:rsidRPr="00BF4DBF" w14:paraId="2C1F3389" w14:textId="77777777">
        <w:trPr>
          <w:trHeight w:val="300"/>
        </w:trPr>
        <w:tc>
          <w:tcPr>
            <w:tcW w:w="1784" w:type="dxa"/>
            <w:tcBorders>
              <w:top w:val="single" w:sz="4" w:space="0" w:color="000000"/>
              <w:left w:val="single" w:sz="4" w:space="0" w:color="000000"/>
              <w:bottom w:val="single" w:sz="4" w:space="0" w:color="000000"/>
              <w:right w:val="nil"/>
            </w:tcBorders>
            <w:vAlign w:val="center"/>
          </w:tcPr>
          <w:p w14:paraId="215BD8D2" w14:textId="77777777" w:rsidR="00DA03B9" w:rsidRPr="00BF4DBF" w:rsidRDefault="00DD4EBB">
            <w:pPr>
              <w:spacing w:after="0" w:line="240" w:lineRule="auto"/>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Age (years)</w:t>
            </w:r>
          </w:p>
        </w:tc>
        <w:tc>
          <w:tcPr>
            <w:tcW w:w="2322" w:type="dxa"/>
            <w:tcBorders>
              <w:top w:val="single" w:sz="4" w:space="0" w:color="000000"/>
              <w:left w:val="nil"/>
              <w:bottom w:val="single" w:sz="4" w:space="0" w:color="000000"/>
              <w:right w:val="single" w:sz="4" w:space="0" w:color="000000"/>
            </w:tcBorders>
            <w:vAlign w:val="center"/>
          </w:tcPr>
          <w:p w14:paraId="5B99ABA2" w14:textId="77777777" w:rsidR="00DA03B9" w:rsidRPr="00BF4DBF" w:rsidRDefault="00DD4EBB">
            <w:pPr>
              <w:spacing w:after="0" w:line="240" w:lineRule="auto"/>
              <w:jc w:val="center"/>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Managers </w:t>
            </w:r>
          </w:p>
        </w:tc>
        <w:tc>
          <w:tcPr>
            <w:tcW w:w="284" w:type="dxa"/>
            <w:tcBorders>
              <w:left w:val="nil"/>
              <w:right w:val="single" w:sz="4" w:space="0" w:color="000000"/>
            </w:tcBorders>
            <w:vAlign w:val="center"/>
          </w:tcPr>
          <w:p w14:paraId="315A3A4C" w14:textId="77777777" w:rsidR="00DA03B9" w:rsidRPr="00BF4DBF" w:rsidRDefault="00DA03B9">
            <w:pPr>
              <w:spacing w:after="0" w:line="240" w:lineRule="auto"/>
              <w:jc w:val="center"/>
              <w:rPr>
                <w:rFonts w:ascii="Times New Roman" w:eastAsia="Times New Roman" w:hAnsi="Times New Roman" w:cs="Times New Roman"/>
                <w:b/>
                <w:bCs/>
                <w:color w:val="000000"/>
                <w:sz w:val="20"/>
                <w:szCs w:val="20"/>
              </w:rPr>
            </w:pPr>
          </w:p>
        </w:tc>
        <w:tc>
          <w:tcPr>
            <w:tcW w:w="2126" w:type="dxa"/>
            <w:tcBorders>
              <w:top w:val="single" w:sz="4" w:space="0" w:color="000000"/>
              <w:left w:val="single" w:sz="4" w:space="0" w:color="000000"/>
              <w:bottom w:val="single" w:sz="4" w:space="0" w:color="000000"/>
              <w:right w:val="single" w:sz="4" w:space="0" w:color="000000"/>
            </w:tcBorders>
            <w:vAlign w:val="center"/>
          </w:tcPr>
          <w:p w14:paraId="6D7B4448" w14:textId="77777777" w:rsidR="00DA03B9" w:rsidRPr="00BF4DBF" w:rsidRDefault="00DD4EBB">
            <w:pPr>
              <w:spacing w:after="0" w:line="240" w:lineRule="auto"/>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Number of employees</w:t>
            </w:r>
          </w:p>
        </w:tc>
        <w:tc>
          <w:tcPr>
            <w:tcW w:w="1843" w:type="dxa"/>
            <w:tcBorders>
              <w:top w:val="single" w:sz="4" w:space="0" w:color="000000"/>
              <w:left w:val="nil"/>
              <w:bottom w:val="single" w:sz="4" w:space="0" w:color="000000"/>
              <w:right w:val="single" w:sz="4" w:space="0" w:color="000000"/>
            </w:tcBorders>
            <w:vAlign w:val="center"/>
          </w:tcPr>
          <w:p w14:paraId="2CF773B8" w14:textId="77777777" w:rsidR="00DA03B9" w:rsidRPr="00BF4DBF" w:rsidRDefault="00DD4EBB">
            <w:pPr>
              <w:spacing w:after="0" w:line="240" w:lineRule="auto"/>
              <w:jc w:val="center"/>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Start-ups </w:t>
            </w:r>
          </w:p>
        </w:tc>
      </w:tr>
      <w:tr w:rsidR="00DA03B9" w:rsidRPr="00BF4DBF" w14:paraId="2C9EC407" w14:textId="77777777">
        <w:trPr>
          <w:trHeight w:val="300"/>
        </w:trPr>
        <w:tc>
          <w:tcPr>
            <w:tcW w:w="1784" w:type="dxa"/>
            <w:tcBorders>
              <w:top w:val="nil"/>
              <w:left w:val="single" w:sz="4" w:space="0" w:color="000000"/>
              <w:bottom w:val="nil"/>
              <w:right w:val="nil"/>
            </w:tcBorders>
            <w:vAlign w:val="center"/>
          </w:tcPr>
          <w:p w14:paraId="4408D281"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22-35</w:t>
            </w:r>
          </w:p>
        </w:tc>
        <w:tc>
          <w:tcPr>
            <w:tcW w:w="2322" w:type="dxa"/>
            <w:tcBorders>
              <w:top w:val="nil"/>
              <w:left w:val="nil"/>
              <w:bottom w:val="nil"/>
              <w:right w:val="single" w:sz="4" w:space="0" w:color="000000"/>
            </w:tcBorders>
            <w:vAlign w:val="center"/>
          </w:tcPr>
          <w:p w14:paraId="2180807F"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80</w:t>
            </w:r>
          </w:p>
        </w:tc>
        <w:tc>
          <w:tcPr>
            <w:tcW w:w="284" w:type="dxa"/>
            <w:tcBorders>
              <w:top w:val="nil"/>
              <w:left w:val="nil"/>
              <w:bottom w:val="nil"/>
              <w:right w:val="single" w:sz="4" w:space="0" w:color="000000"/>
            </w:tcBorders>
            <w:vAlign w:val="center"/>
          </w:tcPr>
          <w:p w14:paraId="59CE559C"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top w:val="nil"/>
              <w:left w:val="single" w:sz="4" w:space="0" w:color="000000"/>
              <w:bottom w:val="nil"/>
              <w:right w:val="single" w:sz="4" w:space="0" w:color="000000"/>
            </w:tcBorders>
            <w:vAlign w:val="center"/>
          </w:tcPr>
          <w:p w14:paraId="5BB73AD4"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 1-5</w:t>
            </w:r>
          </w:p>
        </w:tc>
        <w:tc>
          <w:tcPr>
            <w:tcW w:w="1843" w:type="dxa"/>
            <w:tcBorders>
              <w:top w:val="nil"/>
              <w:left w:val="nil"/>
              <w:bottom w:val="nil"/>
              <w:right w:val="single" w:sz="4" w:space="0" w:color="000000"/>
            </w:tcBorders>
            <w:vAlign w:val="center"/>
          </w:tcPr>
          <w:p w14:paraId="1F58CC35"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71</w:t>
            </w:r>
          </w:p>
        </w:tc>
      </w:tr>
      <w:tr w:rsidR="00DA03B9" w:rsidRPr="00BF4DBF" w14:paraId="50A6B12C" w14:textId="77777777">
        <w:trPr>
          <w:trHeight w:val="300"/>
        </w:trPr>
        <w:tc>
          <w:tcPr>
            <w:tcW w:w="1784" w:type="dxa"/>
            <w:tcBorders>
              <w:top w:val="nil"/>
              <w:left w:val="single" w:sz="4" w:space="0" w:color="000000"/>
              <w:bottom w:val="nil"/>
              <w:right w:val="nil"/>
            </w:tcBorders>
            <w:vAlign w:val="center"/>
          </w:tcPr>
          <w:p w14:paraId="61D311EA"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36-50</w:t>
            </w:r>
          </w:p>
        </w:tc>
        <w:tc>
          <w:tcPr>
            <w:tcW w:w="2322" w:type="dxa"/>
            <w:tcBorders>
              <w:top w:val="nil"/>
              <w:left w:val="nil"/>
              <w:bottom w:val="nil"/>
              <w:right w:val="single" w:sz="4" w:space="0" w:color="000000"/>
            </w:tcBorders>
            <w:vAlign w:val="center"/>
          </w:tcPr>
          <w:p w14:paraId="796321E2"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112</w:t>
            </w:r>
          </w:p>
        </w:tc>
        <w:tc>
          <w:tcPr>
            <w:tcW w:w="284" w:type="dxa"/>
            <w:tcBorders>
              <w:top w:val="nil"/>
              <w:left w:val="nil"/>
              <w:bottom w:val="nil"/>
              <w:right w:val="single" w:sz="4" w:space="0" w:color="000000"/>
            </w:tcBorders>
            <w:vAlign w:val="center"/>
          </w:tcPr>
          <w:p w14:paraId="6B17E02C"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top w:val="nil"/>
              <w:left w:val="single" w:sz="4" w:space="0" w:color="000000"/>
              <w:bottom w:val="nil"/>
              <w:right w:val="single" w:sz="4" w:space="0" w:color="000000"/>
            </w:tcBorders>
            <w:vAlign w:val="center"/>
          </w:tcPr>
          <w:p w14:paraId="0DFFE89B"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 6-10</w:t>
            </w:r>
          </w:p>
        </w:tc>
        <w:tc>
          <w:tcPr>
            <w:tcW w:w="1843" w:type="dxa"/>
            <w:tcBorders>
              <w:top w:val="nil"/>
              <w:left w:val="nil"/>
              <w:bottom w:val="nil"/>
              <w:right w:val="single" w:sz="4" w:space="0" w:color="000000"/>
            </w:tcBorders>
            <w:vAlign w:val="center"/>
          </w:tcPr>
          <w:p w14:paraId="2D8B3616"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81</w:t>
            </w:r>
          </w:p>
        </w:tc>
      </w:tr>
      <w:tr w:rsidR="00DA03B9" w:rsidRPr="00BF4DBF" w14:paraId="4DB351A9" w14:textId="77777777">
        <w:trPr>
          <w:trHeight w:val="300"/>
        </w:trPr>
        <w:tc>
          <w:tcPr>
            <w:tcW w:w="1784" w:type="dxa"/>
            <w:tcBorders>
              <w:top w:val="nil"/>
              <w:left w:val="single" w:sz="4" w:space="0" w:color="000000"/>
              <w:bottom w:val="nil"/>
              <w:right w:val="nil"/>
            </w:tcBorders>
            <w:vAlign w:val="center"/>
          </w:tcPr>
          <w:p w14:paraId="25E7D441"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51+</w:t>
            </w:r>
          </w:p>
        </w:tc>
        <w:tc>
          <w:tcPr>
            <w:tcW w:w="2322" w:type="dxa"/>
            <w:tcBorders>
              <w:top w:val="nil"/>
              <w:left w:val="nil"/>
              <w:bottom w:val="nil"/>
              <w:right w:val="single" w:sz="4" w:space="0" w:color="000000"/>
            </w:tcBorders>
            <w:vAlign w:val="center"/>
          </w:tcPr>
          <w:p w14:paraId="49C69156"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14</w:t>
            </w:r>
          </w:p>
        </w:tc>
        <w:tc>
          <w:tcPr>
            <w:tcW w:w="284" w:type="dxa"/>
            <w:tcBorders>
              <w:top w:val="nil"/>
              <w:left w:val="nil"/>
              <w:right w:val="single" w:sz="4" w:space="0" w:color="000000"/>
            </w:tcBorders>
            <w:vAlign w:val="center"/>
          </w:tcPr>
          <w:p w14:paraId="61C27445"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top w:val="nil"/>
              <w:left w:val="single" w:sz="4" w:space="0" w:color="000000"/>
              <w:right w:val="single" w:sz="4" w:space="0" w:color="000000"/>
            </w:tcBorders>
            <w:vAlign w:val="center"/>
          </w:tcPr>
          <w:p w14:paraId="7BF367B6"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 11-20</w:t>
            </w:r>
          </w:p>
        </w:tc>
        <w:tc>
          <w:tcPr>
            <w:tcW w:w="1843" w:type="dxa"/>
            <w:tcBorders>
              <w:top w:val="nil"/>
              <w:left w:val="nil"/>
              <w:right w:val="single" w:sz="4" w:space="0" w:color="000000"/>
            </w:tcBorders>
            <w:vAlign w:val="center"/>
          </w:tcPr>
          <w:p w14:paraId="43DE997E"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27</w:t>
            </w:r>
          </w:p>
        </w:tc>
      </w:tr>
      <w:tr w:rsidR="00DA03B9" w:rsidRPr="00BF4DBF" w14:paraId="1E1E93B5" w14:textId="77777777">
        <w:trPr>
          <w:trHeight w:val="300"/>
        </w:trPr>
        <w:tc>
          <w:tcPr>
            <w:tcW w:w="1784" w:type="dxa"/>
            <w:tcBorders>
              <w:top w:val="single" w:sz="4" w:space="0" w:color="000000"/>
              <w:left w:val="single" w:sz="4" w:space="0" w:color="000000"/>
              <w:bottom w:val="single" w:sz="4" w:space="0" w:color="000000"/>
              <w:right w:val="nil"/>
            </w:tcBorders>
            <w:vAlign w:val="center"/>
          </w:tcPr>
          <w:p w14:paraId="7350A6E5" w14:textId="77777777" w:rsidR="00DA03B9" w:rsidRPr="00BF4DBF" w:rsidRDefault="00DD4EBB">
            <w:pPr>
              <w:spacing w:after="0" w:line="240" w:lineRule="auto"/>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Education</w:t>
            </w:r>
          </w:p>
        </w:tc>
        <w:tc>
          <w:tcPr>
            <w:tcW w:w="2322" w:type="dxa"/>
            <w:tcBorders>
              <w:top w:val="single" w:sz="4" w:space="0" w:color="000000"/>
              <w:left w:val="nil"/>
              <w:bottom w:val="single" w:sz="4" w:space="0" w:color="000000"/>
              <w:right w:val="single" w:sz="4" w:space="0" w:color="000000"/>
            </w:tcBorders>
            <w:vAlign w:val="center"/>
          </w:tcPr>
          <w:p w14:paraId="781F8B9C"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c>
          <w:tcPr>
            <w:tcW w:w="284" w:type="dxa"/>
            <w:tcBorders>
              <w:left w:val="nil"/>
              <w:right w:val="single" w:sz="4" w:space="0" w:color="000000"/>
            </w:tcBorders>
            <w:vAlign w:val="center"/>
          </w:tcPr>
          <w:p w14:paraId="6D3BD994"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left w:val="single" w:sz="4" w:space="0" w:color="000000"/>
              <w:bottom w:val="single" w:sz="4" w:space="0" w:color="000000"/>
              <w:right w:val="single" w:sz="4" w:space="0" w:color="000000"/>
            </w:tcBorders>
            <w:vAlign w:val="center"/>
          </w:tcPr>
          <w:p w14:paraId="2C16F0FD"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 21+</w:t>
            </w:r>
          </w:p>
        </w:tc>
        <w:tc>
          <w:tcPr>
            <w:tcW w:w="1843" w:type="dxa"/>
            <w:tcBorders>
              <w:left w:val="nil"/>
              <w:bottom w:val="single" w:sz="4" w:space="0" w:color="000000"/>
              <w:right w:val="single" w:sz="4" w:space="0" w:color="000000"/>
            </w:tcBorders>
            <w:vAlign w:val="center"/>
          </w:tcPr>
          <w:p w14:paraId="0727D4E2"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27</w:t>
            </w:r>
          </w:p>
        </w:tc>
      </w:tr>
      <w:tr w:rsidR="00DA03B9" w:rsidRPr="00BF4DBF" w14:paraId="17351FD7" w14:textId="77777777">
        <w:trPr>
          <w:trHeight w:val="300"/>
        </w:trPr>
        <w:tc>
          <w:tcPr>
            <w:tcW w:w="1784" w:type="dxa"/>
            <w:tcBorders>
              <w:top w:val="nil"/>
              <w:left w:val="single" w:sz="4" w:space="0" w:color="000000"/>
              <w:bottom w:val="nil"/>
              <w:right w:val="nil"/>
            </w:tcBorders>
            <w:vAlign w:val="center"/>
          </w:tcPr>
          <w:p w14:paraId="161543AC"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High school</w:t>
            </w:r>
          </w:p>
        </w:tc>
        <w:tc>
          <w:tcPr>
            <w:tcW w:w="2322" w:type="dxa"/>
            <w:tcBorders>
              <w:top w:val="nil"/>
              <w:left w:val="nil"/>
              <w:bottom w:val="nil"/>
              <w:right w:val="single" w:sz="4" w:space="0" w:color="000000"/>
            </w:tcBorders>
            <w:vAlign w:val="center"/>
          </w:tcPr>
          <w:p w14:paraId="48D1EACF"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w:t>
            </w:r>
          </w:p>
        </w:tc>
        <w:tc>
          <w:tcPr>
            <w:tcW w:w="284" w:type="dxa"/>
            <w:tcBorders>
              <w:left w:val="nil"/>
              <w:bottom w:val="nil"/>
              <w:right w:val="single" w:sz="4" w:space="0" w:color="000000"/>
            </w:tcBorders>
            <w:vAlign w:val="center"/>
          </w:tcPr>
          <w:p w14:paraId="3829F26C" w14:textId="77777777" w:rsidR="00DA03B9" w:rsidRPr="00BF4DBF" w:rsidRDefault="00DA03B9">
            <w:pPr>
              <w:spacing w:after="0" w:line="240" w:lineRule="auto"/>
              <w:jc w:val="center"/>
              <w:rPr>
                <w:rFonts w:ascii="Times New Roman" w:eastAsia="Times New Roman" w:hAnsi="Times New Roman" w:cs="Times New Roman"/>
                <w:b/>
                <w:bCs/>
                <w:color w:val="000000"/>
                <w:sz w:val="20"/>
                <w:szCs w:val="20"/>
              </w:rPr>
            </w:pPr>
          </w:p>
        </w:tc>
        <w:tc>
          <w:tcPr>
            <w:tcW w:w="2126" w:type="dxa"/>
            <w:tcBorders>
              <w:top w:val="single" w:sz="4" w:space="0" w:color="000000"/>
              <w:left w:val="single" w:sz="4" w:space="0" w:color="000000"/>
              <w:bottom w:val="single" w:sz="4" w:space="0" w:color="000000"/>
            </w:tcBorders>
            <w:vAlign w:val="center"/>
          </w:tcPr>
          <w:p w14:paraId="3C45F04D"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b/>
                <w:bCs/>
                <w:color w:val="000000"/>
                <w:sz w:val="20"/>
                <w:szCs w:val="20"/>
              </w:rPr>
              <w:t>Business model</w:t>
            </w:r>
          </w:p>
        </w:tc>
        <w:tc>
          <w:tcPr>
            <w:tcW w:w="1843" w:type="dxa"/>
            <w:tcBorders>
              <w:top w:val="single" w:sz="4" w:space="0" w:color="000000"/>
              <w:bottom w:val="single" w:sz="4" w:space="0" w:color="000000"/>
              <w:right w:val="single" w:sz="4" w:space="0" w:color="000000"/>
            </w:tcBorders>
            <w:vAlign w:val="center"/>
          </w:tcPr>
          <w:p w14:paraId="6220965C"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r>
      <w:tr w:rsidR="00DA03B9" w:rsidRPr="00BF4DBF" w14:paraId="2AE71543" w14:textId="77777777">
        <w:trPr>
          <w:trHeight w:val="300"/>
        </w:trPr>
        <w:tc>
          <w:tcPr>
            <w:tcW w:w="1784" w:type="dxa"/>
            <w:tcBorders>
              <w:top w:val="nil"/>
              <w:left w:val="single" w:sz="4" w:space="0" w:color="000000"/>
              <w:bottom w:val="nil"/>
              <w:right w:val="nil"/>
            </w:tcBorders>
            <w:vAlign w:val="center"/>
          </w:tcPr>
          <w:p w14:paraId="6C133B77"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Graduation</w:t>
            </w:r>
          </w:p>
        </w:tc>
        <w:tc>
          <w:tcPr>
            <w:tcW w:w="2322" w:type="dxa"/>
            <w:tcBorders>
              <w:top w:val="nil"/>
              <w:left w:val="nil"/>
              <w:bottom w:val="nil"/>
              <w:right w:val="single" w:sz="4" w:space="0" w:color="000000"/>
            </w:tcBorders>
            <w:vAlign w:val="center"/>
          </w:tcPr>
          <w:p w14:paraId="38DD458F"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101</w:t>
            </w:r>
          </w:p>
        </w:tc>
        <w:tc>
          <w:tcPr>
            <w:tcW w:w="284" w:type="dxa"/>
            <w:tcBorders>
              <w:top w:val="nil"/>
              <w:left w:val="nil"/>
              <w:right w:val="single" w:sz="4" w:space="0" w:color="000000"/>
            </w:tcBorders>
            <w:vAlign w:val="center"/>
          </w:tcPr>
          <w:p w14:paraId="1BC24635"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top w:val="single" w:sz="4" w:space="0" w:color="000000"/>
              <w:left w:val="single" w:sz="4" w:space="0" w:color="000000"/>
              <w:bottom w:val="nil"/>
              <w:right w:val="single" w:sz="4" w:space="0" w:color="000000"/>
            </w:tcBorders>
            <w:vAlign w:val="center"/>
          </w:tcPr>
          <w:p w14:paraId="070C2F22"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B2C</w:t>
            </w:r>
          </w:p>
        </w:tc>
        <w:tc>
          <w:tcPr>
            <w:tcW w:w="1843" w:type="dxa"/>
            <w:tcBorders>
              <w:top w:val="single" w:sz="4" w:space="0" w:color="000000"/>
              <w:left w:val="nil"/>
              <w:bottom w:val="nil"/>
              <w:right w:val="single" w:sz="4" w:space="0" w:color="000000"/>
            </w:tcBorders>
            <w:vAlign w:val="center"/>
          </w:tcPr>
          <w:p w14:paraId="7978D096"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23</w:t>
            </w:r>
          </w:p>
        </w:tc>
      </w:tr>
      <w:tr w:rsidR="00DA03B9" w:rsidRPr="00BF4DBF" w14:paraId="4C9429D0" w14:textId="77777777">
        <w:trPr>
          <w:trHeight w:val="300"/>
        </w:trPr>
        <w:tc>
          <w:tcPr>
            <w:tcW w:w="1784" w:type="dxa"/>
            <w:tcBorders>
              <w:top w:val="nil"/>
              <w:left w:val="single" w:sz="4" w:space="0" w:color="000000"/>
              <w:bottom w:val="nil"/>
              <w:right w:val="nil"/>
            </w:tcBorders>
            <w:vAlign w:val="center"/>
          </w:tcPr>
          <w:p w14:paraId="7E276E19"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MBA</w:t>
            </w:r>
          </w:p>
        </w:tc>
        <w:tc>
          <w:tcPr>
            <w:tcW w:w="2322" w:type="dxa"/>
            <w:tcBorders>
              <w:top w:val="nil"/>
              <w:left w:val="nil"/>
              <w:bottom w:val="nil"/>
              <w:right w:val="single" w:sz="4" w:space="0" w:color="000000"/>
            </w:tcBorders>
            <w:vAlign w:val="center"/>
          </w:tcPr>
          <w:p w14:paraId="49B7AF37"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70</w:t>
            </w:r>
          </w:p>
        </w:tc>
        <w:tc>
          <w:tcPr>
            <w:tcW w:w="284" w:type="dxa"/>
            <w:tcBorders>
              <w:top w:val="nil"/>
              <w:left w:val="nil"/>
              <w:right w:val="single" w:sz="4" w:space="0" w:color="000000"/>
            </w:tcBorders>
            <w:vAlign w:val="center"/>
          </w:tcPr>
          <w:p w14:paraId="26C9ADD2"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top w:val="nil"/>
              <w:left w:val="single" w:sz="4" w:space="0" w:color="000000"/>
              <w:bottom w:val="nil"/>
              <w:right w:val="single" w:sz="4" w:space="0" w:color="000000"/>
            </w:tcBorders>
            <w:vAlign w:val="center"/>
          </w:tcPr>
          <w:p w14:paraId="221E06CA"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B2B</w:t>
            </w:r>
          </w:p>
        </w:tc>
        <w:tc>
          <w:tcPr>
            <w:tcW w:w="1843" w:type="dxa"/>
            <w:tcBorders>
              <w:top w:val="nil"/>
              <w:left w:val="nil"/>
              <w:bottom w:val="nil"/>
              <w:right w:val="single" w:sz="4" w:space="0" w:color="000000"/>
            </w:tcBorders>
            <w:vAlign w:val="center"/>
          </w:tcPr>
          <w:p w14:paraId="74F74161"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174</w:t>
            </w:r>
          </w:p>
        </w:tc>
      </w:tr>
      <w:tr w:rsidR="00DA03B9" w:rsidRPr="00BF4DBF" w14:paraId="337A00A3" w14:textId="77777777">
        <w:trPr>
          <w:trHeight w:val="300"/>
        </w:trPr>
        <w:tc>
          <w:tcPr>
            <w:tcW w:w="1784" w:type="dxa"/>
            <w:tcBorders>
              <w:top w:val="nil"/>
              <w:left w:val="single" w:sz="4" w:space="0" w:color="000000"/>
              <w:bottom w:val="nil"/>
              <w:right w:val="nil"/>
            </w:tcBorders>
            <w:vAlign w:val="center"/>
          </w:tcPr>
          <w:p w14:paraId="6B14E8E7"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Master’s/Doctorate</w:t>
            </w:r>
          </w:p>
        </w:tc>
        <w:tc>
          <w:tcPr>
            <w:tcW w:w="2322" w:type="dxa"/>
            <w:tcBorders>
              <w:top w:val="nil"/>
              <w:left w:val="nil"/>
              <w:bottom w:val="nil"/>
              <w:right w:val="single" w:sz="4" w:space="0" w:color="000000"/>
            </w:tcBorders>
            <w:vAlign w:val="center"/>
          </w:tcPr>
          <w:p w14:paraId="1C37C5AE"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33</w:t>
            </w:r>
          </w:p>
        </w:tc>
        <w:tc>
          <w:tcPr>
            <w:tcW w:w="284" w:type="dxa"/>
            <w:tcBorders>
              <w:top w:val="nil"/>
              <w:left w:val="nil"/>
              <w:right w:val="single" w:sz="4" w:space="0" w:color="000000"/>
            </w:tcBorders>
            <w:vAlign w:val="center"/>
          </w:tcPr>
          <w:p w14:paraId="22A75D15"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top w:val="nil"/>
              <w:left w:val="single" w:sz="4" w:space="0" w:color="000000"/>
              <w:bottom w:val="nil"/>
              <w:right w:val="single" w:sz="4" w:space="0" w:color="000000"/>
            </w:tcBorders>
            <w:vAlign w:val="center"/>
          </w:tcPr>
          <w:p w14:paraId="09AAC34D"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B2B2C</w:t>
            </w:r>
          </w:p>
        </w:tc>
        <w:tc>
          <w:tcPr>
            <w:tcW w:w="1843" w:type="dxa"/>
            <w:tcBorders>
              <w:top w:val="nil"/>
              <w:left w:val="nil"/>
              <w:bottom w:val="single" w:sz="4" w:space="0" w:color="000000"/>
              <w:right w:val="single" w:sz="4" w:space="0" w:color="000000"/>
            </w:tcBorders>
            <w:vAlign w:val="center"/>
          </w:tcPr>
          <w:p w14:paraId="77131E30"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9</w:t>
            </w:r>
          </w:p>
        </w:tc>
      </w:tr>
      <w:tr w:rsidR="00DA03B9" w:rsidRPr="00BF4DBF" w14:paraId="328F71AE" w14:textId="77777777">
        <w:trPr>
          <w:trHeight w:val="300"/>
        </w:trPr>
        <w:tc>
          <w:tcPr>
            <w:tcW w:w="1784" w:type="dxa"/>
            <w:tcBorders>
              <w:top w:val="single" w:sz="4" w:space="0" w:color="000000"/>
              <w:left w:val="single" w:sz="4" w:space="0" w:color="000000"/>
              <w:bottom w:val="single" w:sz="4" w:space="0" w:color="000000"/>
              <w:right w:val="nil"/>
            </w:tcBorders>
            <w:vAlign w:val="center"/>
          </w:tcPr>
          <w:p w14:paraId="6A7747F3" w14:textId="77777777" w:rsidR="00DA03B9" w:rsidRPr="00BF4DBF" w:rsidRDefault="00DD4EBB">
            <w:pPr>
              <w:spacing w:after="0" w:line="240" w:lineRule="auto"/>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Tenure (years)</w:t>
            </w:r>
          </w:p>
        </w:tc>
        <w:tc>
          <w:tcPr>
            <w:tcW w:w="2322" w:type="dxa"/>
            <w:tcBorders>
              <w:top w:val="single" w:sz="4" w:space="0" w:color="000000"/>
              <w:left w:val="nil"/>
              <w:bottom w:val="single" w:sz="4" w:space="0" w:color="000000"/>
              <w:right w:val="single" w:sz="4" w:space="0" w:color="000000"/>
            </w:tcBorders>
            <w:vAlign w:val="center"/>
          </w:tcPr>
          <w:p w14:paraId="7D103434"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c>
          <w:tcPr>
            <w:tcW w:w="284" w:type="dxa"/>
            <w:tcBorders>
              <w:left w:val="nil"/>
              <w:right w:val="single" w:sz="4" w:space="0" w:color="000000"/>
            </w:tcBorders>
            <w:vAlign w:val="center"/>
          </w:tcPr>
          <w:p w14:paraId="71AFA38D" w14:textId="77777777" w:rsidR="00DA03B9" w:rsidRPr="00BF4DBF" w:rsidRDefault="00DA03B9">
            <w:pPr>
              <w:spacing w:after="0" w:line="240" w:lineRule="auto"/>
              <w:jc w:val="center"/>
              <w:rPr>
                <w:rFonts w:ascii="Times New Roman" w:eastAsia="Times New Roman" w:hAnsi="Times New Roman" w:cs="Times New Roman"/>
                <w:b/>
                <w:bCs/>
                <w:color w:val="000000"/>
                <w:sz w:val="20"/>
                <w:szCs w:val="20"/>
              </w:rPr>
            </w:pPr>
          </w:p>
        </w:tc>
        <w:tc>
          <w:tcPr>
            <w:tcW w:w="2126" w:type="dxa"/>
            <w:tcBorders>
              <w:top w:val="single" w:sz="4" w:space="0" w:color="000000"/>
              <w:left w:val="single" w:sz="4" w:space="0" w:color="000000"/>
              <w:bottom w:val="single" w:sz="4" w:space="0" w:color="000000"/>
            </w:tcBorders>
            <w:vAlign w:val="center"/>
          </w:tcPr>
          <w:p w14:paraId="7A225161"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b/>
                <w:bCs/>
                <w:color w:val="000000"/>
                <w:sz w:val="20"/>
                <w:szCs w:val="20"/>
              </w:rPr>
              <w:t>Sector</w:t>
            </w:r>
          </w:p>
        </w:tc>
        <w:tc>
          <w:tcPr>
            <w:tcW w:w="1843" w:type="dxa"/>
            <w:tcBorders>
              <w:top w:val="single" w:sz="4" w:space="0" w:color="000000"/>
              <w:bottom w:val="single" w:sz="4" w:space="0" w:color="000000"/>
              <w:right w:val="single" w:sz="4" w:space="0" w:color="000000"/>
            </w:tcBorders>
            <w:vAlign w:val="center"/>
          </w:tcPr>
          <w:p w14:paraId="1198EB81"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r>
      <w:tr w:rsidR="00DA03B9" w:rsidRPr="00BF4DBF" w14:paraId="7D2D650E" w14:textId="77777777">
        <w:trPr>
          <w:trHeight w:val="300"/>
        </w:trPr>
        <w:tc>
          <w:tcPr>
            <w:tcW w:w="1784" w:type="dxa"/>
            <w:tcBorders>
              <w:top w:val="nil"/>
              <w:left w:val="single" w:sz="4" w:space="0" w:color="000000"/>
              <w:bottom w:val="nil"/>
              <w:right w:val="nil"/>
            </w:tcBorders>
            <w:vAlign w:val="center"/>
          </w:tcPr>
          <w:p w14:paraId="4408F46E"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1-5</w:t>
            </w:r>
          </w:p>
        </w:tc>
        <w:tc>
          <w:tcPr>
            <w:tcW w:w="2322" w:type="dxa"/>
            <w:tcBorders>
              <w:top w:val="nil"/>
              <w:left w:val="nil"/>
              <w:bottom w:val="nil"/>
              <w:right w:val="single" w:sz="4" w:space="0" w:color="000000"/>
            </w:tcBorders>
            <w:vAlign w:val="center"/>
          </w:tcPr>
          <w:p w14:paraId="26960019"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161</w:t>
            </w:r>
          </w:p>
        </w:tc>
        <w:tc>
          <w:tcPr>
            <w:tcW w:w="284" w:type="dxa"/>
            <w:tcBorders>
              <w:top w:val="nil"/>
              <w:left w:val="nil"/>
              <w:bottom w:val="nil"/>
              <w:right w:val="single" w:sz="4" w:space="0" w:color="000000"/>
            </w:tcBorders>
            <w:vAlign w:val="center"/>
          </w:tcPr>
          <w:p w14:paraId="638E7447"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top w:val="nil"/>
              <w:left w:val="single" w:sz="4" w:space="0" w:color="000000"/>
              <w:bottom w:val="nil"/>
              <w:right w:val="single" w:sz="4" w:space="0" w:color="000000"/>
            </w:tcBorders>
            <w:vAlign w:val="center"/>
          </w:tcPr>
          <w:p w14:paraId="6B0FC6A5"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Education</w:t>
            </w:r>
          </w:p>
        </w:tc>
        <w:tc>
          <w:tcPr>
            <w:tcW w:w="1843" w:type="dxa"/>
            <w:tcBorders>
              <w:top w:val="nil"/>
              <w:left w:val="nil"/>
              <w:bottom w:val="nil"/>
              <w:right w:val="single" w:sz="4" w:space="0" w:color="000000"/>
            </w:tcBorders>
            <w:vAlign w:val="center"/>
          </w:tcPr>
          <w:p w14:paraId="574495A3"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23</w:t>
            </w:r>
          </w:p>
        </w:tc>
      </w:tr>
      <w:tr w:rsidR="00DA03B9" w:rsidRPr="00BF4DBF" w14:paraId="53173A2C" w14:textId="77777777">
        <w:trPr>
          <w:trHeight w:val="300"/>
        </w:trPr>
        <w:tc>
          <w:tcPr>
            <w:tcW w:w="1784" w:type="dxa"/>
            <w:tcBorders>
              <w:top w:val="nil"/>
              <w:left w:val="single" w:sz="4" w:space="0" w:color="000000"/>
              <w:bottom w:val="nil"/>
              <w:right w:val="nil"/>
            </w:tcBorders>
            <w:vAlign w:val="center"/>
          </w:tcPr>
          <w:p w14:paraId="518AB7EE"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6-10</w:t>
            </w:r>
          </w:p>
        </w:tc>
        <w:tc>
          <w:tcPr>
            <w:tcW w:w="2322" w:type="dxa"/>
            <w:tcBorders>
              <w:top w:val="nil"/>
              <w:left w:val="nil"/>
              <w:bottom w:val="nil"/>
              <w:right w:val="single" w:sz="4" w:space="0" w:color="000000"/>
            </w:tcBorders>
            <w:vAlign w:val="center"/>
          </w:tcPr>
          <w:p w14:paraId="51BF0A63"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34</w:t>
            </w:r>
          </w:p>
        </w:tc>
        <w:tc>
          <w:tcPr>
            <w:tcW w:w="284" w:type="dxa"/>
            <w:tcBorders>
              <w:top w:val="nil"/>
              <w:left w:val="nil"/>
              <w:bottom w:val="nil"/>
              <w:right w:val="single" w:sz="4" w:space="0" w:color="000000"/>
            </w:tcBorders>
            <w:vAlign w:val="center"/>
          </w:tcPr>
          <w:p w14:paraId="28FE6B82"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top w:val="nil"/>
              <w:left w:val="single" w:sz="4" w:space="0" w:color="000000"/>
              <w:bottom w:val="nil"/>
              <w:right w:val="single" w:sz="4" w:space="0" w:color="000000"/>
            </w:tcBorders>
            <w:vAlign w:val="center"/>
          </w:tcPr>
          <w:p w14:paraId="436F1126"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Software development</w:t>
            </w:r>
          </w:p>
        </w:tc>
        <w:tc>
          <w:tcPr>
            <w:tcW w:w="1843" w:type="dxa"/>
            <w:tcBorders>
              <w:top w:val="nil"/>
              <w:left w:val="nil"/>
              <w:bottom w:val="nil"/>
              <w:right w:val="single" w:sz="4" w:space="0" w:color="000000"/>
            </w:tcBorders>
            <w:vAlign w:val="center"/>
          </w:tcPr>
          <w:p w14:paraId="16F1BE1E"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18</w:t>
            </w:r>
          </w:p>
        </w:tc>
      </w:tr>
      <w:tr w:rsidR="00DA03B9" w:rsidRPr="00BF4DBF" w14:paraId="7AB78D53" w14:textId="77777777">
        <w:trPr>
          <w:trHeight w:val="57"/>
        </w:trPr>
        <w:tc>
          <w:tcPr>
            <w:tcW w:w="1784" w:type="dxa"/>
            <w:tcBorders>
              <w:top w:val="nil"/>
              <w:left w:val="single" w:sz="4" w:space="0" w:color="000000"/>
              <w:bottom w:val="nil"/>
              <w:right w:val="nil"/>
            </w:tcBorders>
            <w:vAlign w:val="center"/>
          </w:tcPr>
          <w:p w14:paraId="3D1F8972"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11+</w:t>
            </w:r>
          </w:p>
        </w:tc>
        <w:tc>
          <w:tcPr>
            <w:tcW w:w="2322" w:type="dxa"/>
            <w:tcBorders>
              <w:top w:val="nil"/>
              <w:left w:val="nil"/>
              <w:bottom w:val="nil"/>
              <w:right w:val="single" w:sz="4" w:space="0" w:color="000000"/>
            </w:tcBorders>
            <w:vAlign w:val="center"/>
          </w:tcPr>
          <w:p w14:paraId="7DE89D9F"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11</w:t>
            </w:r>
          </w:p>
        </w:tc>
        <w:tc>
          <w:tcPr>
            <w:tcW w:w="284" w:type="dxa"/>
            <w:tcBorders>
              <w:top w:val="nil"/>
              <w:left w:val="nil"/>
              <w:right w:val="single" w:sz="4" w:space="0" w:color="000000"/>
            </w:tcBorders>
            <w:vAlign w:val="center"/>
          </w:tcPr>
          <w:p w14:paraId="5FF3DA57"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top w:val="nil"/>
              <w:left w:val="single" w:sz="4" w:space="0" w:color="000000"/>
              <w:right w:val="single" w:sz="4" w:space="0" w:color="000000"/>
            </w:tcBorders>
            <w:vAlign w:val="center"/>
          </w:tcPr>
          <w:p w14:paraId="290C25EE"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Health and well-being</w:t>
            </w:r>
          </w:p>
        </w:tc>
        <w:tc>
          <w:tcPr>
            <w:tcW w:w="1843" w:type="dxa"/>
            <w:tcBorders>
              <w:top w:val="nil"/>
              <w:left w:val="nil"/>
              <w:right w:val="single" w:sz="4" w:space="0" w:color="000000"/>
            </w:tcBorders>
            <w:vAlign w:val="center"/>
          </w:tcPr>
          <w:p w14:paraId="5217EBA2"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18</w:t>
            </w:r>
          </w:p>
        </w:tc>
      </w:tr>
      <w:tr w:rsidR="00DA03B9" w:rsidRPr="00BF4DBF" w14:paraId="2685FC97" w14:textId="77777777">
        <w:trPr>
          <w:trHeight w:val="300"/>
        </w:trPr>
        <w:tc>
          <w:tcPr>
            <w:tcW w:w="1784" w:type="dxa"/>
            <w:tcBorders>
              <w:top w:val="single" w:sz="4" w:space="0" w:color="000000"/>
              <w:left w:val="single" w:sz="4" w:space="0" w:color="000000"/>
              <w:bottom w:val="single" w:sz="4" w:space="0" w:color="000000"/>
              <w:right w:val="nil"/>
            </w:tcBorders>
            <w:vAlign w:val="center"/>
          </w:tcPr>
          <w:p w14:paraId="6EB5A36F" w14:textId="77777777" w:rsidR="00DA03B9" w:rsidRPr="00BF4DBF" w:rsidRDefault="00DD4EBB">
            <w:pPr>
              <w:spacing w:after="0" w:line="240" w:lineRule="auto"/>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 xml:space="preserve">Gender </w:t>
            </w:r>
          </w:p>
        </w:tc>
        <w:tc>
          <w:tcPr>
            <w:tcW w:w="2322" w:type="dxa"/>
            <w:tcBorders>
              <w:top w:val="single" w:sz="4" w:space="0" w:color="000000"/>
              <w:left w:val="nil"/>
              <w:bottom w:val="single" w:sz="4" w:space="0" w:color="000000"/>
              <w:right w:val="single" w:sz="4" w:space="0" w:color="000000"/>
            </w:tcBorders>
            <w:vAlign w:val="center"/>
          </w:tcPr>
          <w:p w14:paraId="494BC3F2"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c>
          <w:tcPr>
            <w:tcW w:w="284" w:type="dxa"/>
            <w:tcBorders>
              <w:left w:val="nil"/>
              <w:right w:val="single" w:sz="4" w:space="0" w:color="000000"/>
            </w:tcBorders>
            <w:vAlign w:val="center"/>
          </w:tcPr>
          <w:p w14:paraId="7AA90708"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left w:val="single" w:sz="4" w:space="0" w:color="000000"/>
              <w:right w:val="single" w:sz="4" w:space="0" w:color="000000"/>
            </w:tcBorders>
            <w:vAlign w:val="center"/>
          </w:tcPr>
          <w:p w14:paraId="417FC23B"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Finance</w:t>
            </w:r>
          </w:p>
        </w:tc>
        <w:tc>
          <w:tcPr>
            <w:tcW w:w="1843" w:type="dxa"/>
            <w:tcBorders>
              <w:left w:val="nil"/>
              <w:right w:val="single" w:sz="4" w:space="0" w:color="000000"/>
            </w:tcBorders>
            <w:vAlign w:val="center"/>
          </w:tcPr>
          <w:p w14:paraId="5D4B22E1"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15</w:t>
            </w:r>
          </w:p>
        </w:tc>
      </w:tr>
      <w:tr w:rsidR="00DA03B9" w:rsidRPr="00BF4DBF" w14:paraId="3599ACD6" w14:textId="77777777">
        <w:trPr>
          <w:trHeight w:val="300"/>
        </w:trPr>
        <w:tc>
          <w:tcPr>
            <w:tcW w:w="1784" w:type="dxa"/>
            <w:tcBorders>
              <w:top w:val="nil"/>
              <w:left w:val="single" w:sz="4" w:space="0" w:color="000000"/>
              <w:bottom w:val="nil"/>
              <w:right w:val="nil"/>
            </w:tcBorders>
            <w:vAlign w:val="center"/>
          </w:tcPr>
          <w:p w14:paraId="7D37E114"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Female</w:t>
            </w:r>
          </w:p>
        </w:tc>
        <w:tc>
          <w:tcPr>
            <w:tcW w:w="2322" w:type="dxa"/>
            <w:tcBorders>
              <w:top w:val="nil"/>
              <w:left w:val="nil"/>
              <w:bottom w:val="nil"/>
              <w:right w:val="single" w:sz="4" w:space="0" w:color="000000"/>
            </w:tcBorders>
            <w:vAlign w:val="center"/>
          </w:tcPr>
          <w:p w14:paraId="63C2AD41"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65</w:t>
            </w:r>
          </w:p>
        </w:tc>
        <w:tc>
          <w:tcPr>
            <w:tcW w:w="284" w:type="dxa"/>
            <w:tcBorders>
              <w:left w:val="nil"/>
              <w:bottom w:val="nil"/>
              <w:right w:val="single" w:sz="4" w:space="0" w:color="000000"/>
            </w:tcBorders>
            <w:vAlign w:val="center"/>
          </w:tcPr>
          <w:p w14:paraId="3E7D9385"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left w:val="single" w:sz="4" w:space="0" w:color="000000"/>
              <w:bottom w:val="nil"/>
              <w:right w:val="single" w:sz="4" w:space="0" w:color="000000"/>
            </w:tcBorders>
            <w:vAlign w:val="center"/>
          </w:tcPr>
          <w:p w14:paraId="72912749"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Agribusiness</w:t>
            </w:r>
          </w:p>
        </w:tc>
        <w:tc>
          <w:tcPr>
            <w:tcW w:w="1843" w:type="dxa"/>
            <w:tcBorders>
              <w:left w:val="nil"/>
              <w:bottom w:val="nil"/>
              <w:right w:val="single" w:sz="4" w:space="0" w:color="000000"/>
            </w:tcBorders>
            <w:vAlign w:val="center"/>
          </w:tcPr>
          <w:p w14:paraId="459D10C8"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12</w:t>
            </w:r>
          </w:p>
        </w:tc>
      </w:tr>
      <w:tr w:rsidR="00DA03B9" w:rsidRPr="00BF4DBF" w14:paraId="38782443" w14:textId="77777777">
        <w:trPr>
          <w:trHeight w:val="300"/>
        </w:trPr>
        <w:tc>
          <w:tcPr>
            <w:tcW w:w="1784" w:type="dxa"/>
            <w:tcBorders>
              <w:top w:val="nil"/>
              <w:left w:val="single" w:sz="4" w:space="0" w:color="000000"/>
              <w:bottom w:val="nil"/>
              <w:right w:val="nil"/>
            </w:tcBorders>
            <w:vAlign w:val="center"/>
          </w:tcPr>
          <w:p w14:paraId="638861F6"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Male</w:t>
            </w:r>
          </w:p>
        </w:tc>
        <w:tc>
          <w:tcPr>
            <w:tcW w:w="2322" w:type="dxa"/>
            <w:tcBorders>
              <w:top w:val="nil"/>
              <w:left w:val="nil"/>
              <w:bottom w:val="nil"/>
              <w:right w:val="single" w:sz="4" w:space="0" w:color="000000"/>
            </w:tcBorders>
            <w:vAlign w:val="center"/>
          </w:tcPr>
          <w:p w14:paraId="0222FA81"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139</w:t>
            </w:r>
          </w:p>
        </w:tc>
        <w:tc>
          <w:tcPr>
            <w:tcW w:w="284" w:type="dxa"/>
            <w:tcBorders>
              <w:top w:val="nil"/>
              <w:left w:val="nil"/>
              <w:right w:val="single" w:sz="4" w:space="0" w:color="000000"/>
            </w:tcBorders>
            <w:vAlign w:val="center"/>
          </w:tcPr>
          <w:p w14:paraId="12F0DC11"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top w:val="nil"/>
              <w:left w:val="single" w:sz="4" w:space="0" w:color="000000"/>
              <w:bottom w:val="nil"/>
              <w:right w:val="single" w:sz="4" w:space="0" w:color="000000"/>
            </w:tcBorders>
            <w:vAlign w:val="center"/>
          </w:tcPr>
          <w:p w14:paraId="3D372A4E"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Industry</w:t>
            </w:r>
          </w:p>
        </w:tc>
        <w:tc>
          <w:tcPr>
            <w:tcW w:w="1843" w:type="dxa"/>
            <w:tcBorders>
              <w:top w:val="nil"/>
              <w:left w:val="nil"/>
              <w:bottom w:val="nil"/>
              <w:right w:val="single" w:sz="4" w:space="0" w:color="000000"/>
            </w:tcBorders>
            <w:vAlign w:val="center"/>
          </w:tcPr>
          <w:p w14:paraId="085ED0AD"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11</w:t>
            </w:r>
          </w:p>
        </w:tc>
      </w:tr>
      <w:tr w:rsidR="00DA03B9" w:rsidRPr="00BF4DBF" w14:paraId="2DEB173A" w14:textId="77777777">
        <w:trPr>
          <w:trHeight w:val="300"/>
        </w:trPr>
        <w:tc>
          <w:tcPr>
            <w:tcW w:w="1784" w:type="dxa"/>
            <w:tcBorders>
              <w:top w:val="nil"/>
              <w:left w:val="single" w:sz="4" w:space="0" w:color="000000"/>
              <w:bottom w:val="single" w:sz="4" w:space="0" w:color="000000"/>
              <w:right w:val="nil"/>
            </w:tcBorders>
            <w:vAlign w:val="center"/>
          </w:tcPr>
          <w:p w14:paraId="7413E6A5" w14:textId="7777777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Other</w:t>
            </w:r>
          </w:p>
        </w:tc>
        <w:tc>
          <w:tcPr>
            <w:tcW w:w="2322" w:type="dxa"/>
            <w:tcBorders>
              <w:top w:val="nil"/>
              <w:left w:val="nil"/>
              <w:bottom w:val="single" w:sz="4" w:space="0" w:color="000000"/>
              <w:right w:val="single" w:sz="4" w:space="0" w:color="000000"/>
            </w:tcBorders>
            <w:vAlign w:val="center"/>
          </w:tcPr>
          <w:p w14:paraId="3A842CA5"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w:t>
            </w:r>
          </w:p>
        </w:tc>
        <w:tc>
          <w:tcPr>
            <w:tcW w:w="284" w:type="dxa"/>
            <w:tcBorders>
              <w:top w:val="nil"/>
              <w:left w:val="nil"/>
              <w:right w:val="single" w:sz="4" w:space="0" w:color="000000"/>
            </w:tcBorders>
            <w:vAlign w:val="center"/>
          </w:tcPr>
          <w:p w14:paraId="7BB19493" w14:textId="77777777" w:rsidR="00DA03B9" w:rsidRPr="00BF4DBF" w:rsidRDefault="00DA03B9">
            <w:pPr>
              <w:spacing w:after="0" w:line="240" w:lineRule="auto"/>
              <w:jc w:val="center"/>
              <w:rPr>
                <w:rFonts w:ascii="Times New Roman" w:eastAsia="Times New Roman" w:hAnsi="Times New Roman" w:cs="Times New Roman"/>
                <w:color w:val="000000"/>
                <w:sz w:val="20"/>
                <w:szCs w:val="20"/>
              </w:rPr>
            </w:pPr>
          </w:p>
        </w:tc>
        <w:tc>
          <w:tcPr>
            <w:tcW w:w="2126" w:type="dxa"/>
            <w:tcBorders>
              <w:top w:val="nil"/>
              <w:left w:val="single" w:sz="4" w:space="0" w:color="000000"/>
              <w:bottom w:val="single" w:sz="4" w:space="0" w:color="000000"/>
              <w:right w:val="single" w:sz="4" w:space="0" w:color="000000"/>
            </w:tcBorders>
            <w:vAlign w:val="center"/>
          </w:tcPr>
          <w:p w14:paraId="669DB50D" w14:textId="28D5C94B"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Ot</w:t>
            </w:r>
            <w:r w:rsidRPr="00BD5D88">
              <w:rPr>
                <w:rFonts w:ascii="Times New Roman" w:eastAsia="Times New Roman" w:hAnsi="Times New Roman" w:cs="Times New Roman"/>
                <w:color w:val="000000"/>
                <w:sz w:val="20"/>
                <w:szCs w:val="20"/>
              </w:rPr>
              <w:t>her</w:t>
            </w:r>
          </w:p>
        </w:tc>
        <w:tc>
          <w:tcPr>
            <w:tcW w:w="1843" w:type="dxa"/>
            <w:tcBorders>
              <w:top w:val="nil"/>
              <w:left w:val="nil"/>
              <w:bottom w:val="single" w:sz="4" w:space="0" w:color="000000"/>
              <w:right w:val="single" w:sz="4" w:space="0" w:color="000000"/>
            </w:tcBorders>
            <w:vAlign w:val="center"/>
          </w:tcPr>
          <w:p w14:paraId="4B37920F"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109</w:t>
            </w:r>
          </w:p>
        </w:tc>
      </w:tr>
    </w:tbl>
    <w:p w14:paraId="2EE6D461" w14:textId="77777777" w:rsidR="00DA03B9" w:rsidRPr="00BF4DBF" w:rsidRDefault="00DD4EBB">
      <w:pPr>
        <w:spacing w:after="0" w:line="360" w:lineRule="auto"/>
        <w:jc w:val="both"/>
        <w:rPr>
          <w:rFonts w:ascii="Times New Roman" w:eastAsia="Times New Roman" w:hAnsi="Times New Roman" w:cs="Times New Roman"/>
          <w:color w:val="000000"/>
        </w:rPr>
      </w:pPr>
      <w:r w:rsidRPr="00BF4DBF">
        <w:rPr>
          <w:rFonts w:ascii="Times New Roman" w:eastAsia="Times New Roman" w:hAnsi="Times New Roman" w:cs="Times New Roman"/>
          <w:i/>
          <w:iCs/>
          <w:color w:val="000000"/>
        </w:rPr>
        <w:t>Source</w:t>
      </w:r>
      <w:r w:rsidRPr="00BF4DBF">
        <w:rPr>
          <w:rFonts w:ascii="Times New Roman" w:eastAsia="Times New Roman" w:hAnsi="Times New Roman" w:cs="Times New Roman"/>
          <w:color w:val="000000"/>
        </w:rPr>
        <w:t>: Authors’ elaboration.</w:t>
      </w:r>
    </w:p>
    <w:p w14:paraId="686E4B94" w14:textId="77777777" w:rsidR="00DA03B9" w:rsidRPr="00BF4DBF" w:rsidRDefault="00DA03B9">
      <w:pPr>
        <w:spacing w:after="0" w:line="360" w:lineRule="auto"/>
        <w:jc w:val="both"/>
        <w:rPr>
          <w:rFonts w:ascii="Times New Roman" w:eastAsia="Times New Roman" w:hAnsi="Times New Roman" w:cs="Times New Roman"/>
          <w:color w:val="000000"/>
        </w:rPr>
      </w:pPr>
    </w:p>
    <w:p w14:paraId="6A564B66" w14:textId="0F53D503" w:rsidR="00DA03B9" w:rsidRPr="003D0A8B" w:rsidRDefault="00DD4EBB">
      <w:pPr>
        <w:spacing w:after="0" w:line="360" w:lineRule="auto"/>
        <w:jc w:val="both"/>
        <w:rPr>
          <w:rFonts w:ascii="Times New Roman" w:eastAsia="Times New Roman" w:hAnsi="Times New Roman" w:cs="Times New Roman"/>
          <w:sz w:val="24"/>
          <w:szCs w:val="24"/>
        </w:rPr>
      </w:pPr>
      <w:r w:rsidRPr="00BF4DBF">
        <w:rPr>
          <w:rFonts w:ascii="Times New Roman" w:eastAsia="Times New Roman" w:hAnsi="Times New Roman" w:cs="Times New Roman"/>
          <w:color w:val="000000"/>
          <w:sz w:val="24"/>
          <w:szCs w:val="24"/>
        </w:rPr>
        <w:t xml:space="preserve">Data collection covered all regions </w:t>
      </w:r>
      <w:r w:rsidR="00AC0ECD">
        <w:rPr>
          <w:rFonts w:ascii="Times New Roman" w:eastAsia="Times New Roman" w:hAnsi="Times New Roman" w:cs="Times New Roman"/>
          <w:color w:val="000000"/>
          <w:sz w:val="24"/>
          <w:szCs w:val="24"/>
        </w:rPr>
        <w:t xml:space="preserve">in </w:t>
      </w:r>
      <w:r w:rsidRPr="00BF4DBF">
        <w:rPr>
          <w:rFonts w:ascii="Times New Roman" w:eastAsia="Times New Roman" w:hAnsi="Times New Roman" w:cs="Times New Roman"/>
          <w:color w:val="000000"/>
          <w:sz w:val="24"/>
          <w:szCs w:val="24"/>
        </w:rPr>
        <w:t>Brazil</w:t>
      </w:r>
      <w:r w:rsidR="00B57E6E">
        <w:rPr>
          <w:rFonts w:ascii="Times New Roman" w:eastAsia="Times New Roman" w:hAnsi="Times New Roman" w:cs="Times New Roman"/>
          <w:color w:val="000000"/>
          <w:sz w:val="24"/>
          <w:szCs w:val="24"/>
        </w:rPr>
        <w:t>:</w:t>
      </w:r>
      <w:r w:rsidR="00B57E6E" w:rsidRPr="00BF4DBF">
        <w:rPr>
          <w:rFonts w:ascii="Times New Roman" w:eastAsia="Times New Roman" w:hAnsi="Times New Roman" w:cs="Times New Roman"/>
          <w:color w:val="000000"/>
          <w:sz w:val="24"/>
          <w:szCs w:val="24"/>
        </w:rPr>
        <w:t xml:space="preserve"> </w:t>
      </w:r>
      <w:proofErr w:type="gramStart"/>
      <w:r w:rsidRPr="00BF4DBF">
        <w:rPr>
          <w:rFonts w:ascii="Times New Roman" w:eastAsia="Times New Roman" w:hAnsi="Times New Roman" w:cs="Times New Roman"/>
          <w:color w:val="000000"/>
          <w:sz w:val="24"/>
          <w:szCs w:val="24"/>
        </w:rPr>
        <w:t>the</w:t>
      </w:r>
      <w:proofErr w:type="gramEnd"/>
      <w:r w:rsidRPr="00BF4DBF">
        <w:rPr>
          <w:rFonts w:ascii="Times New Roman" w:eastAsia="Times New Roman" w:hAnsi="Times New Roman" w:cs="Times New Roman"/>
          <w:color w:val="000000"/>
          <w:sz w:val="24"/>
          <w:szCs w:val="24"/>
        </w:rPr>
        <w:t xml:space="preserve"> </w:t>
      </w:r>
      <w:r w:rsidR="00B57E6E">
        <w:rPr>
          <w:rFonts w:ascii="Times New Roman" w:eastAsia="Times New Roman" w:hAnsi="Times New Roman" w:cs="Times New Roman"/>
          <w:color w:val="000000"/>
          <w:sz w:val="24"/>
          <w:szCs w:val="24"/>
        </w:rPr>
        <w:t>N</w:t>
      </w:r>
      <w:r w:rsidR="00B57E6E" w:rsidRPr="00BF4DBF">
        <w:rPr>
          <w:rFonts w:ascii="Times New Roman" w:eastAsia="Times New Roman" w:hAnsi="Times New Roman" w:cs="Times New Roman"/>
          <w:color w:val="000000"/>
          <w:sz w:val="24"/>
          <w:szCs w:val="24"/>
        </w:rPr>
        <w:t xml:space="preserve">orth </w:t>
      </w:r>
      <w:r w:rsidRPr="00BF4DBF">
        <w:rPr>
          <w:rFonts w:ascii="Times New Roman" w:eastAsia="Times New Roman" w:hAnsi="Times New Roman" w:cs="Times New Roman"/>
          <w:color w:val="000000"/>
          <w:sz w:val="24"/>
          <w:szCs w:val="24"/>
        </w:rPr>
        <w:t xml:space="preserve">(6%), </w:t>
      </w:r>
      <w:r w:rsidR="00B57E6E" w:rsidRPr="00C459DF">
        <w:rPr>
          <w:rFonts w:ascii="Times New Roman" w:eastAsia="Times New Roman" w:hAnsi="Times New Roman" w:cs="Times New Roman"/>
          <w:color w:val="000000"/>
          <w:sz w:val="24"/>
          <w:szCs w:val="24"/>
        </w:rPr>
        <w:t>North</w:t>
      </w:r>
      <w:r w:rsidR="003D0A8B" w:rsidRPr="00C459DF">
        <w:rPr>
          <w:rFonts w:ascii="Times New Roman" w:eastAsia="Times New Roman" w:hAnsi="Times New Roman" w:cs="Times New Roman"/>
          <w:color w:val="000000"/>
          <w:sz w:val="24"/>
          <w:szCs w:val="24"/>
        </w:rPr>
        <w:t>-</w:t>
      </w:r>
      <w:r w:rsidR="00B57E6E" w:rsidRPr="00C459DF">
        <w:rPr>
          <w:rFonts w:ascii="Times New Roman" w:eastAsia="Times New Roman" w:hAnsi="Times New Roman" w:cs="Times New Roman"/>
          <w:color w:val="000000"/>
          <w:sz w:val="24"/>
          <w:szCs w:val="24"/>
        </w:rPr>
        <w:t xml:space="preserve">east </w:t>
      </w:r>
      <w:r w:rsidRPr="00C459DF">
        <w:rPr>
          <w:rFonts w:ascii="Times New Roman" w:eastAsia="Times New Roman" w:hAnsi="Times New Roman" w:cs="Times New Roman"/>
          <w:color w:val="000000"/>
          <w:sz w:val="24"/>
          <w:szCs w:val="24"/>
        </w:rPr>
        <w:t>(9%),</w:t>
      </w:r>
      <w:r w:rsidR="003D0A8B" w:rsidRPr="00C459DF">
        <w:rPr>
          <w:rFonts w:ascii="Times New Roman" w:eastAsia="Times New Roman" w:hAnsi="Times New Roman" w:cs="Times New Roman"/>
          <w:color w:val="000000"/>
          <w:sz w:val="24"/>
          <w:szCs w:val="24"/>
        </w:rPr>
        <w:t xml:space="preserve"> Central-west</w:t>
      </w:r>
      <w:r w:rsidRPr="00C459DF">
        <w:rPr>
          <w:rFonts w:ascii="Times New Roman" w:eastAsia="Times New Roman" w:hAnsi="Times New Roman" w:cs="Times New Roman"/>
          <w:color w:val="000000"/>
          <w:sz w:val="24"/>
          <w:szCs w:val="24"/>
        </w:rPr>
        <w:t xml:space="preserve"> (5%), </w:t>
      </w:r>
      <w:r w:rsidR="00B57E6E" w:rsidRPr="00C459DF">
        <w:rPr>
          <w:rFonts w:ascii="Times New Roman" w:eastAsia="Times New Roman" w:hAnsi="Times New Roman" w:cs="Times New Roman"/>
          <w:color w:val="000000"/>
          <w:sz w:val="24"/>
          <w:szCs w:val="24"/>
        </w:rPr>
        <w:t>South</w:t>
      </w:r>
      <w:r w:rsidR="003D0A8B" w:rsidRPr="00C459DF">
        <w:rPr>
          <w:rFonts w:ascii="Times New Roman" w:eastAsia="Times New Roman" w:hAnsi="Times New Roman" w:cs="Times New Roman"/>
          <w:color w:val="000000"/>
          <w:sz w:val="24"/>
          <w:szCs w:val="24"/>
        </w:rPr>
        <w:t>-</w:t>
      </w:r>
      <w:r w:rsidR="00B57E6E" w:rsidRPr="00C459DF">
        <w:rPr>
          <w:rFonts w:ascii="Times New Roman" w:eastAsia="Times New Roman" w:hAnsi="Times New Roman" w:cs="Times New Roman"/>
          <w:color w:val="000000"/>
          <w:sz w:val="24"/>
          <w:szCs w:val="24"/>
        </w:rPr>
        <w:t xml:space="preserve">east </w:t>
      </w:r>
      <w:r w:rsidRPr="00C459DF">
        <w:rPr>
          <w:rFonts w:ascii="Times New Roman" w:eastAsia="Times New Roman" w:hAnsi="Times New Roman" w:cs="Times New Roman"/>
          <w:color w:val="000000"/>
          <w:sz w:val="24"/>
          <w:szCs w:val="24"/>
        </w:rPr>
        <w:t xml:space="preserve">(52%) and </w:t>
      </w:r>
      <w:r w:rsidR="00B57E6E" w:rsidRPr="00C459DF">
        <w:rPr>
          <w:rFonts w:ascii="Times New Roman" w:eastAsia="Times New Roman" w:hAnsi="Times New Roman" w:cs="Times New Roman"/>
          <w:color w:val="000000"/>
          <w:sz w:val="24"/>
          <w:szCs w:val="24"/>
        </w:rPr>
        <w:t>South</w:t>
      </w:r>
      <w:r w:rsidR="00B57E6E"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(28</w:t>
      </w:r>
      <w:r w:rsidRPr="00C459DF">
        <w:rPr>
          <w:rFonts w:ascii="Times New Roman" w:eastAsia="Times New Roman" w:hAnsi="Times New Roman" w:cs="Times New Roman"/>
          <w:color w:val="000000"/>
          <w:sz w:val="24"/>
          <w:szCs w:val="24"/>
        </w:rPr>
        <w:t>%)</w:t>
      </w:r>
      <w:r w:rsidR="003D0A8B" w:rsidRPr="00C459DF">
        <w:rPr>
          <w:rFonts w:ascii="Times New Roman" w:eastAsia="Times New Roman" w:hAnsi="Times New Roman" w:cs="Times New Roman"/>
          <w:color w:val="000000"/>
          <w:sz w:val="24"/>
          <w:szCs w:val="24"/>
        </w:rPr>
        <w:t xml:space="preserve">. </w:t>
      </w:r>
      <w:r w:rsidR="003D0A8B" w:rsidRPr="00C459DF">
        <w:rPr>
          <w:rFonts w:ascii="Times New Roman" w:eastAsia="Times New Roman" w:hAnsi="Times New Roman" w:cs="Times New Roman"/>
          <w:sz w:val="24"/>
          <w:szCs w:val="24"/>
        </w:rPr>
        <w:t xml:space="preserve">This </w:t>
      </w:r>
      <w:r w:rsidR="00C459DF" w:rsidRPr="00C459DF">
        <w:rPr>
          <w:rFonts w:ascii="Times New Roman" w:eastAsia="Times New Roman" w:hAnsi="Times New Roman" w:cs="Times New Roman"/>
          <w:sz w:val="24"/>
          <w:szCs w:val="24"/>
        </w:rPr>
        <w:t>is</w:t>
      </w:r>
      <w:r w:rsidR="003D0A8B" w:rsidRPr="00C459DF">
        <w:rPr>
          <w:rFonts w:ascii="Times New Roman" w:eastAsia="Times New Roman" w:hAnsi="Times New Roman" w:cs="Times New Roman"/>
          <w:sz w:val="24"/>
          <w:szCs w:val="24"/>
        </w:rPr>
        <w:t xml:space="preserve"> </w:t>
      </w:r>
      <w:r w:rsidRPr="00C459DF">
        <w:rPr>
          <w:rFonts w:ascii="Times New Roman" w:eastAsia="Times New Roman" w:hAnsi="Times New Roman" w:cs="Times New Roman"/>
          <w:sz w:val="24"/>
          <w:szCs w:val="24"/>
        </w:rPr>
        <w:t xml:space="preserve">a balanced </w:t>
      </w:r>
      <w:r w:rsidR="003D0A8B" w:rsidRPr="00C459DF">
        <w:rPr>
          <w:rFonts w:ascii="Times New Roman" w:eastAsia="Times New Roman" w:hAnsi="Times New Roman" w:cs="Times New Roman"/>
          <w:sz w:val="24"/>
          <w:szCs w:val="24"/>
        </w:rPr>
        <w:t xml:space="preserve">geographical </w:t>
      </w:r>
      <w:r w:rsidRPr="00C459DF">
        <w:rPr>
          <w:rFonts w:ascii="Times New Roman" w:eastAsia="Times New Roman" w:hAnsi="Times New Roman" w:cs="Times New Roman"/>
          <w:sz w:val="24"/>
          <w:szCs w:val="24"/>
        </w:rPr>
        <w:t>distribution</w:t>
      </w:r>
      <w:r w:rsidR="002B5208" w:rsidRPr="00C459DF">
        <w:rPr>
          <w:rFonts w:ascii="Times New Roman" w:eastAsia="Times New Roman" w:hAnsi="Times New Roman" w:cs="Times New Roman"/>
          <w:sz w:val="24"/>
          <w:szCs w:val="24"/>
        </w:rPr>
        <w:t xml:space="preserve"> </w:t>
      </w:r>
      <w:r w:rsidRPr="00C459DF">
        <w:rPr>
          <w:rFonts w:ascii="Times New Roman" w:eastAsia="Times New Roman" w:hAnsi="Times New Roman" w:cs="Times New Roman"/>
          <w:sz w:val="24"/>
          <w:szCs w:val="24"/>
        </w:rPr>
        <w:t xml:space="preserve">of </w:t>
      </w:r>
      <w:r w:rsidR="003D0A8B" w:rsidRPr="00C459DF">
        <w:rPr>
          <w:rFonts w:ascii="Times New Roman" w:eastAsia="Times New Roman" w:hAnsi="Times New Roman" w:cs="Times New Roman"/>
          <w:sz w:val="24"/>
          <w:szCs w:val="24"/>
        </w:rPr>
        <w:t xml:space="preserve">the </w:t>
      </w:r>
      <w:r w:rsidRPr="00C459DF">
        <w:rPr>
          <w:rFonts w:ascii="Times New Roman" w:eastAsia="Times New Roman" w:hAnsi="Times New Roman" w:cs="Times New Roman"/>
          <w:sz w:val="24"/>
          <w:szCs w:val="24"/>
        </w:rPr>
        <w:t>start-ups</w:t>
      </w:r>
      <w:r w:rsidR="003D0A8B" w:rsidRPr="00C459DF">
        <w:rPr>
          <w:rFonts w:ascii="Times New Roman" w:eastAsia="Times New Roman" w:hAnsi="Times New Roman" w:cs="Times New Roman"/>
          <w:sz w:val="24"/>
          <w:szCs w:val="24"/>
        </w:rPr>
        <w:t xml:space="preserve"> included in the sample</w:t>
      </w:r>
      <w:r w:rsidRPr="00C459DF">
        <w:rPr>
          <w:rFonts w:ascii="Times New Roman" w:eastAsia="Times New Roman" w:hAnsi="Times New Roman" w:cs="Times New Roman"/>
          <w:sz w:val="24"/>
          <w:szCs w:val="24"/>
        </w:rPr>
        <w:t>.</w:t>
      </w:r>
    </w:p>
    <w:p w14:paraId="0B9771B5" w14:textId="43ED01DC" w:rsidR="00DA03B9" w:rsidRPr="00BF4DBF" w:rsidRDefault="00AE6D5F">
      <w:pPr>
        <w:spacing w:after="0" w:line="360" w:lineRule="auto"/>
        <w:ind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Both </w:t>
      </w:r>
      <w:r w:rsidR="00DD4EBB" w:rsidRPr="00BF4DBF">
        <w:rPr>
          <w:rFonts w:ascii="Times New Roman" w:eastAsia="Times New Roman" w:hAnsi="Times New Roman" w:cs="Times New Roman"/>
          <w:color w:val="000000"/>
          <w:sz w:val="24"/>
          <w:szCs w:val="24"/>
        </w:rPr>
        <w:t xml:space="preserve">nonresponse and common method bias tests were also performed to verify the quality of the model. The tests do not </w:t>
      </w:r>
      <w:r w:rsidR="003D0A8B">
        <w:rPr>
          <w:rFonts w:ascii="Times New Roman" w:eastAsia="Times New Roman" w:hAnsi="Times New Roman" w:cs="Times New Roman"/>
          <w:color w:val="000000"/>
          <w:sz w:val="24"/>
          <w:szCs w:val="24"/>
        </w:rPr>
        <w:t>report</w:t>
      </w:r>
      <w:r w:rsidR="00DD4EBB" w:rsidRPr="00BF4DBF">
        <w:rPr>
          <w:rFonts w:ascii="Times New Roman" w:eastAsia="Times New Roman" w:hAnsi="Times New Roman" w:cs="Times New Roman"/>
          <w:color w:val="000000"/>
          <w:sz w:val="24"/>
          <w:szCs w:val="24"/>
        </w:rPr>
        <w:t xml:space="preserve"> significant differences between early and late respondents in relation to the research constructs. </w:t>
      </w:r>
      <w:r w:rsidR="00DA6A59">
        <w:rPr>
          <w:rFonts w:ascii="Times New Roman" w:eastAsia="Times New Roman" w:hAnsi="Times New Roman" w:cs="Times New Roman"/>
          <w:color w:val="000000"/>
          <w:sz w:val="24"/>
          <w:szCs w:val="24"/>
        </w:rPr>
        <w:t>N</w:t>
      </w:r>
      <w:r w:rsidR="0061363B" w:rsidRPr="00BF4DBF">
        <w:rPr>
          <w:rFonts w:ascii="Times New Roman" w:eastAsia="Times New Roman" w:hAnsi="Times New Roman" w:cs="Times New Roman"/>
          <w:color w:val="000000"/>
          <w:sz w:val="24"/>
          <w:szCs w:val="24"/>
        </w:rPr>
        <w:t xml:space="preserve">o significant difference (p &gt; 0.05) was found </w:t>
      </w:r>
      <w:r w:rsidR="00DA6A59">
        <w:rPr>
          <w:rFonts w:ascii="Times New Roman" w:eastAsia="Times New Roman" w:hAnsi="Times New Roman" w:cs="Times New Roman"/>
          <w:color w:val="000000"/>
          <w:sz w:val="24"/>
          <w:szCs w:val="24"/>
        </w:rPr>
        <w:t>u</w:t>
      </w:r>
      <w:r w:rsidR="00DD4EBB" w:rsidRPr="00BF4DBF">
        <w:rPr>
          <w:rFonts w:ascii="Times New Roman" w:eastAsia="Times New Roman" w:hAnsi="Times New Roman" w:cs="Times New Roman"/>
          <w:color w:val="000000"/>
          <w:sz w:val="24"/>
          <w:szCs w:val="24"/>
        </w:rPr>
        <w:t xml:space="preserve">sing the </w:t>
      </w:r>
      <w:r w:rsidR="00DD4EBB" w:rsidRPr="00BF4DBF">
        <w:rPr>
          <w:rFonts w:ascii="Times New Roman" w:eastAsia="Times New Roman" w:hAnsi="Times New Roman" w:cs="Times New Roman"/>
          <w:i/>
          <w:iCs/>
          <w:color w:val="000000"/>
          <w:sz w:val="24"/>
          <w:szCs w:val="24"/>
        </w:rPr>
        <w:t>t</w:t>
      </w:r>
      <w:r w:rsidR="00DD4EBB" w:rsidRPr="00BF4DBF">
        <w:rPr>
          <w:rFonts w:ascii="Times New Roman" w:eastAsia="Times New Roman" w:hAnsi="Times New Roman" w:cs="Times New Roman"/>
          <w:color w:val="000000"/>
          <w:sz w:val="24"/>
          <w:szCs w:val="24"/>
        </w:rPr>
        <w:t xml:space="preserve"> test of the means of the variables included in the model</w:t>
      </w:r>
      <w:r w:rsidR="00DA6A59">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Furthermore, Harman’s single-factor test was performed on all items used in the analysis. The results suggest that common method bias is unlikely to be a concern, with the first factor explaining 35% of the total variance.</w:t>
      </w:r>
    </w:p>
    <w:p w14:paraId="4BF1E493" w14:textId="77777777" w:rsidR="00DA03B9" w:rsidRPr="00BF4DBF" w:rsidRDefault="00DA03B9">
      <w:pPr>
        <w:spacing w:after="0" w:line="360" w:lineRule="auto"/>
        <w:jc w:val="both"/>
        <w:rPr>
          <w:rFonts w:ascii="Times New Roman" w:eastAsia="Times New Roman" w:hAnsi="Times New Roman" w:cs="Times New Roman"/>
          <w:color w:val="000000"/>
          <w:sz w:val="24"/>
          <w:szCs w:val="24"/>
        </w:rPr>
      </w:pPr>
    </w:p>
    <w:p w14:paraId="19DAC19B" w14:textId="77777777" w:rsidR="00DA03B9" w:rsidRPr="00BF4DBF" w:rsidRDefault="00DD4EBB">
      <w:pP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b/>
          <w:bCs/>
          <w:color w:val="000000"/>
          <w:sz w:val="24"/>
          <w:szCs w:val="24"/>
        </w:rPr>
        <w:t>3.3 Measures and data analysis</w:t>
      </w:r>
    </w:p>
    <w:p w14:paraId="784227DA" w14:textId="77777777" w:rsidR="00DA03B9" w:rsidRPr="00BF4DBF" w:rsidRDefault="00DD4EBB">
      <w:pP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lastRenderedPageBreak/>
        <w:t>The questionnaire was based on constructs already established and validated in the literature. The measurement of the construct items, scales and background literature are presented below.</w:t>
      </w:r>
    </w:p>
    <w:p w14:paraId="1CFFE084" w14:textId="22B1729A"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7F4513">
        <w:rPr>
          <w:rFonts w:ascii="Times New Roman" w:eastAsia="Times New Roman" w:hAnsi="Times New Roman" w:cs="Times New Roman"/>
          <w:i/>
          <w:iCs/>
          <w:sz w:val="24"/>
          <w:szCs w:val="24"/>
        </w:rPr>
        <w:t>Digital Entrepreneurial Ecosyste</w:t>
      </w:r>
      <w:r w:rsidR="00F876C8" w:rsidRPr="007F4513">
        <w:rPr>
          <w:rFonts w:ascii="Times New Roman" w:eastAsia="Times New Roman" w:hAnsi="Times New Roman" w:cs="Times New Roman"/>
          <w:i/>
          <w:iCs/>
          <w:sz w:val="24"/>
          <w:szCs w:val="24"/>
        </w:rPr>
        <w:t>m</w:t>
      </w:r>
      <w:r w:rsidRPr="007F4513">
        <w:rPr>
          <w:rFonts w:ascii="Times New Roman" w:eastAsia="Times New Roman" w:hAnsi="Times New Roman" w:cs="Times New Roman"/>
          <w:sz w:val="24"/>
          <w:szCs w:val="24"/>
        </w:rPr>
        <w:t xml:space="preserve"> refers to the interconnected environment of actors, resources, institutions, and infrastructure that enables start-ups to pursue digitalisation. </w:t>
      </w:r>
      <w:r w:rsidR="00F876C8" w:rsidRPr="007F4513">
        <w:rPr>
          <w:rFonts w:ascii="Times New Roman" w:eastAsia="Times New Roman" w:hAnsi="Times New Roman" w:cs="Times New Roman"/>
          <w:sz w:val="24"/>
          <w:szCs w:val="24"/>
        </w:rPr>
        <w:t>As already anticipated, a</w:t>
      </w:r>
      <w:r w:rsidRPr="007F4513">
        <w:rPr>
          <w:rFonts w:ascii="Times New Roman" w:eastAsia="Times New Roman" w:hAnsi="Times New Roman" w:cs="Times New Roman"/>
          <w:sz w:val="24"/>
          <w:szCs w:val="24"/>
        </w:rPr>
        <w:t xml:space="preserve"> well-developed DEE enhances the ability of start-ups to access knowledge, capital, and networks, thereby supporting </w:t>
      </w:r>
      <w:r w:rsidR="009146A4" w:rsidRPr="007F4513">
        <w:rPr>
          <w:rFonts w:ascii="Times New Roman" w:eastAsia="Times New Roman" w:hAnsi="Times New Roman" w:cs="Times New Roman"/>
          <w:sz w:val="24"/>
          <w:szCs w:val="24"/>
        </w:rPr>
        <w:t xml:space="preserve">their </w:t>
      </w:r>
      <w:r w:rsidRPr="007F4513">
        <w:rPr>
          <w:rFonts w:ascii="Times New Roman" w:eastAsia="Times New Roman" w:hAnsi="Times New Roman" w:cs="Times New Roman"/>
          <w:sz w:val="24"/>
          <w:szCs w:val="24"/>
        </w:rPr>
        <w:t xml:space="preserve">innovative and growth-oriented activities (Venâncio et al., 2023). This ecosystem operates through continuous interactions among its actors and structures, </w:t>
      </w:r>
      <w:r w:rsidR="00B83098" w:rsidRPr="007F4513">
        <w:rPr>
          <w:rFonts w:ascii="Times New Roman" w:eastAsia="Times New Roman" w:hAnsi="Times New Roman" w:cs="Times New Roman"/>
          <w:sz w:val="24"/>
          <w:szCs w:val="24"/>
        </w:rPr>
        <w:t>encouraging</w:t>
      </w:r>
      <w:r w:rsidRPr="007F4513">
        <w:rPr>
          <w:rFonts w:ascii="Times New Roman" w:eastAsia="Times New Roman" w:hAnsi="Times New Roman" w:cs="Times New Roman"/>
          <w:sz w:val="24"/>
          <w:szCs w:val="24"/>
        </w:rPr>
        <w:t xml:space="preserve"> collaboration, knowledge exchange, and effective resource mobili</w:t>
      </w:r>
      <w:r w:rsidR="00B83098" w:rsidRPr="007F4513">
        <w:rPr>
          <w:rFonts w:ascii="Times New Roman" w:eastAsia="Times New Roman" w:hAnsi="Times New Roman" w:cs="Times New Roman"/>
          <w:sz w:val="24"/>
          <w:szCs w:val="24"/>
        </w:rPr>
        <w:t>s</w:t>
      </w:r>
      <w:r w:rsidRPr="007F4513">
        <w:rPr>
          <w:rFonts w:ascii="Times New Roman" w:eastAsia="Times New Roman" w:hAnsi="Times New Roman" w:cs="Times New Roman"/>
          <w:sz w:val="24"/>
          <w:szCs w:val="24"/>
        </w:rPr>
        <w:t xml:space="preserve">ation (Dutta and Khurana, 2024). Unlike the geographical focus of the EE, the DEE enables actors to collaborate across industries, and beyond both organisational (Cennamo et al., 2020) and geographical boundaries (Audretsch et al., 2024), by leveraging on digital infrastructure and new technologies. </w:t>
      </w:r>
      <w:r w:rsidRPr="00BF4DBF">
        <w:rPr>
          <w:rFonts w:ascii="Times New Roman" w:eastAsia="Times New Roman" w:hAnsi="Times New Roman" w:cs="Times New Roman"/>
          <w:sz w:val="24"/>
          <w:szCs w:val="24"/>
        </w:rPr>
        <w:t>W</w:t>
      </w:r>
      <w:r w:rsidRPr="00BF4DBF">
        <w:rPr>
          <w:rFonts w:ascii="Times New Roman" w:eastAsia="Times New Roman" w:hAnsi="Times New Roman" w:cs="Times New Roman"/>
          <w:color w:val="000000"/>
          <w:sz w:val="24"/>
          <w:szCs w:val="24"/>
        </w:rPr>
        <w:t>e measured the DEE using three factors: resources, institutions, and infrastructure. This second-order construct incorporates demand and conditions for innovation, the institutional environment, and infrastructure supporting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The first dimension, resources, was assessed with seven items reflecting demand, conditions, and shifts within the ecosystem. This included measures of financial inclusion, digital currency adoption, and mobile digital payments. We also evaluated </w:t>
      </w:r>
      <w:r w:rsidRPr="00BF4DBF">
        <w:rPr>
          <w:rFonts w:ascii="Times New Roman" w:eastAsia="Times New Roman" w:hAnsi="Times New Roman" w:cs="Times New Roman"/>
          <w:sz w:val="24"/>
          <w:szCs w:val="24"/>
        </w:rPr>
        <w:t xml:space="preserve">the </w:t>
      </w:r>
      <w:r w:rsidR="008C5996">
        <w:rPr>
          <w:rFonts w:ascii="Times New Roman" w:eastAsia="Times New Roman" w:hAnsi="Times New Roman" w:cs="Times New Roman"/>
          <w:sz w:val="24"/>
          <w:szCs w:val="24"/>
        </w:rPr>
        <w:t xml:space="preserve">ease of </w:t>
      </w:r>
      <w:r w:rsidRPr="00BF4DBF">
        <w:rPr>
          <w:rFonts w:ascii="Times New Roman" w:eastAsia="Times New Roman" w:hAnsi="Times New Roman" w:cs="Times New Roman"/>
          <w:color w:val="000000"/>
          <w:sz w:val="24"/>
          <w:szCs w:val="24"/>
        </w:rPr>
        <w:t xml:space="preserve">access to finance </w:t>
      </w:r>
      <w:r w:rsidR="008C5996">
        <w:rPr>
          <w:rFonts w:ascii="Times New Roman" w:eastAsia="Times New Roman" w:hAnsi="Times New Roman" w:cs="Times New Roman"/>
          <w:color w:val="000000"/>
          <w:sz w:val="24"/>
          <w:szCs w:val="24"/>
        </w:rPr>
        <w:t>for</w:t>
      </w:r>
      <w:r w:rsidR="008C5996" w:rsidRPr="00BF4DBF">
        <w:rPr>
          <w:rFonts w:ascii="Times New Roman" w:eastAsia="Times New Roman" w:hAnsi="Times New Roman" w:cs="Times New Roman"/>
          <w:color w:val="000000"/>
          <w:sz w:val="24"/>
          <w:szCs w:val="24"/>
        </w:rPr>
        <w:t xml:space="preserve"> start-ups </w:t>
      </w:r>
      <w:r w:rsidRPr="00BF4DBF">
        <w:rPr>
          <w:rFonts w:ascii="Times New Roman" w:eastAsia="Times New Roman" w:hAnsi="Times New Roman" w:cs="Times New Roman"/>
          <w:color w:val="000000"/>
          <w:sz w:val="24"/>
          <w:szCs w:val="24"/>
        </w:rPr>
        <w:t xml:space="preserve">and their capacity to attract and retain talent. The second dimension, institutions, </w:t>
      </w:r>
      <w:r w:rsidR="00160FA5">
        <w:rPr>
          <w:rFonts w:ascii="Times New Roman" w:eastAsia="Times New Roman" w:hAnsi="Times New Roman" w:cs="Times New Roman"/>
          <w:color w:val="000000"/>
          <w:sz w:val="24"/>
          <w:szCs w:val="24"/>
        </w:rPr>
        <w:t>plays</w:t>
      </w:r>
      <w:r w:rsidR="00160FA5"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the role of the institutional environment in fostering a supportive ecosystem for start-ups. This </w:t>
      </w:r>
      <w:r w:rsidR="00147B2F" w:rsidRPr="00147B2F">
        <w:rPr>
          <w:rFonts w:ascii="Times New Roman" w:eastAsia="Times New Roman" w:hAnsi="Times New Roman" w:cs="Times New Roman"/>
          <w:color w:val="000000"/>
          <w:sz w:val="24"/>
          <w:szCs w:val="24"/>
        </w:rPr>
        <w:t>incorporates</w:t>
      </w:r>
      <w:r w:rsidR="00147B2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conditions affecting start-up operations, such as the legal framework, tax and regulatory policies, intellectual property rights, and investor protections. Furthermore, managers were asked to evaluate the extent to which government institutions </w:t>
      </w:r>
      <w:r w:rsidR="00BF2EEA">
        <w:rPr>
          <w:rFonts w:ascii="Times New Roman" w:eastAsia="Times New Roman" w:hAnsi="Times New Roman" w:cs="Times New Roman"/>
          <w:color w:val="000000"/>
          <w:sz w:val="24"/>
          <w:szCs w:val="24"/>
        </w:rPr>
        <w:t xml:space="preserve">were </w:t>
      </w:r>
      <w:r w:rsidRPr="00BF4DBF">
        <w:rPr>
          <w:rFonts w:ascii="Times New Roman" w:eastAsia="Times New Roman" w:hAnsi="Times New Roman" w:cs="Times New Roman"/>
          <w:color w:val="000000"/>
          <w:sz w:val="24"/>
          <w:szCs w:val="24"/>
        </w:rPr>
        <w:t>support</w:t>
      </w:r>
      <w:r w:rsidR="00BF2EEA">
        <w:rPr>
          <w:rFonts w:ascii="Times New Roman" w:eastAsia="Times New Roman" w:hAnsi="Times New Roman" w:cs="Times New Roman"/>
          <w:color w:val="000000"/>
          <w:sz w:val="24"/>
          <w:szCs w:val="24"/>
        </w:rPr>
        <w:t>ing</w:t>
      </w:r>
      <w:r w:rsidRPr="00BF4DBF">
        <w:rPr>
          <w:rFonts w:ascii="Times New Roman" w:eastAsia="Times New Roman" w:hAnsi="Times New Roman" w:cs="Times New Roman"/>
          <w:color w:val="000000"/>
          <w:sz w:val="24"/>
          <w:szCs w:val="24"/>
        </w:rPr>
        <w:t xml:space="preserve"> the digital ecosystem through ICT facilitation, digital technology initiatives, and </w:t>
      </w:r>
      <w:r w:rsidR="003F2702">
        <w:rPr>
          <w:rFonts w:ascii="Times New Roman" w:eastAsia="Times New Roman" w:hAnsi="Times New Roman" w:cs="Times New Roman"/>
          <w:color w:val="000000"/>
          <w:sz w:val="24"/>
          <w:szCs w:val="24"/>
        </w:rPr>
        <w:t xml:space="preserve">by </w:t>
      </w:r>
      <w:r w:rsidRPr="00BF4DBF">
        <w:rPr>
          <w:rFonts w:ascii="Times New Roman" w:eastAsia="Times New Roman" w:hAnsi="Times New Roman" w:cs="Times New Roman"/>
          <w:color w:val="000000"/>
          <w:sz w:val="24"/>
          <w:szCs w:val="24"/>
        </w:rPr>
        <w:t>fostering telecom competition. The third dimension combines both physical and digital infrastructure</w:t>
      </w:r>
      <w:r w:rsidRPr="00BF4DBF">
        <w:rPr>
          <w:rFonts w:ascii="Times New Roman" w:eastAsia="Times New Roman" w:hAnsi="Times New Roman" w:cs="Times New Roman"/>
          <w:sz w:val="24"/>
          <w:szCs w:val="24"/>
        </w:rPr>
        <w:t>. It concerns</w:t>
      </w:r>
      <w:r w:rsidRPr="00BF4DBF">
        <w:rPr>
          <w:rFonts w:ascii="Times New Roman" w:eastAsia="Times New Roman" w:hAnsi="Times New Roman" w:cs="Times New Roman"/>
          <w:color w:val="000000"/>
          <w:sz w:val="24"/>
          <w:szCs w:val="24"/>
        </w:rPr>
        <w:t xml:space="preserve"> communication sophistication, access to financial institutions and electronic payments, and the quality of transportation and logistics. Seven items were used to assess the first and second dimensions, while three items assessed the third. Each item employed a 7-point Likert scale, ranging from 1 (very low) to 7 (very high).</w:t>
      </w:r>
    </w:p>
    <w:p w14:paraId="1F54E76B" w14:textId="14FCE0E5"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147B2F">
        <w:rPr>
          <w:rFonts w:ascii="Times New Roman" w:eastAsia="Times New Roman" w:hAnsi="Times New Roman" w:cs="Times New Roman"/>
          <w:i/>
          <w:iCs/>
          <w:sz w:val="24"/>
          <w:szCs w:val="24"/>
        </w:rPr>
        <w:t>Digitalisation</w:t>
      </w:r>
      <w:r w:rsidRPr="00147B2F">
        <w:rPr>
          <w:rFonts w:ascii="Times New Roman" w:eastAsia="Times New Roman" w:hAnsi="Times New Roman" w:cs="Times New Roman"/>
          <w:sz w:val="24"/>
          <w:szCs w:val="24"/>
        </w:rPr>
        <w:t xml:space="preserve"> is based on the use of digital technologies, such as social networks, mobile, analytics, cloud, and Internet of Things to seize new business opportunities, to improve existing processes, or to ameliorate user experiences, thereby adding customer value (Verhoef et al., 2021). Digitalisation implies connecting digital technologies and integrating new sociotechnical structures into all areas of business and society, enabling start-ups to improve their performance (Crespo et al., 2023; Kraus et al., 2023). This </w:t>
      </w:r>
      <w:r w:rsidRPr="00BF4DBF">
        <w:rPr>
          <w:rFonts w:ascii="Times New Roman" w:eastAsia="Times New Roman" w:hAnsi="Times New Roman" w:cs="Times New Roman"/>
          <w:color w:val="000000"/>
          <w:sz w:val="24"/>
          <w:szCs w:val="24"/>
        </w:rPr>
        <w:t>construct was measured using three dimensions: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of products and services (4 items),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of processes (6 items), and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of client </w:t>
      </w:r>
      <w:r w:rsidRPr="00BF4DBF">
        <w:rPr>
          <w:rFonts w:ascii="Times New Roman" w:eastAsia="Times New Roman" w:hAnsi="Times New Roman" w:cs="Times New Roman"/>
          <w:color w:val="000000"/>
          <w:sz w:val="24"/>
          <w:szCs w:val="24"/>
        </w:rPr>
        <w:lastRenderedPageBreak/>
        <w:t>interaction (4 items) based on Crespo et al. (</w:t>
      </w:r>
      <w:r w:rsidRPr="00B83098">
        <w:rPr>
          <w:rFonts w:ascii="Times New Roman" w:eastAsia="Times New Roman" w:hAnsi="Times New Roman" w:cs="Times New Roman"/>
          <w:color w:val="000000"/>
          <w:sz w:val="24"/>
          <w:szCs w:val="24"/>
        </w:rPr>
        <w:t xml:space="preserve">2023). </w:t>
      </w:r>
      <w:r w:rsidR="003C03CE" w:rsidRPr="00B83098">
        <w:rPr>
          <w:rFonts w:ascii="Times New Roman" w:eastAsia="Times New Roman" w:hAnsi="Times New Roman" w:cs="Times New Roman"/>
          <w:color w:val="000000"/>
          <w:sz w:val="24"/>
          <w:szCs w:val="24"/>
        </w:rPr>
        <w:t xml:space="preserve">Here too, each item was measured on </w:t>
      </w:r>
      <w:r w:rsidR="00A2341F" w:rsidRPr="00B83098">
        <w:rPr>
          <w:rFonts w:ascii="Times New Roman" w:eastAsia="Times New Roman" w:hAnsi="Times New Roman" w:cs="Times New Roman"/>
          <w:color w:val="000000"/>
          <w:sz w:val="24"/>
          <w:szCs w:val="24"/>
        </w:rPr>
        <w:t>the</w:t>
      </w:r>
      <w:r w:rsidR="001E360E" w:rsidRPr="00B83098">
        <w:rPr>
          <w:rFonts w:ascii="Times New Roman" w:eastAsia="Times New Roman" w:hAnsi="Times New Roman" w:cs="Times New Roman"/>
          <w:color w:val="000000"/>
          <w:sz w:val="24"/>
          <w:szCs w:val="24"/>
        </w:rPr>
        <w:t xml:space="preserve"> (</w:t>
      </w:r>
      <w:r w:rsidR="00C86E77" w:rsidRPr="00B83098">
        <w:rPr>
          <w:rFonts w:ascii="Times New Roman" w:eastAsia="Times New Roman" w:hAnsi="Times New Roman" w:cs="Times New Roman"/>
          <w:color w:val="000000"/>
          <w:sz w:val="24"/>
          <w:szCs w:val="24"/>
        </w:rPr>
        <w:t>same</w:t>
      </w:r>
      <w:r w:rsidR="001E360E" w:rsidRPr="00B83098">
        <w:rPr>
          <w:rFonts w:ascii="Times New Roman" w:eastAsia="Times New Roman" w:hAnsi="Times New Roman" w:cs="Times New Roman"/>
          <w:color w:val="000000"/>
          <w:sz w:val="24"/>
          <w:szCs w:val="24"/>
        </w:rPr>
        <w:t>)</w:t>
      </w:r>
      <w:r w:rsidR="00A2341F" w:rsidRPr="00B83098">
        <w:rPr>
          <w:rFonts w:ascii="Times New Roman" w:eastAsia="Times New Roman" w:hAnsi="Times New Roman" w:cs="Times New Roman"/>
          <w:color w:val="000000"/>
          <w:sz w:val="24"/>
          <w:szCs w:val="24"/>
        </w:rPr>
        <w:t xml:space="preserve"> 7-point Likert Scale</w:t>
      </w:r>
      <w:r w:rsidR="00B83098" w:rsidRPr="00B83098">
        <w:rPr>
          <w:rFonts w:ascii="Times New Roman" w:eastAsia="Times New Roman" w:hAnsi="Times New Roman" w:cs="Times New Roman"/>
          <w:color w:val="000000"/>
          <w:sz w:val="24"/>
          <w:szCs w:val="24"/>
        </w:rPr>
        <w:t xml:space="preserve">. </w:t>
      </w:r>
      <w:r w:rsidRPr="00B83098">
        <w:rPr>
          <w:rFonts w:ascii="Times New Roman" w:eastAsia="Times New Roman" w:hAnsi="Times New Roman" w:cs="Times New Roman"/>
          <w:color w:val="000000"/>
          <w:sz w:val="24"/>
          <w:szCs w:val="24"/>
        </w:rPr>
        <w:t>T</w:t>
      </w:r>
      <w:r w:rsidRPr="00B83098">
        <w:rPr>
          <w:rFonts w:ascii="Times New Roman" w:eastAsia="Times New Roman" w:hAnsi="Times New Roman" w:cs="Times New Roman"/>
          <w:sz w:val="24"/>
          <w:szCs w:val="24"/>
        </w:rPr>
        <w:t>he first dimen</w:t>
      </w:r>
      <w:r w:rsidRPr="00B83098">
        <w:rPr>
          <w:rFonts w:ascii="Times New Roman" w:eastAsia="Times New Roman" w:hAnsi="Times New Roman" w:cs="Times New Roman"/>
          <w:color w:val="000000"/>
          <w:sz w:val="24"/>
          <w:szCs w:val="24"/>
        </w:rPr>
        <w:t>sion, digitali</w:t>
      </w:r>
      <w:r w:rsidRPr="00B83098">
        <w:rPr>
          <w:rFonts w:ascii="Times New Roman" w:eastAsia="Times New Roman" w:hAnsi="Times New Roman" w:cs="Times New Roman"/>
          <w:sz w:val="24"/>
          <w:szCs w:val="24"/>
        </w:rPr>
        <w:t>s</w:t>
      </w:r>
      <w:r w:rsidRPr="00B83098">
        <w:rPr>
          <w:rFonts w:ascii="Times New Roman" w:eastAsia="Times New Roman" w:hAnsi="Times New Roman" w:cs="Times New Roman"/>
          <w:color w:val="000000"/>
          <w:sz w:val="24"/>
          <w:szCs w:val="24"/>
        </w:rPr>
        <w:t>ation</w:t>
      </w:r>
      <w:r w:rsidRPr="00BF4DBF">
        <w:rPr>
          <w:rFonts w:ascii="Times New Roman" w:eastAsia="Times New Roman" w:hAnsi="Times New Roman" w:cs="Times New Roman"/>
          <w:color w:val="000000"/>
          <w:sz w:val="24"/>
          <w:szCs w:val="24"/>
        </w:rPr>
        <w:t xml:space="preserve"> of products and services, was assessed with four items reflecting the </w:t>
      </w:r>
      <w:r w:rsidRPr="00BF4DBF">
        <w:rPr>
          <w:rFonts w:ascii="Times New Roman" w:eastAsia="Times New Roman" w:hAnsi="Times New Roman" w:cs="Times New Roman"/>
          <w:sz w:val="24"/>
          <w:szCs w:val="24"/>
        </w:rPr>
        <w:t>a</w:t>
      </w:r>
      <w:r w:rsidRPr="00BF4DBF">
        <w:rPr>
          <w:rFonts w:ascii="Times New Roman" w:eastAsia="Times New Roman" w:hAnsi="Times New Roman" w:cs="Times New Roman"/>
          <w:color w:val="000000"/>
          <w:sz w:val="24"/>
          <w:szCs w:val="24"/>
        </w:rPr>
        <w:t>bility of start</w:t>
      </w:r>
      <w:r w:rsidRPr="00BF4DBF">
        <w:rPr>
          <w:rFonts w:ascii="Times New Roman" w:eastAsia="Times New Roman" w:hAnsi="Times New Roman" w:cs="Times New Roman"/>
          <w:sz w:val="24"/>
          <w:szCs w:val="24"/>
        </w:rPr>
        <w:t>-ups</w:t>
      </w:r>
      <w:r w:rsidRPr="00BF4DBF">
        <w:rPr>
          <w:rFonts w:ascii="Times New Roman" w:eastAsia="Times New Roman" w:hAnsi="Times New Roman" w:cs="Times New Roman"/>
          <w:color w:val="000000"/>
          <w:sz w:val="24"/>
          <w:szCs w:val="24"/>
        </w:rPr>
        <w:t xml:space="preserve"> to leverage digital </w:t>
      </w:r>
      <w:r w:rsidRPr="00147B2F">
        <w:rPr>
          <w:rFonts w:ascii="Times New Roman" w:eastAsia="Times New Roman" w:hAnsi="Times New Roman" w:cs="Times New Roman"/>
          <w:color w:val="000000"/>
          <w:sz w:val="24"/>
          <w:szCs w:val="24"/>
        </w:rPr>
        <w:t xml:space="preserve">opportunities. This </w:t>
      </w:r>
      <w:r w:rsidR="00147B2F" w:rsidRPr="00147B2F">
        <w:rPr>
          <w:rFonts w:ascii="Times New Roman" w:eastAsia="Times New Roman" w:hAnsi="Times New Roman" w:cs="Times New Roman"/>
          <w:color w:val="000000"/>
          <w:sz w:val="24"/>
          <w:szCs w:val="24"/>
        </w:rPr>
        <w:t>included</w:t>
      </w:r>
      <w:r w:rsidRPr="00147B2F">
        <w:rPr>
          <w:rFonts w:ascii="Times New Roman" w:eastAsia="Times New Roman" w:hAnsi="Times New Roman" w:cs="Times New Roman"/>
          <w:color w:val="000000"/>
          <w:sz w:val="24"/>
          <w:szCs w:val="24"/>
        </w:rPr>
        <w:t xml:space="preserve"> the</w:t>
      </w:r>
      <w:r w:rsidRPr="00BF4DBF">
        <w:rPr>
          <w:rFonts w:ascii="Times New Roman" w:eastAsia="Times New Roman" w:hAnsi="Times New Roman" w:cs="Times New Roman"/>
          <w:color w:val="000000"/>
          <w:sz w:val="24"/>
          <w:szCs w:val="24"/>
        </w:rPr>
        <w:t xml:space="preserve"> level of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relative to competitors, the extent to which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opportunities are exploited in product and service development, recent implementation of digital business ideas, and responsiveness in adopting new digital offerings. The second dimension,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of processes, captured the integration of digital technologies in operational processes. This included feedback integration from customers and partners, frequent use of digital tools to support processes, for example production, commercialization, the adoption of digital channels such as mobile and social media, data-driven decision-making, digital channel integration in core processes, and the use of metrics to monitor digital effectiveness. The third dimension,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of client interaction, evaluated the degree to which client interactions are digitally </w:t>
      </w:r>
      <w:r w:rsidRPr="00147B2F">
        <w:rPr>
          <w:rFonts w:ascii="Times New Roman" w:eastAsia="Times New Roman" w:hAnsi="Times New Roman" w:cs="Times New Roman"/>
          <w:color w:val="000000"/>
          <w:sz w:val="24"/>
          <w:szCs w:val="24"/>
        </w:rPr>
        <w:t xml:space="preserve">managed. </w:t>
      </w:r>
      <w:r w:rsidR="00F876C8" w:rsidRPr="00147B2F">
        <w:rPr>
          <w:rFonts w:ascii="Times New Roman" w:eastAsia="Times New Roman" w:hAnsi="Times New Roman" w:cs="Times New Roman"/>
          <w:color w:val="000000"/>
          <w:sz w:val="24"/>
          <w:szCs w:val="24"/>
        </w:rPr>
        <w:t xml:space="preserve">This </w:t>
      </w:r>
      <w:r w:rsidR="00147B2F" w:rsidRPr="00147B2F">
        <w:rPr>
          <w:rFonts w:ascii="Times New Roman" w:eastAsia="Times New Roman" w:hAnsi="Times New Roman" w:cs="Times New Roman"/>
          <w:color w:val="000000"/>
          <w:sz w:val="24"/>
          <w:szCs w:val="24"/>
        </w:rPr>
        <w:t>i</w:t>
      </w:r>
      <w:r w:rsidR="00147B2F">
        <w:rPr>
          <w:rFonts w:ascii="Times New Roman" w:eastAsia="Times New Roman" w:hAnsi="Times New Roman" w:cs="Times New Roman"/>
          <w:color w:val="000000"/>
          <w:sz w:val="24"/>
          <w:szCs w:val="24"/>
        </w:rPr>
        <w:t>nclu</w:t>
      </w:r>
      <w:r w:rsidR="00147B2F" w:rsidRPr="00147B2F">
        <w:rPr>
          <w:rFonts w:ascii="Times New Roman" w:eastAsia="Times New Roman" w:hAnsi="Times New Roman" w:cs="Times New Roman"/>
          <w:color w:val="000000"/>
          <w:sz w:val="24"/>
          <w:szCs w:val="24"/>
        </w:rPr>
        <w:t>ded</w:t>
      </w:r>
      <w:r w:rsidR="003C2F44" w:rsidRPr="00147B2F">
        <w:rPr>
          <w:rFonts w:ascii="Times New Roman" w:eastAsia="Times New Roman" w:hAnsi="Times New Roman" w:cs="Times New Roman"/>
          <w:color w:val="000000"/>
          <w:sz w:val="24"/>
          <w:szCs w:val="24"/>
        </w:rPr>
        <w:t>:</w:t>
      </w:r>
      <w:r w:rsidRPr="00147B2F">
        <w:rPr>
          <w:rFonts w:ascii="Times New Roman" w:eastAsia="Times New Roman" w:hAnsi="Times New Roman" w:cs="Times New Roman"/>
          <w:color w:val="000000"/>
          <w:sz w:val="24"/>
          <w:szCs w:val="24"/>
        </w:rPr>
        <w:t xml:space="preserve"> the</w:t>
      </w:r>
      <w:r w:rsidRPr="00BF4DBF">
        <w:rPr>
          <w:rFonts w:ascii="Times New Roman" w:eastAsia="Times New Roman" w:hAnsi="Times New Roman" w:cs="Times New Roman"/>
          <w:color w:val="000000"/>
          <w:sz w:val="24"/>
          <w:szCs w:val="24"/>
        </w:rPr>
        <w:t xml:space="preserve"> </w:t>
      </w:r>
      <w:r w:rsidR="00FE4E92">
        <w:rPr>
          <w:rFonts w:ascii="Times New Roman" w:eastAsia="Times New Roman" w:hAnsi="Times New Roman" w:cs="Times New Roman"/>
          <w:color w:val="000000"/>
          <w:sz w:val="24"/>
          <w:szCs w:val="24"/>
        </w:rPr>
        <w:t>ability</w:t>
      </w:r>
      <w:r w:rsidRPr="00BF4DBF">
        <w:rPr>
          <w:rFonts w:ascii="Times New Roman" w:eastAsia="Times New Roman" w:hAnsi="Times New Roman" w:cs="Times New Roman"/>
          <w:color w:val="000000"/>
          <w:sz w:val="24"/>
          <w:szCs w:val="24"/>
        </w:rPr>
        <w:t xml:space="preserve"> </w:t>
      </w:r>
      <w:r w:rsidR="00847E18">
        <w:rPr>
          <w:rFonts w:ascii="Times New Roman" w:eastAsia="Times New Roman" w:hAnsi="Times New Roman" w:cs="Times New Roman"/>
          <w:color w:val="000000"/>
          <w:sz w:val="24"/>
          <w:szCs w:val="24"/>
        </w:rPr>
        <w:t xml:space="preserve">of the </w:t>
      </w:r>
      <w:r w:rsidR="00847E18" w:rsidRPr="00BF4DBF">
        <w:rPr>
          <w:rFonts w:ascii="Times New Roman" w:eastAsia="Times New Roman" w:hAnsi="Times New Roman" w:cs="Times New Roman"/>
          <w:color w:val="000000"/>
          <w:sz w:val="24"/>
          <w:szCs w:val="24"/>
        </w:rPr>
        <w:t>start-up</w:t>
      </w:r>
      <w:r w:rsidR="006E5AE5">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to handle customer requests through digital technologies</w:t>
      </w:r>
      <w:r w:rsidR="00485CC8">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the digital nature of the customer journey</w:t>
      </w:r>
      <w:r w:rsidR="00485CC8">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multi-channel digital engagement</w:t>
      </w:r>
      <w:r w:rsidR="00485CC8">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and</w:t>
      </w:r>
      <w:r w:rsidR="00485CC8">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w:t>
      </w:r>
      <w:r w:rsidRPr="00C459DF">
        <w:rPr>
          <w:rFonts w:ascii="Times New Roman" w:eastAsia="Times New Roman" w:hAnsi="Times New Roman" w:cs="Times New Roman"/>
          <w:color w:val="000000"/>
          <w:sz w:val="24"/>
          <w:szCs w:val="24"/>
        </w:rPr>
        <w:t>personali</w:t>
      </w:r>
      <w:r w:rsidR="00B83098" w:rsidRPr="00C459DF">
        <w:rPr>
          <w:rFonts w:ascii="Times New Roman" w:eastAsia="Times New Roman" w:hAnsi="Times New Roman" w:cs="Times New Roman"/>
          <w:color w:val="000000"/>
          <w:sz w:val="24"/>
          <w:szCs w:val="24"/>
        </w:rPr>
        <w:t>s</w:t>
      </w:r>
      <w:r w:rsidRPr="00C459DF">
        <w:rPr>
          <w:rFonts w:ascii="Times New Roman" w:eastAsia="Times New Roman" w:hAnsi="Times New Roman" w:cs="Times New Roman"/>
          <w:color w:val="000000"/>
          <w:sz w:val="24"/>
          <w:szCs w:val="24"/>
        </w:rPr>
        <w:t>ed</w:t>
      </w:r>
      <w:r w:rsidRPr="00BF4DBF">
        <w:rPr>
          <w:rFonts w:ascii="Times New Roman" w:eastAsia="Times New Roman" w:hAnsi="Times New Roman" w:cs="Times New Roman"/>
          <w:color w:val="000000"/>
          <w:sz w:val="24"/>
          <w:szCs w:val="24"/>
        </w:rPr>
        <w:t xml:space="preserve"> marketing and communication through customer data, for example</w:t>
      </w:r>
      <w:r w:rsidR="000745C4">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w:t>
      </w:r>
      <w:r w:rsidR="00A3009D">
        <w:rPr>
          <w:rFonts w:ascii="Times New Roman" w:eastAsia="Times New Roman" w:hAnsi="Times New Roman" w:cs="Times New Roman"/>
          <w:color w:val="000000"/>
          <w:sz w:val="24"/>
          <w:szCs w:val="24"/>
        </w:rPr>
        <w:t>through</w:t>
      </w:r>
      <w:r w:rsidR="00A3009D"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Customer Relationship Management (CRM). </w:t>
      </w:r>
    </w:p>
    <w:p w14:paraId="26FC4B3C" w14:textId="3475ECC9" w:rsidR="00B83098" w:rsidRDefault="00DD4EBB" w:rsidP="00B83098">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i/>
          <w:iCs/>
          <w:color w:val="000000"/>
          <w:sz w:val="24"/>
          <w:szCs w:val="24"/>
        </w:rPr>
        <w:t xml:space="preserve">Entrepreneurial </w:t>
      </w:r>
      <w:r w:rsidRPr="00B83098">
        <w:rPr>
          <w:rFonts w:ascii="Times New Roman" w:eastAsia="Times New Roman" w:hAnsi="Times New Roman" w:cs="Times New Roman"/>
          <w:i/>
          <w:iCs/>
          <w:sz w:val="24"/>
          <w:szCs w:val="24"/>
        </w:rPr>
        <w:t>orientation</w:t>
      </w:r>
      <w:r w:rsidR="007C0E7F" w:rsidRPr="007C0E7F">
        <w:rPr>
          <w:rFonts w:ascii="Times New Roman" w:eastAsia="Times New Roman" w:hAnsi="Times New Roman" w:cs="Times New Roman"/>
          <w:sz w:val="24"/>
          <w:szCs w:val="24"/>
        </w:rPr>
        <w:t xml:space="preserve">: </w:t>
      </w:r>
      <w:r w:rsidR="00A3009D" w:rsidRPr="007C0E7F">
        <w:rPr>
          <w:rFonts w:ascii="Times New Roman" w:eastAsia="Times New Roman" w:hAnsi="Times New Roman" w:cs="Times New Roman"/>
          <w:sz w:val="24"/>
          <w:szCs w:val="24"/>
        </w:rPr>
        <w:t>this</w:t>
      </w:r>
      <w:r w:rsidRPr="007C0E7F">
        <w:rPr>
          <w:rFonts w:ascii="Times New Roman" w:eastAsia="Times New Roman" w:hAnsi="Times New Roman" w:cs="Times New Roman"/>
          <w:sz w:val="24"/>
          <w:szCs w:val="24"/>
        </w:rPr>
        <w:t xml:space="preserve"> can enhance the relationship between DEE and digitalisation </w:t>
      </w:r>
      <w:r w:rsidR="00441CD2" w:rsidRPr="007C0E7F">
        <w:rPr>
          <w:rFonts w:ascii="Times New Roman" w:eastAsia="Times New Roman" w:hAnsi="Times New Roman" w:cs="Times New Roman"/>
          <w:sz w:val="24"/>
          <w:szCs w:val="24"/>
        </w:rPr>
        <w:t>through</w:t>
      </w:r>
      <w:r w:rsidRPr="007C0E7F">
        <w:rPr>
          <w:rFonts w:ascii="Times New Roman" w:eastAsia="Times New Roman" w:hAnsi="Times New Roman" w:cs="Times New Roman"/>
          <w:sz w:val="24"/>
          <w:szCs w:val="24"/>
        </w:rPr>
        <w:t xml:space="preserve"> practices, structures and </w:t>
      </w:r>
      <w:r w:rsidR="00847E18" w:rsidRPr="007C0E7F">
        <w:rPr>
          <w:rFonts w:ascii="Times New Roman" w:eastAsia="Times New Roman" w:hAnsi="Times New Roman" w:cs="Times New Roman"/>
          <w:sz w:val="24"/>
          <w:szCs w:val="24"/>
        </w:rPr>
        <w:t>behaviours</w:t>
      </w:r>
      <w:r w:rsidRPr="007C0E7F">
        <w:rPr>
          <w:rFonts w:ascii="Times New Roman" w:eastAsia="Times New Roman" w:hAnsi="Times New Roman" w:cs="Times New Roman"/>
          <w:sz w:val="24"/>
          <w:szCs w:val="24"/>
        </w:rPr>
        <w:t xml:space="preserve"> </w:t>
      </w:r>
      <w:r w:rsidR="00A85C5A" w:rsidRPr="007C0E7F">
        <w:rPr>
          <w:rFonts w:ascii="Times New Roman" w:eastAsia="Times New Roman" w:hAnsi="Times New Roman" w:cs="Times New Roman"/>
          <w:sz w:val="24"/>
          <w:szCs w:val="24"/>
        </w:rPr>
        <w:t>designed</w:t>
      </w:r>
      <w:r w:rsidR="00C60EBE" w:rsidRPr="007C0E7F">
        <w:rPr>
          <w:rFonts w:ascii="Times New Roman" w:eastAsia="Times New Roman" w:hAnsi="Times New Roman" w:cs="Times New Roman"/>
          <w:sz w:val="24"/>
          <w:szCs w:val="24"/>
        </w:rPr>
        <w:t xml:space="preserve"> </w:t>
      </w:r>
      <w:r w:rsidRPr="007C0E7F">
        <w:rPr>
          <w:rFonts w:ascii="Times New Roman" w:eastAsia="Times New Roman" w:hAnsi="Times New Roman" w:cs="Times New Roman"/>
          <w:sz w:val="24"/>
          <w:szCs w:val="24"/>
        </w:rPr>
        <w:t xml:space="preserve">to innovate, take considerable risks and be proactive (Matsuno et al., 2002; Lonial and Carter, 2015). This promotes the adoption of tools for digitalisation, exploring new solutions (Naldi et al., 2020), and anticipating opportunities before competitors (Kraus et al., 2023).  </w:t>
      </w:r>
      <w:r w:rsidR="007C0E7F">
        <w:rPr>
          <w:rFonts w:ascii="Times New Roman" w:eastAsia="Times New Roman" w:hAnsi="Times New Roman" w:cs="Times New Roman"/>
          <w:sz w:val="24"/>
          <w:szCs w:val="24"/>
        </w:rPr>
        <w:t xml:space="preserve">EO </w:t>
      </w:r>
      <w:r w:rsidRPr="007C0E7F">
        <w:rPr>
          <w:rFonts w:ascii="Times New Roman" w:eastAsia="Times New Roman" w:hAnsi="Times New Roman" w:cs="Times New Roman"/>
          <w:sz w:val="24"/>
          <w:szCs w:val="24"/>
        </w:rPr>
        <w:t xml:space="preserve">captures the </w:t>
      </w:r>
      <w:r w:rsidRPr="00BF4DBF">
        <w:rPr>
          <w:rFonts w:ascii="Times New Roman" w:eastAsia="Times New Roman" w:hAnsi="Times New Roman" w:cs="Times New Roman"/>
          <w:color w:val="000000"/>
          <w:sz w:val="24"/>
          <w:szCs w:val="24"/>
        </w:rPr>
        <w:t>level of innovativeness, risk-taking, and proactiveness</w:t>
      </w:r>
      <w:r w:rsidR="00654AE9" w:rsidRPr="007C0E7F">
        <w:rPr>
          <w:rFonts w:ascii="Times New Roman" w:eastAsia="Times New Roman" w:hAnsi="Times New Roman" w:cs="Times New Roman"/>
          <w:color w:val="000000"/>
          <w:sz w:val="24"/>
          <w:szCs w:val="24"/>
        </w:rPr>
        <w:t xml:space="preserve">. </w:t>
      </w:r>
      <w:r w:rsidR="00F876C8" w:rsidRPr="007C0E7F">
        <w:rPr>
          <w:rFonts w:ascii="Times New Roman" w:eastAsia="Times New Roman" w:hAnsi="Times New Roman" w:cs="Times New Roman"/>
          <w:color w:val="000000"/>
          <w:sz w:val="24"/>
          <w:szCs w:val="24"/>
        </w:rPr>
        <w:t>Each</w:t>
      </w:r>
      <w:r w:rsidR="00607411" w:rsidRPr="007C0E7F">
        <w:rPr>
          <w:rFonts w:ascii="Times New Roman" w:eastAsia="Times New Roman" w:hAnsi="Times New Roman" w:cs="Times New Roman"/>
          <w:color w:val="000000"/>
          <w:sz w:val="24"/>
          <w:szCs w:val="24"/>
        </w:rPr>
        <w:t xml:space="preserve"> </w:t>
      </w:r>
      <w:r w:rsidRPr="007C0E7F">
        <w:rPr>
          <w:rFonts w:ascii="Times New Roman" w:eastAsia="Times New Roman" w:hAnsi="Times New Roman" w:cs="Times New Roman"/>
          <w:color w:val="000000"/>
          <w:sz w:val="24"/>
          <w:szCs w:val="24"/>
        </w:rPr>
        <w:t>item was</w:t>
      </w:r>
      <w:r w:rsidRPr="00BF4DBF">
        <w:rPr>
          <w:rFonts w:ascii="Times New Roman" w:eastAsia="Times New Roman" w:hAnsi="Times New Roman" w:cs="Times New Roman"/>
          <w:color w:val="000000"/>
          <w:sz w:val="24"/>
          <w:szCs w:val="24"/>
        </w:rPr>
        <w:t xml:space="preserve"> measured on a 7-point Likert scale, </w:t>
      </w:r>
      <w:r w:rsidR="00607411">
        <w:rPr>
          <w:rFonts w:ascii="Times New Roman" w:eastAsia="Times New Roman" w:hAnsi="Times New Roman" w:cs="Times New Roman"/>
          <w:color w:val="000000"/>
          <w:sz w:val="24"/>
          <w:szCs w:val="24"/>
        </w:rPr>
        <w:t xml:space="preserve">but </w:t>
      </w:r>
      <w:r w:rsidRPr="00BF4DBF">
        <w:rPr>
          <w:rFonts w:ascii="Times New Roman" w:eastAsia="Times New Roman" w:hAnsi="Times New Roman" w:cs="Times New Roman"/>
          <w:color w:val="000000"/>
          <w:sz w:val="24"/>
          <w:szCs w:val="24"/>
        </w:rPr>
        <w:t xml:space="preserve">with 1 indicating “completely disagree” and 7 indicating “completely agree”. </w:t>
      </w:r>
    </w:p>
    <w:p w14:paraId="173EC7F2" w14:textId="6637369B" w:rsidR="00DA03B9" w:rsidRPr="00BF4DBF" w:rsidRDefault="006D2CA6" w:rsidP="00B83098">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w:t>
      </w:r>
      <w:r w:rsidR="00DD4EBB" w:rsidRPr="00BF4DBF">
        <w:rPr>
          <w:rFonts w:ascii="Times New Roman" w:eastAsia="Times New Roman" w:hAnsi="Times New Roman" w:cs="Times New Roman"/>
          <w:color w:val="000000"/>
          <w:sz w:val="24"/>
          <w:szCs w:val="24"/>
        </w:rPr>
        <w:t>nnovativeness was assessed</w:t>
      </w:r>
      <w:r>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with three items</w:t>
      </w:r>
      <w:r>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evaluating the start</w:t>
      </w:r>
      <w:r w:rsidR="00DD4EBB" w:rsidRPr="00BF4DBF">
        <w:rPr>
          <w:rFonts w:ascii="Times New Roman" w:eastAsia="Times New Roman" w:hAnsi="Times New Roman" w:cs="Times New Roman"/>
          <w:sz w:val="24"/>
          <w:szCs w:val="24"/>
        </w:rPr>
        <w:t xml:space="preserve">-up </w:t>
      </w:r>
      <w:r w:rsidR="001B1789" w:rsidRPr="00BF4DBF">
        <w:rPr>
          <w:rFonts w:ascii="Times New Roman" w:eastAsia="Times New Roman" w:hAnsi="Times New Roman" w:cs="Times New Roman"/>
          <w:color w:val="000000"/>
          <w:sz w:val="24"/>
          <w:szCs w:val="24"/>
        </w:rPr>
        <w:t>approach</w:t>
      </w:r>
      <w:r w:rsidR="001B1789">
        <w:rPr>
          <w:rFonts w:ascii="Times New Roman" w:eastAsia="Times New Roman" w:hAnsi="Times New Roman" w:cs="Times New Roman"/>
          <w:color w:val="000000"/>
          <w:sz w:val="24"/>
          <w:szCs w:val="24"/>
        </w:rPr>
        <w:t xml:space="preserve">es </w:t>
      </w:r>
      <w:r w:rsidR="00DD4EBB" w:rsidRPr="00BF4DBF">
        <w:rPr>
          <w:rFonts w:ascii="Times New Roman" w:eastAsia="Times New Roman" w:hAnsi="Times New Roman" w:cs="Times New Roman"/>
          <w:color w:val="000000"/>
          <w:sz w:val="24"/>
          <w:szCs w:val="24"/>
        </w:rPr>
        <w:t xml:space="preserve">to introducing new products and </w:t>
      </w:r>
      <w:r w:rsidR="00DD4EBB" w:rsidRPr="007C0E7F">
        <w:rPr>
          <w:rFonts w:ascii="Times New Roman" w:eastAsia="Times New Roman" w:hAnsi="Times New Roman" w:cs="Times New Roman"/>
          <w:color w:val="000000"/>
          <w:sz w:val="24"/>
          <w:szCs w:val="24"/>
        </w:rPr>
        <w:t xml:space="preserve">services. </w:t>
      </w:r>
      <w:r w:rsidR="00F876C8" w:rsidRPr="007C0E7F">
        <w:rPr>
          <w:rFonts w:ascii="Times New Roman" w:eastAsia="Times New Roman" w:hAnsi="Times New Roman" w:cs="Times New Roman"/>
          <w:color w:val="000000"/>
          <w:sz w:val="24"/>
          <w:szCs w:val="24"/>
        </w:rPr>
        <w:t xml:space="preserve">This </w:t>
      </w:r>
      <w:r w:rsidR="007C0E7F" w:rsidRPr="007C0E7F">
        <w:rPr>
          <w:rFonts w:ascii="Times New Roman" w:eastAsia="Times New Roman" w:hAnsi="Times New Roman" w:cs="Times New Roman"/>
          <w:color w:val="000000"/>
          <w:sz w:val="24"/>
          <w:szCs w:val="24"/>
        </w:rPr>
        <w:t>included</w:t>
      </w:r>
      <w:r w:rsidR="00F876C8" w:rsidRPr="007C0E7F">
        <w:rPr>
          <w:rFonts w:ascii="Times New Roman" w:eastAsia="Times New Roman" w:hAnsi="Times New Roman" w:cs="Times New Roman"/>
          <w:color w:val="000000"/>
          <w:sz w:val="24"/>
          <w:szCs w:val="24"/>
        </w:rPr>
        <w:t xml:space="preserve"> </w:t>
      </w:r>
      <w:r w:rsidR="00DD4EBB" w:rsidRPr="007C0E7F">
        <w:rPr>
          <w:rFonts w:ascii="Times New Roman" w:eastAsia="Times New Roman" w:hAnsi="Times New Roman" w:cs="Times New Roman"/>
          <w:color w:val="000000"/>
          <w:sz w:val="24"/>
          <w:szCs w:val="24"/>
        </w:rPr>
        <w:t>a focus</w:t>
      </w:r>
      <w:r w:rsidR="00DD4EBB" w:rsidRPr="00BF4DBF">
        <w:rPr>
          <w:rFonts w:ascii="Times New Roman" w:eastAsia="Times New Roman" w:hAnsi="Times New Roman" w:cs="Times New Roman"/>
          <w:color w:val="000000"/>
          <w:sz w:val="24"/>
          <w:szCs w:val="24"/>
        </w:rPr>
        <w:t xml:space="preserve"> on being first-to-market</w:t>
      </w:r>
      <w:r w:rsidR="0090289A">
        <w:rPr>
          <w:rFonts w:ascii="Times New Roman" w:eastAsia="Times New Roman" w:hAnsi="Times New Roman" w:cs="Times New Roman"/>
          <w:color w:val="000000"/>
          <w:sz w:val="24"/>
          <w:szCs w:val="24"/>
        </w:rPr>
        <w:t xml:space="preserve">; </w:t>
      </w:r>
      <w:r w:rsidR="00B83098">
        <w:rPr>
          <w:rFonts w:ascii="Times New Roman" w:eastAsia="Times New Roman" w:hAnsi="Times New Roman" w:cs="Times New Roman"/>
          <w:color w:val="000000"/>
          <w:sz w:val="24"/>
          <w:szCs w:val="24"/>
        </w:rPr>
        <w:t>promoting</w:t>
      </w:r>
      <w:r w:rsidR="00DD4EBB" w:rsidRPr="00BF4DBF">
        <w:rPr>
          <w:rFonts w:ascii="Times New Roman" w:eastAsia="Times New Roman" w:hAnsi="Times New Roman" w:cs="Times New Roman"/>
          <w:color w:val="000000"/>
          <w:sz w:val="24"/>
          <w:szCs w:val="24"/>
        </w:rPr>
        <w:t xml:space="preserve"> innovative marketing strategies</w:t>
      </w:r>
      <w:r w:rsidR="0090289A">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despite potential failures</w:t>
      </w:r>
      <w:r w:rsidR="00986940">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and</w:t>
      </w:r>
      <w:r w:rsidR="00986940">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prioriti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 xml:space="preserve">ing creative problem-solving over conventional solutions. The risk-taking dimension (3 items) captured attitudes </w:t>
      </w:r>
      <w:r w:rsidR="00D204D0">
        <w:rPr>
          <w:rFonts w:ascii="Times New Roman" w:eastAsia="Times New Roman" w:hAnsi="Times New Roman" w:cs="Times New Roman"/>
          <w:color w:val="000000"/>
          <w:sz w:val="24"/>
          <w:szCs w:val="24"/>
        </w:rPr>
        <w:t>to</w:t>
      </w:r>
      <w:r w:rsidR="00D204D0"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risk in the start-up management</w:t>
      </w:r>
      <w:r w:rsidR="00D50BB5">
        <w:rPr>
          <w:rFonts w:ascii="Times New Roman" w:eastAsia="Times New Roman" w:hAnsi="Times New Roman" w:cs="Times New Roman"/>
          <w:color w:val="000000"/>
          <w:sz w:val="24"/>
          <w:szCs w:val="24"/>
        </w:rPr>
        <w:t>’s</w:t>
      </w:r>
      <w:r w:rsidR="00DD4EBB" w:rsidRPr="00BF4DBF">
        <w:rPr>
          <w:rFonts w:ascii="Times New Roman" w:eastAsia="Times New Roman" w:hAnsi="Times New Roman" w:cs="Times New Roman"/>
          <w:color w:val="000000"/>
          <w:sz w:val="24"/>
          <w:szCs w:val="24"/>
        </w:rPr>
        <w:t xml:space="preserve"> </w:t>
      </w:r>
      <w:r w:rsidR="00DD4EBB" w:rsidRPr="007C0E7F">
        <w:rPr>
          <w:rFonts w:ascii="Times New Roman" w:eastAsia="Times New Roman" w:hAnsi="Times New Roman" w:cs="Times New Roman"/>
          <w:color w:val="000000"/>
          <w:sz w:val="24"/>
          <w:szCs w:val="24"/>
        </w:rPr>
        <w:t xml:space="preserve">approach. </w:t>
      </w:r>
      <w:r w:rsidR="00F876C8" w:rsidRPr="007C0E7F">
        <w:rPr>
          <w:rFonts w:ascii="Times New Roman" w:eastAsia="Times New Roman" w:hAnsi="Times New Roman" w:cs="Times New Roman"/>
          <w:color w:val="000000"/>
          <w:sz w:val="24"/>
          <w:szCs w:val="24"/>
        </w:rPr>
        <w:t xml:space="preserve">This </w:t>
      </w:r>
      <w:r w:rsidR="007C0E7F" w:rsidRPr="007C0E7F">
        <w:rPr>
          <w:rFonts w:ascii="Times New Roman" w:eastAsia="Times New Roman" w:hAnsi="Times New Roman" w:cs="Times New Roman"/>
          <w:color w:val="000000"/>
          <w:sz w:val="24"/>
          <w:szCs w:val="24"/>
        </w:rPr>
        <w:t>comprised</w:t>
      </w:r>
      <w:r w:rsidR="00F876C8" w:rsidRPr="00F876C8">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the extent to which top management prefers to “play it safe”, prioriti</w:t>
      </w:r>
      <w:r w:rsidR="00DD4EBB" w:rsidRPr="00BF4DBF">
        <w:rPr>
          <w:rFonts w:ascii="Times New Roman" w:eastAsia="Times New Roman" w:hAnsi="Times New Roman" w:cs="Times New Roman"/>
          <w:sz w:val="24"/>
          <w:szCs w:val="24"/>
        </w:rPr>
        <w:t>s</w:t>
      </w:r>
      <w:r w:rsidR="00B82375">
        <w:rPr>
          <w:rFonts w:ascii="Times New Roman" w:eastAsia="Times New Roman" w:hAnsi="Times New Roman" w:cs="Times New Roman"/>
          <w:sz w:val="24"/>
          <w:szCs w:val="24"/>
        </w:rPr>
        <w:t>ing</w:t>
      </w:r>
      <w:r w:rsidR="00DD4EBB" w:rsidRPr="00BF4DBF">
        <w:rPr>
          <w:rFonts w:ascii="Times New Roman" w:eastAsia="Times New Roman" w:hAnsi="Times New Roman" w:cs="Times New Roman"/>
          <w:color w:val="000000"/>
          <w:sz w:val="24"/>
          <w:szCs w:val="24"/>
        </w:rPr>
        <w:t xml:space="preserve"> risk-reducing processes over transformative initiatives, and only implement</w:t>
      </w:r>
      <w:r w:rsidR="00B82375">
        <w:rPr>
          <w:rFonts w:ascii="Times New Roman" w:eastAsia="Times New Roman" w:hAnsi="Times New Roman" w:cs="Times New Roman"/>
          <w:color w:val="000000"/>
          <w:sz w:val="24"/>
          <w:szCs w:val="24"/>
        </w:rPr>
        <w:t>ing</w:t>
      </w:r>
      <w:r w:rsidR="00DD4EBB" w:rsidRPr="00BF4DBF">
        <w:rPr>
          <w:rFonts w:ascii="Times New Roman" w:eastAsia="Times New Roman" w:hAnsi="Times New Roman" w:cs="Times New Roman"/>
          <w:color w:val="000000"/>
          <w:sz w:val="24"/>
          <w:szCs w:val="24"/>
        </w:rPr>
        <w:t xml:space="preserve"> plans when outcomes are </w:t>
      </w:r>
      <w:r w:rsidR="005D5A61">
        <w:rPr>
          <w:rFonts w:ascii="Times New Roman" w:eastAsia="Times New Roman" w:hAnsi="Times New Roman" w:cs="Times New Roman"/>
          <w:color w:val="000000"/>
          <w:sz w:val="24"/>
          <w:szCs w:val="24"/>
        </w:rPr>
        <w:t>almost</w:t>
      </w:r>
      <w:r w:rsidR="005D5A61"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certain. Proactiveness (3 items) assessed the orientation of start-ups toward</w:t>
      </w:r>
      <w:r w:rsidR="005D5A61">
        <w:rPr>
          <w:rFonts w:ascii="Times New Roman" w:eastAsia="Times New Roman" w:hAnsi="Times New Roman" w:cs="Times New Roman"/>
          <w:color w:val="000000"/>
          <w:sz w:val="24"/>
          <w:szCs w:val="24"/>
        </w:rPr>
        <w:t>s</w:t>
      </w:r>
      <w:r w:rsidR="00DD4EBB" w:rsidRPr="00BF4DBF">
        <w:rPr>
          <w:rFonts w:ascii="Times New Roman" w:eastAsia="Times New Roman" w:hAnsi="Times New Roman" w:cs="Times New Roman"/>
          <w:color w:val="000000"/>
          <w:sz w:val="24"/>
          <w:szCs w:val="24"/>
        </w:rPr>
        <w:t xml:space="preserve"> identifying and leveraging opportunities in changing markets. This included </w:t>
      </w:r>
      <w:r w:rsidR="003A48C3">
        <w:rPr>
          <w:rFonts w:ascii="Times New Roman" w:eastAsia="Times New Roman" w:hAnsi="Times New Roman" w:cs="Times New Roman"/>
          <w:color w:val="000000"/>
          <w:sz w:val="24"/>
          <w:szCs w:val="24"/>
        </w:rPr>
        <w:t>seeing</w:t>
      </w:r>
      <w:r w:rsidR="00DD4EBB" w:rsidRPr="00BF4DBF">
        <w:rPr>
          <w:rFonts w:ascii="Times New Roman" w:eastAsia="Times New Roman" w:hAnsi="Times New Roman" w:cs="Times New Roman"/>
          <w:color w:val="000000"/>
          <w:sz w:val="24"/>
          <w:szCs w:val="24"/>
        </w:rPr>
        <w:t xml:space="preserve"> market changes as positive opportunities</w:t>
      </w:r>
      <w:r w:rsidR="00373B6C">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and a tendency for team members to emphasi</w:t>
      </w:r>
      <w:r w:rsidR="00DD4EBB" w:rsidRPr="00BF4DBF">
        <w:rPr>
          <w:rFonts w:ascii="Times New Roman" w:eastAsia="Times New Roman" w:hAnsi="Times New Roman" w:cs="Times New Roman"/>
          <w:sz w:val="24"/>
          <w:szCs w:val="24"/>
        </w:rPr>
        <w:t>se</w:t>
      </w:r>
      <w:r w:rsidR="00DD4EBB" w:rsidRPr="00BF4DBF">
        <w:rPr>
          <w:rFonts w:ascii="Times New Roman" w:eastAsia="Times New Roman" w:hAnsi="Times New Roman" w:cs="Times New Roman"/>
          <w:color w:val="000000"/>
          <w:sz w:val="24"/>
          <w:szCs w:val="24"/>
        </w:rPr>
        <w:t xml:space="preserve"> opportunities rather than focusing on problems.</w:t>
      </w:r>
    </w:p>
    <w:p w14:paraId="5E893ABF" w14:textId="565C0CBD"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i/>
          <w:iCs/>
          <w:color w:val="000000"/>
          <w:sz w:val="24"/>
          <w:szCs w:val="24"/>
        </w:rPr>
        <w:lastRenderedPageBreak/>
        <w:t xml:space="preserve">Economic performance </w:t>
      </w:r>
      <w:r w:rsidRPr="00BF4DBF">
        <w:rPr>
          <w:rFonts w:ascii="Times New Roman" w:eastAsia="Times New Roman" w:hAnsi="Times New Roman" w:cs="Times New Roman"/>
          <w:color w:val="000000"/>
          <w:sz w:val="24"/>
          <w:szCs w:val="24"/>
        </w:rPr>
        <w:t>was measured in accordance with previous studies (Ahmad and Seet, 2009; Hooi et al., 2016) using 4 questions related to increase in sales, business growth, profitability and market value.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benefits economic performance by expanding the market reach of start-ups, with improved financial and non-financial results.</w:t>
      </w:r>
      <w:r w:rsidRPr="00BF4DBF">
        <w:rPr>
          <w:rFonts w:ascii="Times New Roman" w:eastAsia="Times New Roman" w:hAnsi="Times New Roman" w:cs="Times New Roman"/>
          <w:sz w:val="24"/>
          <w:szCs w:val="24"/>
        </w:rPr>
        <w:t xml:space="preserve"> T</w:t>
      </w:r>
      <w:r w:rsidRPr="00BF4DBF">
        <w:rPr>
          <w:rFonts w:ascii="Times New Roman" w:eastAsia="Times New Roman" w:hAnsi="Times New Roman" w:cs="Times New Roman"/>
          <w:color w:val="000000"/>
          <w:sz w:val="24"/>
          <w:szCs w:val="24"/>
        </w:rPr>
        <w:t xml:space="preserve">his dimension assessed whether start-up sales </w:t>
      </w:r>
      <w:r w:rsidR="00B87AAF">
        <w:rPr>
          <w:rFonts w:ascii="Times New Roman" w:eastAsia="Times New Roman" w:hAnsi="Times New Roman" w:cs="Times New Roman"/>
          <w:color w:val="000000"/>
          <w:sz w:val="24"/>
          <w:szCs w:val="24"/>
        </w:rPr>
        <w:t>were</w:t>
      </w:r>
      <w:r w:rsidR="00B87AAF"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increasing, whether the start-up </w:t>
      </w:r>
      <w:r w:rsidR="00B87AAF">
        <w:rPr>
          <w:rFonts w:ascii="Times New Roman" w:eastAsia="Times New Roman" w:hAnsi="Times New Roman" w:cs="Times New Roman"/>
          <w:color w:val="000000"/>
          <w:sz w:val="24"/>
          <w:szCs w:val="24"/>
        </w:rPr>
        <w:t>was</w:t>
      </w:r>
      <w:r w:rsidR="00B87AAF"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experiencing business growth, whether the business is profitable, and whether the market share is expanding. </w:t>
      </w:r>
      <w:r w:rsidR="007C731B">
        <w:rPr>
          <w:rFonts w:ascii="Times New Roman" w:eastAsia="Times New Roman" w:hAnsi="Times New Roman" w:cs="Times New Roman"/>
          <w:sz w:val="24"/>
          <w:szCs w:val="24"/>
        </w:rPr>
        <w:t xml:space="preserve"> A</w:t>
      </w:r>
      <w:r w:rsidR="00306F86">
        <w:rPr>
          <w:rFonts w:ascii="Times New Roman" w:eastAsia="Times New Roman" w:hAnsi="Times New Roman" w:cs="Times New Roman"/>
          <w:sz w:val="24"/>
          <w:szCs w:val="24"/>
        </w:rPr>
        <w:t>s before,</w:t>
      </w:r>
      <w:r w:rsidR="007C731B">
        <w:rPr>
          <w:rFonts w:ascii="Times New Roman" w:eastAsia="Times New Roman" w:hAnsi="Times New Roman" w:cs="Times New Roman"/>
          <w:sz w:val="24"/>
          <w:szCs w:val="24"/>
        </w:rPr>
        <w:t xml:space="preserve"> </w:t>
      </w:r>
      <w:r w:rsidRPr="00BF4DBF">
        <w:rPr>
          <w:rFonts w:ascii="Times New Roman" w:eastAsia="Times New Roman" w:hAnsi="Times New Roman" w:cs="Times New Roman"/>
          <w:sz w:val="24"/>
          <w:szCs w:val="24"/>
        </w:rPr>
        <w:t xml:space="preserve">7-point Likert scale </w:t>
      </w:r>
      <w:r w:rsidR="007C731B">
        <w:rPr>
          <w:rFonts w:ascii="Times New Roman" w:eastAsia="Times New Roman" w:hAnsi="Times New Roman" w:cs="Times New Roman"/>
          <w:sz w:val="24"/>
          <w:szCs w:val="24"/>
        </w:rPr>
        <w:t>was</w:t>
      </w:r>
      <w:r w:rsidR="007C731B" w:rsidRPr="00BF4DBF">
        <w:rPr>
          <w:rFonts w:ascii="Times New Roman" w:eastAsia="Times New Roman" w:hAnsi="Times New Roman" w:cs="Times New Roman"/>
          <w:sz w:val="24"/>
          <w:szCs w:val="24"/>
        </w:rPr>
        <w:t xml:space="preserve"> </w:t>
      </w:r>
      <w:r w:rsidRPr="00BF4DBF">
        <w:rPr>
          <w:rFonts w:ascii="Times New Roman" w:eastAsia="Times New Roman" w:hAnsi="Times New Roman" w:cs="Times New Roman"/>
          <w:sz w:val="24"/>
          <w:szCs w:val="24"/>
        </w:rPr>
        <w:t>used</w:t>
      </w:r>
      <w:r w:rsidR="00B87AAF" w:rsidRPr="00B87AAF">
        <w:rPr>
          <w:rFonts w:ascii="Times New Roman" w:eastAsia="Times New Roman" w:hAnsi="Times New Roman" w:cs="Times New Roman"/>
          <w:sz w:val="24"/>
          <w:szCs w:val="24"/>
        </w:rPr>
        <w:t xml:space="preserve"> </w:t>
      </w:r>
      <w:r w:rsidR="007C731B">
        <w:rPr>
          <w:rFonts w:ascii="Times New Roman" w:eastAsia="Times New Roman" w:hAnsi="Times New Roman" w:cs="Times New Roman"/>
          <w:sz w:val="24"/>
          <w:szCs w:val="24"/>
        </w:rPr>
        <w:t>t</w:t>
      </w:r>
      <w:r w:rsidR="00B87AAF" w:rsidRPr="00BF4DBF">
        <w:rPr>
          <w:rFonts w:ascii="Times New Roman" w:eastAsia="Times New Roman" w:hAnsi="Times New Roman" w:cs="Times New Roman"/>
          <w:sz w:val="24"/>
          <w:szCs w:val="24"/>
        </w:rPr>
        <w:t>o measure the items</w:t>
      </w:r>
      <w:r w:rsidR="008C2A64">
        <w:rPr>
          <w:rFonts w:ascii="Times New Roman" w:eastAsia="Times New Roman" w:hAnsi="Times New Roman" w:cs="Times New Roman"/>
          <w:sz w:val="24"/>
          <w:szCs w:val="24"/>
        </w:rPr>
        <w:t>:</w:t>
      </w:r>
      <w:r w:rsidR="00B87AAF" w:rsidRPr="00BF4DBF">
        <w:rPr>
          <w:rFonts w:ascii="Times New Roman" w:eastAsia="Times New Roman" w:hAnsi="Times New Roman" w:cs="Times New Roman"/>
          <w:sz w:val="24"/>
          <w:szCs w:val="24"/>
        </w:rPr>
        <w:t xml:space="preserve"> </w:t>
      </w:r>
      <w:r w:rsidRPr="00BF4DBF">
        <w:rPr>
          <w:rFonts w:ascii="Times New Roman" w:eastAsia="Times New Roman" w:hAnsi="Times New Roman" w:cs="Times New Roman"/>
          <w:sz w:val="24"/>
          <w:szCs w:val="24"/>
        </w:rPr>
        <w:t>from 1 (completely disagree) to 7 (completely agree).</w:t>
      </w:r>
    </w:p>
    <w:p w14:paraId="519F9531" w14:textId="679B74C3"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i/>
          <w:iCs/>
          <w:color w:val="000000"/>
          <w:sz w:val="24"/>
          <w:szCs w:val="24"/>
        </w:rPr>
        <w:t xml:space="preserve">Social performance </w:t>
      </w:r>
      <w:r w:rsidRPr="00BF4DBF">
        <w:rPr>
          <w:rFonts w:ascii="Times New Roman" w:eastAsia="Times New Roman" w:hAnsi="Times New Roman" w:cs="Times New Roman"/>
          <w:color w:val="000000"/>
          <w:sz w:val="24"/>
          <w:szCs w:val="24"/>
        </w:rPr>
        <w:t>was measured with 7 items based on the studies of</w:t>
      </w:r>
      <w:r w:rsidR="00B96501">
        <w:rPr>
          <w:rFonts w:ascii="Times New Roman" w:eastAsia="Times New Roman" w:hAnsi="Times New Roman" w:cs="Times New Roman"/>
          <w:color w:val="000000"/>
          <w:sz w:val="24"/>
          <w:szCs w:val="24"/>
        </w:rPr>
        <w:t xml:space="preserve"> Turkey (2009) and </w:t>
      </w:r>
      <w:r w:rsidRPr="00BF4DBF">
        <w:rPr>
          <w:rFonts w:ascii="Times New Roman" w:eastAsia="Times New Roman" w:hAnsi="Times New Roman" w:cs="Times New Roman"/>
          <w:color w:val="000000"/>
          <w:sz w:val="24"/>
          <w:szCs w:val="24"/>
        </w:rPr>
        <w:t xml:space="preserve">Hooi et al. (2016). To measure the items, </w:t>
      </w:r>
      <w:r w:rsidR="00FB4184">
        <w:rPr>
          <w:rFonts w:ascii="Times New Roman" w:eastAsia="Times New Roman" w:hAnsi="Times New Roman" w:cs="Times New Roman"/>
          <w:color w:val="000000"/>
          <w:sz w:val="24"/>
          <w:szCs w:val="24"/>
        </w:rPr>
        <w:t xml:space="preserve">the same </w:t>
      </w:r>
      <w:r w:rsidRPr="00BF4DBF">
        <w:rPr>
          <w:rFonts w:ascii="Times New Roman" w:eastAsia="Times New Roman" w:hAnsi="Times New Roman" w:cs="Times New Roman"/>
          <w:color w:val="000000"/>
          <w:sz w:val="24"/>
          <w:szCs w:val="24"/>
        </w:rPr>
        <w:t>7-point Likert scale</w:t>
      </w:r>
      <w:r w:rsidR="00032298">
        <w:rPr>
          <w:rFonts w:ascii="Times New Roman" w:eastAsia="Times New Roman" w:hAnsi="Times New Roman" w:cs="Times New Roman"/>
          <w:color w:val="000000"/>
          <w:sz w:val="24"/>
          <w:szCs w:val="24"/>
        </w:rPr>
        <w:t xml:space="preserve"> as above was </w:t>
      </w:r>
      <w:r w:rsidRPr="00BF4DBF">
        <w:rPr>
          <w:rFonts w:ascii="Times New Roman" w:eastAsia="Times New Roman" w:hAnsi="Times New Roman" w:cs="Times New Roman"/>
          <w:color w:val="000000"/>
          <w:sz w:val="24"/>
          <w:szCs w:val="24"/>
        </w:rPr>
        <w:t>used</w:t>
      </w:r>
      <w:r w:rsidR="00B96501">
        <w:rPr>
          <w:rFonts w:ascii="Times New Roman" w:eastAsia="Times New Roman" w:hAnsi="Times New Roman" w:cs="Times New Roman"/>
          <w:color w:val="000000"/>
          <w:sz w:val="24"/>
          <w:szCs w:val="24"/>
        </w:rPr>
        <w:t>.</w:t>
      </w:r>
      <w:r w:rsidRPr="00B96501">
        <w:rPr>
          <w:rFonts w:ascii="Times New Roman" w:eastAsia="Times New Roman" w:hAnsi="Times New Roman" w:cs="Times New Roman"/>
          <w:b/>
          <w:bCs/>
          <w:color w:val="EE0000"/>
          <w:sz w:val="24"/>
          <w:szCs w:val="24"/>
        </w:rPr>
        <w:t xml:space="preserve"> </w:t>
      </w:r>
      <w:r w:rsidRPr="00BF4DBF">
        <w:rPr>
          <w:rFonts w:ascii="Times New Roman" w:eastAsia="Times New Roman" w:hAnsi="Times New Roman" w:cs="Times New Roman"/>
          <w:color w:val="000000"/>
          <w:sz w:val="24"/>
          <w:szCs w:val="24"/>
        </w:rPr>
        <w:t>It has been argued that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improves social performance by strengthening employee and customer engagement, </w:t>
      </w:r>
      <w:r w:rsidR="006C4973">
        <w:rPr>
          <w:rFonts w:ascii="Times New Roman" w:eastAsia="Times New Roman" w:hAnsi="Times New Roman" w:cs="Times New Roman"/>
          <w:color w:val="000000"/>
          <w:sz w:val="24"/>
          <w:szCs w:val="24"/>
        </w:rPr>
        <w:t xml:space="preserve">thus </w:t>
      </w:r>
      <w:r w:rsidRPr="00BF4DBF">
        <w:rPr>
          <w:rFonts w:ascii="Times New Roman" w:eastAsia="Times New Roman" w:hAnsi="Times New Roman" w:cs="Times New Roman"/>
          <w:color w:val="000000"/>
          <w:sz w:val="24"/>
          <w:szCs w:val="24"/>
        </w:rPr>
        <w:t xml:space="preserve">raising quality of life at work (Bejjani et al., 2023; Dubey et al., 2019). This construct </w:t>
      </w:r>
      <w:r w:rsidR="00373420">
        <w:rPr>
          <w:rFonts w:ascii="Times New Roman" w:eastAsia="Times New Roman" w:hAnsi="Times New Roman" w:cs="Times New Roman"/>
          <w:color w:val="000000"/>
          <w:sz w:val="24"/>
          <w:szCs w:val="24"/>
        </w:rPr>
        <w:t>reveals</w:t>
      </w:r>
      <w:r w:rsidR="00373420"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whether the start-up contributes to campaigns and projects promoting rights and health, encourages employee participation in volunteer activities, and emphasi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es the importance of social responsibility. It </w:t>
      </w:r>
      <w:r w:rsidRPr="00B96501">
        <w:rPr>
          <w:rFonts w:ascii="Times New Roman" w:eastAsia="Times New Roman" w:hAnsi="Times New Roman" w:cs="Times New Roman"/>
          <w:color w:val="000000"/>
          <w:sz w:val="24"/>
          <w:szCs w:val="24"/>
        </w:rPr>
        <w:t xml:space="preserve">also </w:t>
      </w:r>
      <w:r w:rsidR="002C4AA6" w:rsidRPr="00B96501">
        <w:rPr>
          <w:rFonts w:ascii="Times New Roman" w:eastAsia="Times New Roman" w:hAnsi="Times New Roman" w:cs="Times New Roman"/>
          <w:color w:val="000000"/>
          <w:sz w:val="24"/>
          <w:szCs w:val="24"/>
        </w:rPr>
        <w:t xml:space="preserve">shows </w:t>
      </w:r>
      <w:r w:rsidRPr="00BF4DBF">
        <w:rPr>
          <w:rFonts w:ascii="Times New Roman" w:eastAsia="Times New Roman" w:hAnsi="Times New Roman" w:cs="Times New Roman"/>
          <w:color w:val="000000"/>
          <w:sz w:val="24"/>
          <w:szCs w:val="24"/>
        </w:rPr>
        <w:t xml:space="preserve">whether the </w:t>
      </w:r>
      <w:r w:rsidRPr="00C459DF">
        <w:rPr>
          <w:rFonts w:ascii="Times New Roman" w:eastAsia="Times New Roman" w:hAnsi="Times New Roman" w:cs="Times New Roman"/>
          <w:color w:val="000000"/>
          <w:sz w:val="24"/>
          <w:szCs w:val="24"/>
        </w:rPr>
        <w:t>organi</w:t>
      </w:r>
      <w:r w:rsidR="00D07149" w:rsidRPr="00C459DF">
        <w:rPr>
          <w:rFonts w:ascii="Times New Roman" w:eastAsia="Times New Roman" w:hAnsi="Times New Roman" w:cs="Times New Roman"/>
          <w:color w:val="000000"/>
          <w:sz w:val="24"/>
          <w:szCs w:val="24"/>
        </w:rPr>
        <w:t>s</w:t>
      </w:r>
      <w:r w:rsidRPr="00C459DF">
        <w:rPr>
          <w:rFonts w:ascii="Times New Roman" w:eastAsia="Times New Roman" w:hAnsi="Times New Roman" w:cs="Times New Roman"/>
          <w:color w:val="000000"/>
          <w:sz w:val="24"/>
          <w:szCs w:val="24"/>
        </w:rPr>
        <w:t>ation</w:t>
      </w:r>
      <w:r w:rsidRPr="00BF4DBF">
        <w:rPr>
          <w:rFonts w:ascii="Times New Roman" w:eastAsia="Times New Roman" w:hAnsi="Times New Roman" w:cs="Times New Roman"/>
          <w:color w:val="000000"/>
          <w:sz w:val="24"/>
          <w:szCs w:val="24"/>
        </w:rPr>
        <w:t xml:space="preserve"> encourages employees to seek education</w:t>
      </w:r>
      <w:r w:rsidR="003F6AE8">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to develop their skills and careers, whether the firm is primarily concerned with the needs and wants of employees, and</w:t>
      </w:r>
      <w:r w:rsidR="006B0A3B">
        <w:rPr>
          <w:rFonts w:ascii="Times New Roman" w:eastAsia="Times New Roman" w:hAnsi="Times New Roman" w:cs="Times New Roman"/>
          <w:color w:val="000000"/>
          <w:sz w:val="24"/>
          <w:szCs w:val="24"/>
        </w:rPr>
        <w:t>, lastly,</w:t>
      </w:r>
      <w:r w:rsidRPr="00BF4DBF">
        <w:rPr>
          <w:rFonts w:ascii="Times New Roman" w:eastAsia="Times New Roman" w:hAnsi="Times New Roman" w:cs="Times New Roman"/>
          <w:color w:val="000000"/>
          <w:sz w:val="24"/>
          <w:szCs w:val="24"/>
        </w:rPr>
        <w:t xml:space="preserve"> whether the organi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implements flexible policies for work-life balance.</w:t>
      </w:r>
    </w:p>
    <w:p w14:paraId="722B508A" w14:textId="4376B557" w:rsidR="00DA03B9" w:rsidRPr="00B96501" w:rsidRDefault="00DD4EBB" w:rsidP="00B96501">
      <w:pPr>
        <w:spacing w:after="0" w:line="360" w:lineRule="auto"/>
        <w:ind w:firstLine="709"/>
        <w:jc w:val="both"/>
        <w:rPr>
          <w:rFonts w:ascii="Times New Roman" w:eastAsia="Times New Roman" w:hAnsi="Times New Roman" w:cs="Times New Roman"/>
          <w:iCs/>
          <w:color w:val="000000"/>
          <w:sz w:val="24"/>
          <w:szCs w:val="24"/>
        </w:rPr>
      </w:pPr>
      <w:r w:rsidRPr="00BF4DBF">
        <w:rPr>
          <w:rFonts w:ascii="Times New Roman" w:eastAsia="Times New Roman" w:hAnsi="Times New Roman" w:cs="Times New Roman"/>
          <w:i/>
          <w:iCs/>
          <w:color w:val="000000"/>
          <w:sz w:val="24"/>
          <w:szCs w:val="24"/>
        </w:rPr>
        <w:t xml:space="preserve">Digital innovation performance </w:t>
      </w:r>
      <w:r w:rsidRPr="00BF4DBF">
        <w:rPr>
          <w:rFonts w:ascii="Times New Roman" w:eastAsia="Times New Roman" w:hAnsi="Times New Roman" w:cs="Times New Roman"/>
          <w:color w:val="000000"/>
          <w:sz w:val="24"/>
          <w:szCs w:val="24"/>
        </w:rPr>
        <w:t xml:space="preserve">was measured using a scale developed by Tippins and Sohi (2003), Vickery et al. (2003), and Liang and Frösén (2020). This scale </w:t>
      </w:r>
      <w:r w:rsidRPr="00BF4DBF">
        <w:rPr>
          <w:rFonts w:ascii="Times New Roman" w:eastAsia="Times New Roman" w:hAnsi="Times New Roman" w:cs="Times New Roman"/>
          <w:sz w:val="24"/>
          <w:szCs w:val="24"/>
        </w:rPr>
        <w:t xml:space="preserve">has been applied by </w:t>
      </w:r>
      <w:r w:rsidRPr="00BF4DBF">
        <w:rPr>
          <w:rFonts w:ascii="Times New Roman" w:eastAsia="Times New Roman" w:hAnsi="Times New Roman" w:cs="Times New Roman"/>
          <w:color w:val="000000"/>
          <w:sz w:val="24"/>
          <w:szCs w:val="24"/>
        </w:rPr>
        <w:t xml:space="preserve">recent </w:t>
      </w:r>
      <w:r w:rsidRPr="00BF4DBF">
        <w:rPr>
          <w:rFonts w:ascii="Times New Roman" w:eastAsia="Times New Roman" w:hAnsi="Times New Roman" w:cs="Times New Roman"/>
          <w:sz w:val="24"/>
          <w:szCs w:val="24"/>
        </w:rPr>
        <w:t>articles, including</w:t>
      </w:r>
      <w:r w:rsidRPr="00BF4DBF">
        <w:rPr>
          <w:rFonts w:ascii="Times New Roman" w:eastAsia="Times New Roman" w:hAnsi="Times New Roman" w:cs="Times New Roman"/>
          <w:color w:val="000000"/>
          <w:sz w:val="24"/>
          <w:szCs w:val="24"/>
        </w:rPr>
        <w:t xml:space="preserve"> Arias-Pérez et al. (2022) and Ribeiro-Navarrete et al. (2023).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improves performance in digital innovation because it enables experimentation of business models and the creati</w:t>
      </w:r>
      <w:r w:rsidR="00B96501">
        <w:rPr>
          <w:rFonts w:ascii="Times New Roman" w:eastAsia="Times New Roman" w:hAnsi="Times New Roman" w:cs="Times New Roman"/>
          <w:color w:val="000000"/>
          <w:sz w:val="24"/>
          <w:szCs w:val="24"/>
        </w:rPr>
        <w:t>on of new products and services</w:t>
      </w:r>
      <w:r w:rsidRPr="00BF4DBF">
        <w:rPr>
          <w:rFonts w:ascii="Times New Roman" w:eastAsia="Times New Roman" w:hAnsi="Times New Roman" w:cs="Times New Roman"/>
          <w:color w:val="000000"/>
          <w:sz w:val="24"/>
          <w:szCs w:val="24"/>
        </w:rPr>
        <w:t>.</w:t>
      </w:r>
      <w:r w:rsidRPr="00BF4DBF">
        <w:rPr>
          <w:rFonts w:ascii="Times New Roman" w:eastAsia="Times New Roman" w:hAnsi="Times New Roman" w:cs="Times New Roman"/>
          <w:i/>
          <w:iCs/>
          <w:color w:val="000000"/>
          <w:sz w:val="24"/>
          <w:szCs w:val="24"/>
        </w:rPr>
        <w:t xml:space="preserve"> </w:t>
      </w:r>
      <w:r w:rsidRPr="00BF4DBF">
        <w:rPr>
          <w:rFonts w:ascii="Times New Roman" w:eastAsia="Times New Roman" w:hAnsi="Times New Roman" w:cs="Times New Roman"/>
          <w:color w:val="000000"/>
          <w:sz w:val="24"/>
          <w:szCs w:val="24"/>
        </w:rPr>
        <w:t xml:space="preserve">This dimension </w:t>
      </w:r>
      <w:r w:rsidR="0020136A">
        <w:rPr>
          <w:rFonts w:ascii="Times New Roman" w:eastAsia="Times New Roman" w:hAnsi="Times New Roman" w:cs="Times New Roman"/>
          <w:color w:val="000000"/>
          <w:sz w:val="24"/>
          <w:szCs w:val="24"/>
        </w:rPr>
        <w:t>evaluated</w:t>
      </w:r>
      <w:r w:rsidR="0020136A"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the</w:t>
      </w:r>
      <w:r w:rsidRPr="00BF4DBF">
        <w:rPr>
          <w:rFonts w:ascii="Times New Roman" w:eastAsia="Times New Roman" w:hAnsi="Times New Roman" w:cs="Times New Roman"/>
          <w:sz w:val="24"/>
          <w:szCs w:val="24"/>
        </w:rPr>
        <w:t xml:space="preserve"> </w:t>
      </w:r>
      <w:r w:rsidRPr="00BF4DBF">
        <w:rPr>
          <w:rFonts w:ascii="Times New Roman" w:eastAsia="Times New Roman" w:hAnsi="Times New Roman" w:cs="Times New Roman"/>
          <w:color w:val="000000"/>
          <w:sz w:val="24"/>
          <w:szCs w:val="24"/>
        </w:rPr>
        <w:t>competitive ability of</w:t>
      </w:r>
      <w:r w:rsidRPr="00BF4DBF">
        <w:rPr>
          <w:rFonts w:ascii="Times New Roman" w:eastAsia="Times New Roman" w:hAnsi="Times New Roman" w:cs="Times New Roman"/>
          <w:sz w:val="24"/>
          <w:szCs w:val="24"/>
        </w:rPr>
        <w:t xml:space="preserve"> start-ups </w:t>
      </w:r>
      <w:r w:rsidRPr="00BF4DBF">
        <w:rPr>
          <w:rFonts w:ascii="Times New Roman" w:eastAsia="Times New Roman" w:hAnsi="Times New Roman" w:cs="Times New Roman"/>
          <w:color w:val="000000"/>
          <w:sz w:val="24"/>
          <w:szCs w:val="24"/>
        </w:rPr>
        <w:t xml:space="preserve">to deliver digital solutions, including the frequency, success rate, and quality of these solutions compared to </w:t>
      </w:r>
      <w:r w:rsidR="00B96501">
        <w:rPr>
          <w:rFonts w:ascii="Times New Roman" w:eastAsia="Times New Roman" w:hAnsi="Times New Roman" w:cs="Times New Roman"/>
          <w:color w:val="000000"/>
          <w:sz w:val="24"/>
          <w:szCs w:val="24"/>
        </w:rPr>
        <w:t xml:space="preserve">those of </w:t>
      </w:r>
      <w:r w:rsidRPr="00BF4DBF">
        <w:rPr>
          <w:rFonts w:ascii="Times New Roman" w:eastAsia="Times New Roman" w:hAnsi="Times New Roman" w:cs="Times New Roman"/>
          <w:color w:val="000000"/>
          <w:sz w:val="24"/>
          <w:szCs w:val="24"/>
        </w:rPr>
        <w:t xml:space="preserve">competitors. </w:t>
      </w:r>
      <w:r w:rsidR="00E01C0F">
        <w:rPr>
          <w:rFonts w:ascii="Times New Roman" w:eastAsia="Times New Roman" w:hAnsi="Times New Roman" w:cs="Times New Roman"/>
          <w:color w:val="000000"/>
          <w:sz w:val="24"/>
          <w:szCs w:val="24"/>
        </w:rPr>
        <w:t>I</w:t>
      </w:r>
      <w:r w:rsidR="00562735">
        <w:rPr>
          <w:rFonts w:ascii="Times New Roman" w:eastAsia="Times New Roman" w:hAnsi="Times New Roman" w:cs="Times New Roman"/>
          <w:color w:val="000000"/>
          <w:sz w:val="24"/>
          <w:szCs w:val="24"/>
        </w:rPr>
        <w:t>t specifically</w:t>
      </w:r>
      <w:r w:rsidRPr="00BF4DBF">
        <w:rPr>
          <w:rFonts w:ascii="Times New Roman" w:eastAsia="Times New Roman" w:hAnsi="Times New Roman" w:cs="Times New Roman"/>
          <w:color w:val="000000"/>
          <w:sz w:val="24"/>
          <w:szCs w:val="24"/>
        </w:rPr>
        <w:t xml:space="preserve"> assessed whether the start-up </w:t>
      </w:r>
      <w:r w:rsidR="00B96501" w:rsidRPr="00C459DF">
        <w:rPr>
          <w:rFonts w:ascii="Times New Roman" w:eastAsia="Times New Roman" w:hAnsi="Times New Roman" w:cs="Times New Roman"/>
          <w:bCs/>
          <w:color w:val="000000"/>
          <w:sz w:val="24"/>
          <w:szCs w:val="24"/>
        </w:rPr>
        <w:t>takes</w:t>
      </w:r>
      <w:r w:rsidR="00B96501">
        <w:rPr>
          <w:rFonts w:ascii="Times New Roman" w:eastAsia="Times New Roman" w:hAnsi="Times New Roman" w:cs="Times New Roman"/>
          <w:b/>
          <w:bCs/>
          <w:color w:val="000000"/>
          <w:sz w:val="24"/>
          <w:szCs w:val="24"/>
        </w:rPr>
        <w:t xml:space="preserve"> </w:t>
      </w:r>
      <w:r w:rsidRPr="00BF4DBF">
        <w:rPr>
          <w:rFonts w:ascii="Times New Roman" w:eastAsia="Times New Roman" w:hAnsi="Times New Roman" w:cs="Times New Roman"/>
          <w:color w:val="000000"/>
          <w:sz w:val="24"/>
          <w:szCs w:val="24"/>
        </w:rPr>
        <w:t xml:space="preserve">more digital solutions to market than competitors, whether it has a larger number of successful digital solutions, and whether the time to market for its digital solutions is shorter. Furthermore, it measured whether the quality of digital </w:t>
      </w:r>
      <w:r w:rsidR="00344B59" w:rsidRPr="00BF4DBF">
        <w:rPr>
          <w:rFonts w:ascii="Times New Roman" w:eastAsia="Times New Roman" w:hAnsi="Times New Roman" w:cs="Times New Roman"/>
          <w:color w:val="000000"/>
          <w:sz w:val="24"/>
          <w:szCs w:val="24"/>
        </w:rPr>
        <w:t xml:space="preserve">start-up </w:t>
      </w:r>
      <w:r w:rsidRPr="00BF4DBF">
        <w:rPr>
          <w:rFonts w:ascii="Times New Roman" w:eastAsia="Times New Roman" w:hAnsi="Times New Roman" w:cs="Times New Roman"/>
          <w:color w:val="000000"/>
          <w:sz w:val="24"/>
          <w:szCs w:val="24"/>
        </w:rPr>
        <w:t xml:space="preserve">solutions </w:t>
      </w:r>
      <w:r w:rsidR="00B96501">
        <w:rPr>
          <w:rFonts w:ascii="Times New Roman" w:eastAsia="Times New Roman" w:hAnsi="Times New Roman" w:cs="Times New Roman"/>
          <w:color w:val="000000"/>
          <w:sz w:val="24"/>
          <w:szCs w:val="24"/>
        </w:rPr>
        <w:t xml:space="preserve">is </w:t>
      </w:r>
      <w:r w:rsidRPr="00BF4DBF">
        <w:rPr>
          <w:rFonts w:ascii="Times New Roman" w:eastAsia="Times New Roman" w:hAnsi="Times New Roman" w:cs="Times New Roman"/>
          <w:color w:val="000000"/>
          <w:sz w:val="24"/>
          <w:szCs w:val="24"/>
        </w:rPr>
        <w:t>superior</w:t>
      </w:r>
      <w:r w:rsidR="00613E37">
        <w:rPr>
          <w:rFonts w:ascii="Times New Roman" w:eastAsia="Times New Roman" w:hAnsi="Times New Roman" w:cs="Times New Roman"/>
          <w:color w:val="000000"/>
          <w:sz w:val="24"/>
          <w:szCs w:val="24"/>
        </w:rPr>
        <w:t xml:space="preserve"> and</w:t>
      </w:r>
      <w:r w:rsidRPr="00BF4DBF">
        <w:rPr>
          <w:rFonts w:ascii="Times New Roman" w:eastAsia="Times New Roman" w:hAnsi="Times New Roman" w:cs="Times New Roman"/>
          <w:color w:val="000000"/>
          <w:sz w:val="24"/>
          <w:szCs w:val="24"/>
        </w:rPr>
        <w:t xml:space="preserve">, whether these solutions are innovative and </w:t>
      </w:r>
      <w:r w:rsidR="004C3968">
        <w:rPr>
          <w:rFonts w:ascii="Times New Roman" w:eastAsia="Times New Roman" w:hAnsi="Times New Roman" w:cs="Times New Roman"/>
          <w:color w:val="000000"/>
          <w:sz w:val="24"/>
          <w:szCs w:val="24"/>
        </w:rPr>
        <w:t xml:space="preserve">were </w:t>
      </w:r>
      <w:r w:rsidRPr="00BF4DBF">
        <w:rPr>
          <w:rFonts w:ascii="Times New Roman" w:eastAsia="Times New Roman" w:hAnsi="Times New Roman" w:cs="Times New Roman"/>
          <w:color w:val="000000"/>
          <w:sz w:val="24"/>
          <w:szCs w:val="24"/>
        </w:rPr>
        <w:t>new to the market at the time of launch</w:t>
      </w:r>
      <w:r w:rsidRPr="00BF4DBF">
        <w:rPr>
          <w:rFonts w:ascii="Times New Roman" w:eastAsia="Times New Roman" w:hAnsi="Times New Roman" w:cs="Times New Roman"/>
          <w:i/>
          <w:iCs/>
          <w:color w:val="000000"/>
          <w:sz w:val="24"/>
          <w:szCs w:val="24"/>
        </w:rPr>
        <w:t>.</w:t>
      </w:r>
    </w:p>
    <w:p w14:paraId="02BDB2E0" w14:textId="31B72909" w:rsidR="00DA03B9" w:rsidRPr="00BF4DBF" w:rsidRDefault="00B96501">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Moreover</w:t>
      </w:r>
      <w:r w:rsidR="00DD4EBB" w:rsidRPr="00BF4DBF">
        <w:rPr>
          <w:rFonts w:ascii="Times New Roman" w:eastAsia="Times New Roman" w:hAnsi="Times New Roman" w:cs="Times New Roman"/>
          <w:color w:val="000000"/>
          <w:sz w:val="24"/>
          <w:szCs w:val="24"/>
        </w:rPr>
        <w:t xml:space="preserve">, we </w:t>
      </w:r>
      <w:r w:rsidR="006C3096">
        <w:rPr>
          <w:rFonts w:ascii="Times New Roman" w:eastAsia="Times New Roman" w:hAnsi="Times New Roman" w:cs="Times New Roman"/>
          <w:color w:val="000000"/>
          <w:sz w:val="24"/>
          <w:szCs w:val="24"/>
        </w:rPr>
        <w:t>checked</w:t>
      </w:r>
      <w:r w:rsidR="006C3096"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for manager demographic characteristics, age and gender, as well as start-up maturity (measured by years of operation) and size (quantified by the number of employees). Managers with greater seniority, owing to their extensive experience and established relationships, are expected to be more effective in building and managing relationships with stakeholders in the DEE. This is likely to have a positive impact on both digitali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 xml:space="preserve">ation efforts and </w:t>
      </w:r>
      <w:r w:rsidR="000E59EF">
        <w:rPr>
          <w:rFonts w:ascii="Times New Roman" w:eastAsia="Times New Roman" w:hAnsi="Times New Roman" w:cs="Times New Roman"/>
          <w:color w:val="000000"/>
          <w:sz w:val="24"/>
          <w:szCs w:val="24"/>
        </w:rPr>
        <w:t xml:space="preserve">on </w:t>
      </w:r>
      <w:r w:rsidR="00DD4EBB" w:rsidRPr="00BF4DBF">
        <w:rPr>
          <w:rFonts w:ascii="Times New Roman" w:eastAsia="Times New Roman" w:hAnsi="Times New Roman" w:cs="Times New Roman"/>
          <w:color w:val="000000"/>
          <w:sz w:val="24"/>
          <w:szCs w:val="24"/>
        </w:rPr>
        <w:t xml:space="preserve">the overall performance of </w:t>
      </w:r>
      <w:r w:rsidR="00761FC6">
        <w:rPr>
          <w:rFonts w:ascii="Times New Roman" w:eastAsia="Times New Roman" w:hAnsi="Times New Roman" w:cs="Times New Roman"/>
          <w:color w:val="000000"/>
          <w:sz w:val="24"/>
          <w:szCs w:val="24"/>
        </w:rPr>
        <w:t xml:space="preserve">a </w:t>
      </w:r>
      <w:r w:rsidR="00DD4EBB" w:rsidRPr="00BF4DBF">
        <w:rPr>
          <w:rFonts w:ascii="Times New Roman" w:eastAsia="Times New Roman" w:hAnsi="Times New Roman" w:cs="Times New Roman"/>
          <w:color w:val="000000"/>
          <w:sz w:val="24"/>
          <w:szCs w:val="24"/>
        </w:rPr>
        <w:t>start-up. We include</w:t>
      </w:r>
      <w:r w:rsidR="00761FC6">
        <w:rPr>
          <w:rFonts w:ascii="Times New Roman" w:eastAsia="Times New Roman" w:hAnsi="Times New Roman" w:cs="Times New Roman"/>
          <w:color w:val="000000"/>
          <w:sz w:val="24"/>
          <w:szCs w:val="24"/>
        </w:rPr>
        <w:t>d</w:t>
      </w:r>
      <w:r w:rsidR="00DD4EBB" w:rsidRPr="00BF4DBF">
        <w:rPr>
          <w:rFonts w:ascii="Times New Roman" w:eastAsia="Times New Roman" w:hAnsi="Times New Roman" w:cs="Times New Roman"/>
          <w:color w:val="000000"/>
          <w:sz w:val="24"/>
          <w:szCs w:val="24"/>
        </w:rPr>
        <w:t xml:space="preserve"> gender (male or female) because women tend to achieve better economic performance</w:t>
      </w:r>
      <w:r w:rsidR="00E92543">
        <w:rPr>
          <w:rFonts w:ascii="Times New Roman" w:eastAsia="Times New Roman" w:hAnsi="Times New Roman" w:cs="Times New Roman"/>
          <w:color w:val="000000"/>
          <w:sz w:val="24"/>
          <w:szCs w:val="24"/>
        </w:rPr>
        <w:t>s</w:t>
      </w:r>
      <w:r w:rsidR="00DD4EBB" w:rsidRPr="00BF4DBF">
        <w:rPr>
          <w:rFonts w:ascii="Times New Roman" w:eastAsia="Times New Roman" w:hAnsi="Times New Roman" w:cs="Times New Roman"/>
          <w:color w:val="000000"/>
          <w:sz w:val="24"/>
          <w:szCs w:val="24"/>
        </w:rPr>
        <w:t xml:space="preserve"> (Lunkes et al., 2020). Maturity is </w:t>
      </w:r>
      <w:r w:rsidR="00E92543">
        <w:rPr>
          <w:rFonts w:ascii="Times New Roman" w:eastAsia="Times New Roman" w:hAnsi="Times New Roman" w:cs="Times New Roman"/>
          <w:color w:val="000000"/>
          <w:sz w:val="24"/>
          <w:szCs w:val="24"/>
        </w:rPr>
        <w:t>calculated</w:t>
      </w:r>
      <w:r w:rsidR="00E92543"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as the number of years a start-</w:t>
      </w:r>
      <w:r w:rsidR="00DD4EBB" w:rsidRPr="00BF4DBF">
        <w:rPr>
          <w:rFonts w:ascii="Times New Roman" w:eastAsia="Times New Roman" w:hAnsi="Times New Roman" w:cs="Times New Roman"/>
          <w:color w:val="000000"/>
          <w:sz w:val="24"/>
          <w:szCs w:val="24"/>
        </w:rPr>
        <w:lastRenderedPageBreak/>
        <w:t>up has been in operation since it</w:t>
      </w:r>
      <w:r w:rsidR="006023D4">
        <w:rPr>
          <w:rFonts w:ascii="Times New Roman" w:eastAsia="Times New Roman" w:hAnsi="Times New Roman" w:cs="Times New Roman"/>
          <w:color w:val="000000"/>
          <w:sz w:val="24"/>
          <w:szCs w:val="24"/>
        </w:rPr>
        <w:t xml:space="preserve"> was founded</w:t>
      </w:r>
      <w:r w:rsidR="00DD4EBB" w:rsidRPr="00BF4DBF">
        <w:rPr>
          <w:rFonts w:ascii="Times New Roman" w:eastAsia="Times New Roman" w:hAnsi="Times New Roman" w:cs="Times New Roman"/>
          <w:color w:val="000000"/>
          <w:sz w:val="24"/>
          <w:szCs w:val="24"/>
        </w:rPr>
        <w:t xml:space="preserve">. </w:t>
      </w:r>
      <w:r w:rsidR="004C2582">
        <w:rPr>
          <w:rFonts w:ascii="Times New Roman" w:eastAsia="Times New Roman" w:hAnsi="Times New Roman" w:cs="Times New Roman"/>
          <w:sz w:val="24"/>
          <w:szCs w:val="24"/>
        </w:rPr>
        <w:t>The</w:t>
      </w:r>
      <w:r w:rsidR="00DD4EBB" w:rsidRPr="00BF4DBF">
        <w:rPr>
          <w:rFonts w:ascii="Times New Roman" w:eastAsia="Times New Roman" w:hAnsi="Times New Roman" w:cs="Times New Roman"/>
          <w:color w:val="000000"/>
          <w:sz w:val="24"/>
          <w:szCs w:val="24"/>
        </w:rPr>
        <w:t xml:space="preserve"> size of the start-up </w:t>
      </w:r>
      <w:r w:rsidR="004C2582">
        <w:rPr>
          <w:rFonts w:ascii="Times New Roman" w:eastAsia="Times New Roman" w:hAnsi="Times New Roman" w:cs="Times New Roman"/>
          <w:color w:val="000000"/>
          <w:sz w:val="24"/>
          <w:szCs w:val="24"/>
        </w:rPr>
        <w:t>was</w:t>
      </w:r>
      <w:r w:rsidR="004C2582"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 xml:space="preserve">assessed </w:t>
      </w:r>
      <w:r w:rsidR="009A545E">
        <w:rPr>
          <w:rFonts w:ascii="Times New Roman" w:eastAsia="Times New Roman" w:hAnsi="Times New Roman" w:cs="Times New Roman"/>
          <w:color w:val="000000"/>
          <w:sz w:val="24"/>
          <w:szCs w:val="24"/>
        </w:rPr>
        <w:t>by</w:t>
      </w:r>
      <w:r w:rsidR="009A545E"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the number of employees, providing a quantitative measure of organi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ational scale.</w:t>
      </w:r>
    </w:p>
    <w:p w14:paraId="4283EEDA" w14:textId="0F6D24FB" w:rsidR="00DA03B9" w:rsidRPr="00BF4DBF" w:rsidRDefault="004619D3">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w:t>
      </w:r>
      <w:r w:rsidRPr="00BF4DBF">
        <w:rPr>
          <w:rFonts w:ascii="Times New Roman" w:eastAsia="Times New Roman" w:hAnsi="Times New Roman" w:cs="Times New Roman"/>
          <w:color w:val="000000"/>
          <w:sz w:val="24"/>
          <w:szCs w:val="24"/>
        </w:rPr>
        <w:t xml:space="preserve">e </w:t>
      </w:r>
      <w:r>
        <w:rPr>
          <w:rFonts w:ascii="Times New Roman" w:eastAsia="Times New Roman" w:hAnsi="Times New Roman" w:cs="Times New Roman"/>
          <w:color w:val="000000"/>
          <w:sz w:val="24"/>
          <w:szCs w:val="24"/>
        </w:rPr>
        <w:t>used</w:t>
      </w:r>
      <w:r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 xml:space="preserve">structural equation </w:t>
      </w:r>
      <w:r w:rsidR="001721FA" w:rsidRPr="00BF4DBF">
        <w:rPr>
          <w:rFonts w:ascii="Times New Roman" w:eastAsia="Times New Roman" w:hAnsi="Times New Roman" w:cs="Times New Roman"/>
          <w:color w:val="000000"/>
          <w:sz w:val="24"/>
          <w:szCs w:val="24"/>
        </w:rPr>
        <w:t>modelling</w:t>
      </w:r>
      <w:r w:rsidR="00DD4EBB" w:rsidRPr="00BF4DB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f</w:t>
      </w:r>
      <w:r w:rsidRPr="00BF4DBF">
        <w:rPr>
          <w:rFonts w:ascii="Times New Roman" w:eastAsia="Times New Roman" w:hAnsi="Times New Roman" w:cs="Times New Roman"/>
          <w:color w:val="000000"/>
          <w:sz w:val="24"/>
          <w:szCs w:val="24"/>
        </w:rPr>
        <w:t>or data analysis and hypothesis testing</w:t>
      </w:r>
      <w:r w:rsidR="00440EAD">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 xml:space="preserve">using partial least squares (PLS-SEM). </w:t>
      </w:r>
      <w:r w:rsidR="00DD4EBB" w:rsidRPr="00C459DF">
        <w:rPr>
          <w:rFonts w:ascii="Times New Roman" w:eastAsia="Times New Roman" w:hAnsi="Times New Roman" w:cs="Times New Roman"/>
          <w:color w:val="000000"/>
          <w:sz w:val="24"/>
          <w:szCs w:val="24"/>
        </w:rPr>
        <w:t xml:space="preserve">This approach </w:t>
      </w:r>
      <w:r w:rsidR="00522E73" w:rsidRPr="00C459DF">
        <w:rPr>
          <w:rFonts w:ascii="Times New Roman" w:eastAsia="Times New Roman" w:hAnsi="Times New Roman" w:cs="Times New Roman"/>
          <w:sz w:val="24"/>
          <w:szCs w:val="24"/>
        </w:rPr>
        <w:t xml:space="preserve">is appropriate </w:t>
      </w:r>
      <w:r w:rsidR="00C459DF" w:rsidRPr="00C459DF">
        <w:rPr>
          <w:rFonts w:ascii="Times New Roman" w:eastAsia="Times New Roman" w:hAnsi="Times New Roman" w:cs="Times New Roman"/>
          <w:sz w:val="24"/>
          <w:szCs w:val="24"/>
        </w:rPr>
        <w:t>given</w:t>
      </w:r>
      <w:r w:rsidR="00522E73" w:rsidRPr="00C459DF">
        <w:rPr>
          <w:rFonts w:ascii="Times New Roman" w:eastAsia="Times New Roman" w:hAnsi="Times New Roman" w:cs="Times New Roman"/>
          <w:sz w:val="24"/>
          <w:szCs w:val="24"/>
        </w:rPr>
        <w:t xml:space="preserve"> the exploratory nature of our study,</w:t>
      </w:r>
      <w:r w:rsidR="00DD4EBB" w:rsidRPr="00C459DF">
        <w:rPr>
          <w:rFonts w:ascii="Times New Roman" w:eastAsia="Times New Roman" w:hAnsi="Times New Roman" w:cs="Times New Roman"/>
          <w:sz w:val="24"/>
          <w:szCs w:val="24"/>
        </w:rPr>
        <w:t xml:space="preserve"> </w:t>
      </w:r>
      <w:r w:rsidR="00522E73" w:rsidRPr="00C459DF">
        <w:rPr>
          <w:rFonts w:ascii="Times New Roman" w:eastAsia="Times New Roman" w:hAnsi="Times New Roman" w:cs="Times New Roman"/>
          <w:sz w:val="24"/>
          <w:szCs w:val="24"/>
        </w:rPr>
        <w:t xml:space="preserve">the relatively small sample size, and it </w:t>
      </w:r>
      <w:r w:rsidR="00DD4EBB" w:rsidRPr="00C459DF">
        <w:rPr>
          <w:rFonts w:ascii="Times New Roman" w:eastAsia="Times New Roman" w:hAnsi="Times New Roman" w:cs="Times New Roman"/>
          <w:sz w:val="24"/>
          <w:szCs w:val="24"/>
        </w:rPr>
        <w:t>accommodates non-normally distributed data and reflective constructs</w:t>
      </w:r>
      <w:r w:rsidR="00DD4EBB" w:rsidRPr="00522E73">
        <w:rPr>
          <w:rFonts w:ascii="Times New Roman" w:eastAsia="Times New Roman" w:hAnsi="Times New Roman" w:cs="Times New Roman"/>
          <w:sz w:val="24"/>
          <w:szCs w:val="24"/>
        </w:rPr>
        <w:t xml:space="preserve"> </w:t>
      </w:r>
      <w:r w:rsidR="00DD4EBB" w:rsidRPr="00BF4DBF">
        <w:rPr>
          <w:rFonts w:ascii="Times New Roman" w:eastAsia="Times New Roman" w:hAnsi="Times New Roman" w:cs="Times New Roman"/>
          <w:color w:val="000000"/>
          <w:sz w:val="24"/>
          <w:szCs w:val="24"/>
        </w:rPr>
        <w:t>(Hair et al., 2017). PLS-SEM regression enables researchers to analy</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 xml:space="preserve">e complex relationships among multiple variables simultaneously, facilitating the development of new theoretical models. Moreover, it </w:t>
      </w:r>
      <w:r w:rsidR="00255FCC">
        <w:rPr>
          <w:rFonts w:ascii="Times New Roman" w:eastAsia="Times New Roman" w:hAnsi="Times New Roman" w:cs="Times New Roman"/>
          <w:color w:val="000000"/>
          <w:sz w:val="24"/>
          <w:szCs w:val="24"/>
        </w:rPr>
        <w:t>permits</w:t>
      </w:r>
      <w:r w:rsidR="00DD4EBB" w:rsidRPr="00BF4DBF">
        <w:rPr>
          <w:rFonts w:ascii="Times New Roman" w:eastAsia="Times New Roman" w:hAnsi="Times New Roman" w:cs="Times New Roman"/>
          <w:color w:val="000000"/>
          <w:sz w:val="24"/>
          <w:szCs w:val="24"/>
        </w:rPr>
        <w:t xml:space="preserve"> estimation of both measurement and structural models, facilitating a comprehensive understanding of the interrelationships among constructs and handling reflective constructs. This is relevant for our study, as we investigate factors affecting start-up performance (Corvello et al., 2024). </w:t>
      </w:r>
    </w:p>
    <w:p w14:paraId="5A6EF2DE" w14:textId="023D249B"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sz w:val="24"/>
          <w:szCs w:val="24"/>
        </w:rPr>
        <w:t>T</w:t>
      </w:r>
      <w:r w:rsidRPr="00BF4DBF">
        <w:rPr>
          <w:rFonts w:ascii="Times New Roman" w:eastAsia="Times New Roman" w:hAnsi="Times New Roman" w:cs="Times New Roman"/>
          <w:color w:val="000000"/>
          <w:sz w:val="24"/>
          <w:szCs w:val="24"/>
        </w:rPr>
        <w:t>he following section</w:t>
      </w:r>
      <w:r w:rsidRPr="00BF4DBF">
        <w:rPr>
          <w:rFonts w:ascii="Times New Roman" w:eastAsia="Times New Roman" w:hAnsi="Times New Roman" w:cs="Times New Roman"/>
          <w:sz w:val="24"/>
          <w:szCs w:val="24"/>
        </w:rPr>
        <w:t xml:space="preserve"> </w:t>
      </w:r>
      <w:r w:rsidRPr="00BF4DBF">
        <w:rPr>
          <w:rFonts w:ascii="Times New Roman" w:eastAsia="Times New Roman" w:hAnsi="Times New Roman" w:cs="Times New Roman"/>
          <w:color w:val="000000"/>
          <w:sz w:val="24"/>
          <w:szCs w:val="24"/>
        </w:rPr>
        <w:t>presents the results of the measurement model, which assesses the reliability and validity of the constructs, followed by the outcomes of the hypothesis tests that evaluate</w:t>
      </w:r>
      <w:r w:rsidR="005D1B14">
        <w:rPr>
          <w:rFonts w:ascii="Times New Roman" w:eastAsia="Times New Roman" w:hAnsi="Times New Roman" w:cs="Times New Roman"/>
          <w:color w:val="000000"/>
          <w:sz w:val="24"/>
          <w:szCs w:val="24"/>
        </w:rPr>
        <w:t>d</w:t>
      </w:r>
      <w:r w:rsidRPr="00BF4DBF">
        <w:rPr>
          <w:rFonts w:ascii="Times New Roman" w:eastAsia="Times New Roman" w:hAnsi="Times New Roman" w:cs="Times New Roman"/>
          <w:color w:val="000000"/>
          <w:sz w:val="24"/>
          <w:szCs w:val="24"/>
        </w:rPr>
        <w:t xml:space="preserve"> the proposed relationships among variables.</w:t>
      </w:r>
    </w:p>
    <w:p w14:paraId="6D681F0A" w14:textId="77777777" w:rsidR="00DA03B9" w:rsidRPr="00BF4DBF" w:rsidRDefault="00DA03B9">
      <w:pPr>
        <w:spacing w:after="0" w:line="360" w:lineRule="auto"/>
        <w:ind w:firstLine="709"/>
        <w:jc w:val="both"/>
        <w:rPr>
          <w:rFonts w:ascii="Times New Roman" w:eastAsia="Times New Roman" w:hAnsi="Times New Roman" w:cs="Times New Roman"/>
          <w:color w:val="000000"/>
          <w:sz w:val="24"/>
          <w:szCs w:val="24"/>
        </w:rPr>
      </w:pPr>
    </w:p>
    <w:p w14:paraId="4E7BAE28" w14:textId="77777777" w:rsidR="00DA03B9" w:rsidRPr="00BF4DBF" w:rsidRDefault="00DD4EBB">
      <w:pPr>
        <w:spacing w:after="0" w:line="360" w:lineRule="auto"/>
        <w:jc w:val="both"/>
        <w:rPr>
          <w:rFonts w:ascii="Times New Roman" w:eastAsia="Times New Roman" w:hAnsi="Times New Roman" w:cs="Times New Roman"/>
          <w:b/>
          <w:bCs/>
          <w:color w:val="000000"/>
          <w:sz w:val="24"/>
          <w:szCs w:val="24"/>
        </w:rPr>
      </w:pPr>
      <w:r w:rsidRPr="00BF4DBF">
        <w:rPr>
          <w:rFonts w:ascii="Times New Roman" w:eastAsia="Times New Roman" w:hAnsi="Times New Roman" w:cs="Times New Roman"/>
          <w:b/>
          <w:bCs/>
          <w:color w:val="000000"/>
          <w:sz w:val="24"/>
          <w:szCs w:val="24"/>
        </w:rPr>
        <w:t>4. Measurement model assessment and hypothesis testing</w:t>
      </w:r>
    </w:p>
    <w:p w14:paraId="79D5012E" w14:textId="77777777" w:rsidR="00DA03B9" w:rsidRPr="00BF4DBF" w:rsidRDefault="00DD4EBB">
      <w:pPr>
        <w:spacing w:after="0" w:line="360" w:lineRule="auto"/>
        <w:jc w:val="both"/>
        <w:rPr>
          <w:rFonts w:ascii="Times New Roman" w:eastAsia="Times New Roman" w:hAnsi="Times New Roman" w:cs="Times New Roman"/>
          <w:b/>
          <w:bCs/>
          <w:color w:val="000000"/>
          <w:sz w:val="24"/>
          <w:szCs w:val="24"/>
        </w:rPr>
      </w:pPr>
      <w:r w:rsidRPr="00BF4DBF">
        <w:rPr>
          <w:rFonts w:ascii="Times New Roman" w:eastAsia="Times New Roman" w:hAnsi="Times New Roman" w:cs="Times New Roman"/>
          <w:b/>
          <w:bCs/>
          <w:color w:val="000000"/>
          <w:sz w:val="24"/>
          <w:szCs w:val="24"/>
        </w:rPr>
        <w:t>4.1 Measurement model assessment</w:t>
      </w:r>
    </w:p>
    <w:p w14:paraId="7B9B3AF1" w14:textId="6FA6290A" w:rsidR="00DA03B9" w:rsidRPr="00775799" w:rsidRDefault="00775799">
      <w:pPr>
        <w:spacing w:after="0" w:line="360" w:lineRule="auto"/>
        <w:jc w:val="both"/>
        <w:rPr>
          <w:rFonts w:ascii="Times New Roman" w:eastAsia="Times New Roman" w:hAnsi="Times New Roman" w:cs="Times New Roman"/>
          <w:color w:val="000000"/>
          <w:sz w:val="24"/>
          <w:szCs w:val="24"/>
        </w:rPr>
      </w:pPr>
      <w:r w:rsidRPr="00775799">
        <w:rPr>
          <w:rFonts w:ascii="Times New Roman" w:eastAsia="Times New Roman" w:hAnsi="Times New Roman" w:cs="Times New Roman"/>
          <w:color w:val="000000"/>
          <w:sz w:val="24"/>
          <w:szCs w:val="24"/>
        </w:rPr>
        <w:t>We assessed the measurement model and considered the consistency and validity of the constructs used in this study. Since the constructs are relatively recent in the literature, a careful analysis of the factorial loading was undertaken</w:t>
      </w:r>
      <w:r w:rsidR="00964FA5">
        <w:rPr>
          <w:rFonts w:ascii="Times New Roman" w:eastAsia="Times New Roman" w:hAnsi="Times New Roman" w:cs="Times New Roman"/>
          <w:color w:val="000000"/>
          <w:sz w:val="24"/>
          <w:szCs w:val="24"/>
        </w:rPr>
        <w:t xml:space="preserve">. </w:t>
      </w:r>
      <w:r w:rsidR="00964FA5" w:rsidRPr="00964FA5">
        <w:rPr>
          <w:rFonts w:ascii="Times New Roman" w:eastAsia="Times New Roman" w:hAnsi="Times New Roman" w:cs="Times New Roman"/>
          <w:color w:val="000000"/>
          <w:sz w:val="24"/>
          <w:szCs w:val="24"/>
        </w:rPr>
        <w:t>Accordingly, the development of the measurement model entailed an evaluation of indicator reliability. All constructs demonstrated internal consistency, with composite reliability valu</w:t>
      </w:r>
      <w:r w:rsidR="00964FA5">
        <w:rPr>
          <w:rFonts w:ascii="Times New Roman" w:eastAsia="Times New Roman" w:hAnsi="Times New Roman" w:cs="Times New Roman"/>
          <w:color w:val="000000"/>
          <w:sz w:val="24"/>
          <w:szCs w:val="24"/>
        </w:rPr>
        <w:t xml:space="preserve">es exceeding the 0.70 threshold </w:t>
      </w:r>
      <w:r w:rsidRPr="00775799">
        <w:rPr>
          <w:rFonts w:ascii="Times New Roman" w:eastAsia="Times New Roman" w:hAnsi="Times New Roman" w:cs="Times New Roman"/>
          <w:color w:val="000000"/>
          <w:sz w:val="24"/>
          <w:szCs w:val="24"/>
        </w:rPr>
        <w:t xml:space="preserve">(Hair et al., 2017). Moreover, the validities were assessed. The results demonstrate that all the constructs are valid in terms of either convergence or discriminant criteria. The convergent validity criteria show that the average variance extracted (AVEs) are above the threshold of 0.50. The discriminant validity reports that the autocorrelation is higher than the correlation of the explored construct with others (see Fornell Larcker criteria). This is reinforced by the </w:t>
      </w:r>
      <w:r w:rsidR="00640948" w:rsidRPr="00775799">
        <w:rPr>
          <w:rFonts w:ascii="Times New Roman" w:eastAsia="Times New Roman" w:hAnsi="Times New Roman" w:cs="Times New Roman"/>
          <w:color w:val="000000"/>
          <w:sz w:val="24"/>
          <w:szCs w:val="24"/>
        </w:rPr>
        <w:t xml:space="preserve">Heterotrait–Monotrait Ratio </w:t>
      </w:r>
      <w:r w:rsidRPr="00775799">
        <w:rPr>
          <w:rFonts w:ascii="Times New Roman" w:eastAsia="Times New Roman" w:hAnsi="Times New Roman" w:cs="Times New Roman"/>
          <w:color w:val="000000"/>
          <w:sz w:val="24"/>
          <w:szCs w:val="24"/>
        </w:rPr>
        <w:t>(HTMT), which shows that all the indicators are below 0.85 (Hair et al., 2017).</w:t>
      </w:r>
    </w:p>
    <w:p w14:paraId="0D312BDC" w14:textId="77777777" w:rsidR="00DA03B9" w:rsidRPr="00BF4DBF" w:rsidRDefault="00DA03B9">
      <w:pPr>
        <w:spacing w:after="0" w:line="360" w:lineRule="auto"/>
        <w:jc w:val="both"/>
        <w:rPr>
          <w:rFonts w:ascii="Times New Roman" w:eastAsia="Times New Roman" w:hAnsi="Times New Roman" w:cs="Times New Roman"/>
          <w:color w:val="000000"/>
          <w:sz w:val="24"/>
          <w:szCs w:val="24"/>
        </w:rPr>
      </w:pPr>
    </w:p>
    <w:p w14:paraId="326C5796" w14:textId="77777777" w:rsidR="00DA03B9" w:rsidRPr="00BF4DBF" w:rsidRDefault="00DD4EBB">
      <w:pPr>
        <w:spacing w:after="0" w:line="360" w:lineRule="auto"/>
        <w:jc w:val="both"/>
        <w:rPr>
          <w:rFonts w:ascii="Times New Roman" w:eastAsia="Times New Roman" w:hAnsi="Times New Roman" w:cs="Times New Roman"/>
          <w:b/>
          <w:bCs/>
          <w:color w:val="000000"/>
        </w:rPr>
      </w:pPr>
      <w:r w:rsidRPr="00BF4DBF">
        <w:rPr>
          <w:rFonts w:ascii="Times New Roman" w:eastAsia="Times New Roman" w:hAnsi="Times New Roman" w:cs="Times New Roman"/>
          <w:b/>
          <w:bCs/>
          <w:color w:val="000000"/>
        </w:rPr>
        <w:t>Table 2. Measurement model</w:t>
      </w:r>
    </w:p>
    <w:tbl>
      <w:tblPr>
        <w:tblStyle w:val="4"/>
        <w:tblW w:w="1001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835"/>
        <w:gridCol w:w="851"/>
        <w:gridCol w:w="859"/>
        <w:gridCol w:w="682"/>
        <w:gridCol w:w="724"/>
        <w:gridCol w:w="724"/>
        <w:gridCol w:w="654"/>
        <w:gridCol w:w="696"/>
        <w:gridCol w:w="892"/>
        <w:gridCol w:w="666"/>
        <w:gridCol w:w="428"/>
      </w:tblGrid>
      <w:tr w:rsidR="00DA03B9" w:rsidRPr="00BF4DBF" w14:paraId="4E973ADE" w14:textId="77777777">
        <w:trPr>
          <w:trHeight w:val="20"/>
        </w:trPr>
        <w:tc>
          <w:tcPr>
            <w:tcW w:w="2835"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0168E5F8" w14:textId="77777777" w:rsidR="00DA03B9" w:rsidRPr="00BF4DBF" w:rsidRDefault="00DD4EBB">
            <w:pPr>
              <w:spacing w:after="0" w:line="240"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 xml:space="preserve"> Variables </w:t>
            </w:r>
          </w:p>
        </w:tc>
        <w:tc>
          <w:tcPr>
            <w:tcW w:w="851" w:type="dxa"/>
            <w:tcBorders>
              <w:top w:val="single" w:sz="8" w:space="0" w:color="000000"/>
              <w:left w:val="nil"/>
              <w:bottom w:val="single" w:sz="8" w:space="0" w:color="000000"/>
              <w:right w:val="nil"/>
            </w:tcBorders>
            <w:tcMar>
              <w:top w:w="0" w:type="dxa"/>
              <w:left w:w="100" w:type="dxa"/>
              <w:bottom w:w="0" w:type="dxa"/>
              <w:right w:w="100" w:type="dxa"/>
            </w:tcMar>
          </w:tcPr>
          <w:p w14:paraId="304B11B8" w14:textId="77777777" w:rsidR="00DA03B9" w:rsidRPr="00BF4DBF" w:rsidRDefault="00DA03B9">
            <w:pPr>
              <w:spacing w:after="0" w:line="240" w:lineRule="auto"/>
              <w:jc w:val="both"/>
              <w:rPr>
                <w:rFonts w:ascii="Times New Roman" w:eastAsia="Times New Roman" w:hAnsi="Times New Roman" w:cs="Times New Roman"/>
                <w:color w:val="000000"/>
                <w:sz w:val="18"/>
                <w:szCs w:val="18"/>
              </w:rPr>
            </w:pPr>
          </w:p>
        </w:tc>
        <w:tc>
          <w:tcPr>
            <w:tcW w:w="859" w:type="dxa"/>
            <w:tcBorders>
              <w:top w:val="single" w:sz="8" w:space="0" w:color="000000"/>
              <w:left w:val="nil"/>
              <w:bottom w:val="single" w:sz="8" w:space="0" w:color="000000"/>
              <w:right w:val="nil"/>
            </w:tcBorders>
            <w:tcMar>
              <w:top w:w="0" w:type="dxa"/>
              <w:left w:w="100" w:type="dxa"/>
              <w:bottom w:w="0" w:type="dxa"/>
              <w:right w:w="100" w:type="dxa"/>
            </w:tcMar>
          </w:tcPr>
          <w:p w14:paraId="4AF38348" w14:textId="77777777" w:rsidR="00DA03B9" w:rsidRPr="00BF4DBF" w:rsidRDefault="00DA03B9">
            <w:pPr>
              <w:spacing w:after="0" w:line="240" w:lineRule="auto"/>
              <w:jc w:val="both"/>
              <w:rPr>
                <w:rFonts w:ascii="Times New Roman" w:eastAsia="Times New Roman" w:hAnsi="Times New Roman" w:cs="Times New Roman"/>
                <w:color w:val="000000"/>
                <w:sz w:val="18"/>
                <w:szCs w:val="18"/>
              </w:rPr>
            </w:pPr>
          </w:p>
        </w:tc>
        <w:tc>
          <w:tcPr>
            <w:tcW w:w="682" w:type="dxa"/>
            <w:tcBorders>
              <w:top w:val="single" w:sz="8" w:space="0" w:color="000000"/>
              <w:left w:val="nil"/>
              <w:bottom w:val="single" w:sz="8" w:space="0" w:color="000000"/>
              <w:right w:val="nil"/>
            </w:tcBorders>
            <w:tcMar>
              <w:top w:w="0" w:type="dxa"/>
              <w:left w:w="100" w:type="dxa"/>
              <w:bottom w:w="0" w:type="dxa"/>
              <w:right w:w="100" w:type="dxa"/>
            </w:tcMar>
          </w:tcPr>
          <w:p w14:paraId="7B00326A" w14:textId="77777777" w:rsidR="00DA03B9" w:rsidRPr="00BF4DBF" w:rsidRDefault="00DD4EBB">
            <w:pPr>
              <w:spacing w:after="0" w:line="240"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 xml:space="preserve"> </w:t>
            </w:r>
          </w:p>
        </w:tc>
        <w:tc>
          <w:tcPr>
            <w:tcW w:w="724"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519AF927" w14:textId="77777777" w:rsidR="00DA03B9" w:rsidRPr="00BF4DBF" w:rsidRDefault="00DA03B9">
            <w:pPr>
              <w:spacing w:after="0" w:line="240" w:lineRule="auto"/>
              <w:jc w:val="center"/>
              <w:rPr>
                <w:rFonts w:ascii="Times New Roman" w:eastAsia="Times New Roman" w:hAnsi="Times New Roman" w:cs="Times New Roman"/>
                <w:color w:val="000000"/>
                <w:sz w:val="18"/>
                <w:szCs w:val="18"/>
              </w:rPr>
            </w:pPr>
          </w:p>
        </w:tc>
        <w:tc>
          <w:tcPr>
            <w:tcW w:w="724"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415535B1" w14:textId="77777777" w:rsidR="00DA03B9" w:rsidRPr="00BF4DBF" w:rsidRDefault="00DD4EBB">
            <w:pPr>
              <w:spacing w:after="0" w:line="240"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 xml:space="preserve">CR </w:t>
            </w:r>
            <w:proofErr w:type="spellStart"/>
            <w:r w:rsidRPr="00BF4DBF">
              <w:rPr>
                <w:rFonts w:ascii="Times New Roman" w:eastAsia="Times New Roman" w:hAnsi="Times New Roman" w:cs="Times New Roman"/>
                <w:color w:val="000000"/>
                <w:sz w:val="18"/>
                <w:szCs w:val="18"/>
              </w:rPr>
              <w:t>rho_c</w:t>
            </w:r>
            <w:proofErr w:type="spellEnd"/>
          </w:p>
        </w:tc>
        <w:tc>
          <w:tcPr>
            <w:tcW w:w="654"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7CF9B00C" w14:textId="77777777" w:rsidR="00DA03B9" w:rsidRPr="00BF4DBF" w:rsidRDefault="00DD4EBB">
            <w:pPr>
              <w:spacing w:after="0" w:line="240"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AVE</w:t>
            </w:r>
          </w:p>
        </w:tc>
        <w:tc>
          <w:tcPr>
            <w:tcW w:w="696"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11E3BA04" w14:textId="77777777" w:rsidR="00DA03B9" w:rsidRPr="00BF4DBF" w:rsidRDefault="00DD4EBB">
            <w:pPr>
              <w:spacing w:after="0" w:line="240"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R2</w:t>
            </w:r>
          </w:p>
        </w:tc>
        <w:tc>
          <w:tcPr>
            <w:tcW w:w="892"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6863F674" w14:textId="77777777" w:rsidR="00DA03B9" w:rsidRPr="00BF4DBF" w:rsidRDefault="00DD4EBB">
            <w:pPr>
              <w:spacing w:after="0" w:line="240"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R2</w:t>
            </w:r>
          </w:p>
          <w:p w14:paraId="5DF2B986" w14:textId="77777777" w:rsidR="00DA03B9" w:rsidRPr="00BF4DBF" w:rsidRDefault="00DD4EBB">
            <w:pPr>
              <w:spacing w:after="0" w:line="240"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Adjust</w:t>
            </w:r>
          </w:p>
        </w:tc>
        <w:tc>
          <w:tcPr>
            <w:tcW w:w="666" w:type="dxa"/>
            <w:tcBorders>
              <w:top w:val="single" w:sz="8" w:space="0" w:color="000000"/>
              <w:left w:val="nil"/>
              <w:bottom w:val="single" w:sz="8" w:space="0" w:color="000000"/>
              <w:right w:val="nil"/>
            </w:tcBorders>
            <w:tcMar>
              <w:top w:w="0" w:type="dxa"/>
              <w:left w:w="100" w:type="dxa"/>
              <w:bottom w:w="0" w:type="dxa"/>
              <w:right w:w="100" w:type="dxa"/>
            </w:tcMar>
            <w:vAlign w:val="center"/>
          </w:tcPr>
          <w:p w14:paraId="43C42D69" w14:textId="77777777" w:rsidR="00DA03B9" w:rsidRPr="00BF4DBF" w:rsidRDefault="00DD4EBB">
            <w:pPr>
              <w:spacing w:after="0" w:line="240"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Max. VIF</w:t>
            </w:r>
          </w:p>
        </w:tc>
        <w:tc>
          <w:tcPr>
            <w:tcW w:w="428" w:type="dxa"/>
            <w:tcBorders>
              <w:top w:val="single" w:sz="8" w:space="0" w:color="000000"/>
              <w:left w:val="nil"/>
              <w:bottom w:val="single" w:sz="8" w:space="0" w:color="000000"/>
              <w:right w:val="nil"/>
            </w:tcBorders>
            <w:tcMar>
              <w:top w:w="0" w:type="dxa"/>
              <w:left w:w="100" w:type="dxa"/>
              <w:bottom w:w="0" w:type="dxa"/>
              <w:right w:w="100" w:type="dxa"/>
            </w:tcMar>
          </w:tcPr>
          <w:p w14:paraId="580EE5EB"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368A1ECB" w14:textId="77777777">
        <w:trPr>
          <w:trHeight w:val="20"/>
        </w:trPr>
        <w:tc>
          <w:tcPr>
            <w:tcW w:w="2835" w:type="dxa"/>
            <w:tcBorders>
              <w:top w:val="nil"/>
              <w:left w:val="nil"/>
              <w:bottom w:val="nil"/>
              <w:right w:val="nil"/>
            </w:tcBorders>
            <w:tcMar>
              <w:top w:w="0" w:type="dxa"/>
              <w:left w:w="100" w:type="dxa"/>
              <w:bottom w:w="0" w:type="dxa"/>
              <w:right w:w="100" w:type="dxa"/>
            </w:tcMar>
          </w:tcPr>
          <w:p w14:paraId="1ABA2FF7"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 DEE</w:t>
            </w:r>
          </w:p>
        </w:tc>
        <w:tc>
          <w:tcPr>
            <w:tcW w:w="851" w:type="dxa"/>
            <w:tcBorders>
              <w:top w:val="nil"/>
              <w:left w:val="nil"/>
              <w:bottom w:val="nil"/>
              <w:right w:val="nil"/>
            </w:tcBorders>
            <w:tcMar>
              <w:top w:w="0" w:type="dxa"/>
              <w:left w:w="100" w:type="dxa"/>
              <w:bottom w:w="0" w:type="dxa"/>
              <w:right w:w="100" w:type="dxa"/>
            </w:tcMar>
          </w:tcPr>
          <w:p w14:paraId="73CEDDFC"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59" w:type="dxa"/>
            <w:tcBorders>
              <w:top w:val="nil"/>
              <w:left w:val="nil"/>
              <w:bottom w:val="nil"/>
              <w:right w:val="nil"/>
            </w:tcBorders>
            <w:tcMar>
              <w:top w:w="0" w:type="dxa"/>
              <w:left w:w="100" w:type="dxa"/>
              <w:bottom w:w="0" w:type="dxa"/>
              <w:right w:w="100" w:type="dxa"/>
            </w:tcMar>
          </w:tcPr>
          <w:p w14:paraId="622702C8"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82" w:type="dxa"/>
            <w:tcBorders>
              <w:top w:val="nil"/>
              <w:left w:val="nil"/>
              <w:bottom w:val="nil"/>
              <w:right w:val="nil"/>
            </w:tcBorders>
            <w:tcMar>
              <w:top w:w="0" w:type="dxa"/>
              <w:left w:w="100" w:type="dxa"/>
              <w:bottom w:w="0" w:type="dxa"/>
              <w:right w:w="100" w:type="dxa"/>
            </w:tcMar>
          </w:tcPr>
          <w:p w14:paraId="0DA2A4C7"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 xml:space="preserve"> </w:t>
            </w:r>
          </w:p>
        </w:tc>
        <w:tc>
          <w:tcPr>
            <w:tcW w:w="724" w:type="dxa"/>
            <w:tcBorders>
              <w:top w:val="nil"/>
              <w:left w:val="nil"/>
              <w:bottom w:val="nil"/>
              <w:right w:val="nil"/>
            </w:tcBorders>
            <w:tcMar>
              <w:top w:w="0" w:type="dxa"/>
              <w:left w:w="100" w:type="dxa"/>
              <w:bottom w:w="0" w:type="dxa"/>
              <w:right w:w="100" w:type="dxa"/>
            </w:tcMar>
          </w:tcPr>
          <w:p w14:paraId="33980BE8" w14:textId="77777777" w:rsidR="00DA03B9" w:rsidRPr="00BF4DBF" w:rsidRDefault="00DA03B9">
            <w:pPr>
              <w:spacing w:after="0" w:line="276" w:lineRule="auto"/>
              <w:jc w:val="center"/>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6B0DA42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0.855</w:t>
            </w:r>
          </w:p>
        </w:tc>
        <w:tc>
          <w:tcPr>
            <w:tcW w:w="654" w:type="dxa"/>
            <w:tcBorders>
              <w:top w:val="nil"/>
              <w:left w:val="nil"/>
              <w:bottom w:val="nil"/>
              <w:right w:val="nil"/>
            </w:tcBorders>
            <w:tcMar>
              <w:top w:w="0" w:type="dxa"/>
              <w:left w:w="100" w:type="dxa"/>
              <w:bottom w:w="0" w:type="dxa"/>
              <w:right w:w="100" w:type="dxa"/>
            </w:tcMar>
          </w:tcPr>
          <w:p w14:paraId="055FB3C8"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0.654</w:t>
            </w:r>
          </w:p>
        </w:tc>
        <w:tc>
          <w:tcPr>
            <w:tcW w:w="696" w:type="dxa"/>
            <w:tcBorders>
              <w:top w:val="nil"/>
              <w:left w:val="nil"/>
              <w:bottom w:val="nil"/>
              <w:right w:val="nil"/>
            </w:tcBorders>
            <w:tcMar>
              <w:top w:w="0" w:type="dxa"/>
              <w:left w:w="100" w:type="dxa"/>
              <w:bottom w:w="0" w:type="dxa"/>
              <w:right w:w="100" w:type="dxa"/>
            </w:tcMar>
          </w:tcPr>
          <w:p w14:paraId="4380AEF0"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w:t>
            </w:r>
          </w:p>
        </w:tc>
        <w:tc>
          <w:tcPr>
            <w:tcW w:w="892" w:type="dxa"/>
            <w:tcBorders>
              <w:top w:val="nil"/>
              <w:left w:val="nil"/>
              <w:bottom w:val="nil"/>
              <w:right w:val="nil"/>
            </w:tcBorders>
            <w:tcMar>
              <w:top w:w="0" w:type="dxa"/>
              <w:left w:w="100" w:type="dxa"/>
              <w:bottom w:w="0" w:type="dxa"/>
              <w:right w:w="100" w:type="dxa"/>
            </w:tcMar>
          </w:tcPr>
          <w:p w14:paraId="3AC3F84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w:t>
            </w:r>
          </w:p>
        </w:tc>
        <w:tc>
          <w:tcPr>
            <w:tcW w:w="666" w:type="dxa"/>
            <w:tcBorders>
              <w:top w:val="nil"/>
              <w:left w:val="nil"/>
              <w:bottom w:val="nil"/>
              <w:right w:val="nil"/>
            </w:tcBorders>
            <w:tcMar>
              <w:top w:w="0" w:type="dxa"/>
              <w:left w:w="100" w:type="dxa"/>
              <w:bottom w:w="0" w:type="dxa"/>
              <w:right w:w="100" w:type="dxa"/>
            </w:tcMar>
          </w:tcPr>
          <w:p w14:paraId="0B1822B2"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1.537</w:t>
            </w:r>
          </w:p>
        </w:tc>
        <w:tc>
          <w:tcPr>
            <w:tcW w:w="428" w:type="dxa"/>
            <w:tcBorders>
              <w:top w:val="nil"/>
              <w:left w:val="nil"/>
              <w:bottom w:val="nil"/>
              <w:right w:val="nil"/>
            </w:tcBorders>
            <w:tcMar>
              <w:top w:w="0" w:type="dxa"/>
              <w:left w:w="100" w:type="dxa"/>
              <w:bottom w:w="0" w:type="dxa"/>
              <w:right w:w="100" w:type="dxa"/>
            </w:tcMar>
          </w:tcPr>
          <w:p w14:paraId="37F7BFE9"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152E1F52" w14:textId="77777777">
        <w:trPr>
          <w:trHeight w:val="20"/>
        </w:trPr>
        <w:tc>
          <w:tcPr>
            <w:tcW w:w="2835" w:type="dxa"/>
            <w:tcBorders>
              <w:top w:val="nil"/>
              <w:left w:val="nil"/>
              <w:bottom w:val="nil"/>
              <w:right w:val="nil"/>
            </w:tcBorders>
            <w:tcMar>
              <w:top w:w="0" w:type="dxa"/>
              <w:left w:w="100" w:type="dxa"/>
              <w:bottom w:w="0" w:type="dxa"/>
              <w:right w:w="100" w:type="dxa"/>
            </w:tcMar>
          </w:tcPr>
          <w:p w14:paraId="6BCC20B8"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2. Digital</w:t>
            </w:r>
            <w:r w:rsidRPr="00BF4DBF">
              <w:rPr>
                <w:rFonts w:ascii="Times New Roman" w:eastAsia="Times New Roman" w:hAnsi="Times New Roman" w:cs="Times New Roman"/>
                <w:sz w:val="18"/>
                <w:szCs w:val="18"/>
              </w:rPr>
              <w:t>is</w:t>
            </w:r>
            <w:r w:rsidRPr="00BF4DBF">
              <w:rPr>
                <w:rFonts w:ascii="Times New Roman" w:eastAsia="Times New Roman" w:hAnsi="Times New Roman" w:cs="Times New Roman"/>
                <w:color w:val="000000"/>
                <w:sz w:val="18"/>
                <w:szCs w:val="18"/>
              </w:rPr>
              <w:t>ation</w:t>
            </w:r>
          </w:p>
        </w:tc>
        <w:tc>
          <w:tcPr>
            <w:tcW w:w="851" w:type="dxa"/>
            <w:tcBorders>
              <w:top w:val="nil"/>
              <w:left w:val="nil"/>
              <w:bottom w:val="nil"/>
              <w:right w:val="nil"/>
            </w:tcBorders>
            <w:tcMar>
              <w:top w:w="0" w:type="dxa"/>
              <w:left w:w="100" w:type="dxa"/>
              <w:bottom w:w="0" w:type="dxa"/>
              <w:right w:w="100" w:type="dxa"/>
            </w:tcMar>
          </w:tcPr>
          <w:p w14:paraId="11101DEB"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59" w:type="dxa"/>
            <w:tcBorders>
              <w:top w:val="nil"/>
              <w:left w:val="nil"/>
              <w:bottom w:val="nil"/>
              <w:right w:val="nil"/>
            </w:tcBorders>
            <w:tcMar>
              <w:top w:w="0" w:type="dxa"/>
              <w:left w:w="100" w:type="dxa"/>
              <w:bottom w:w="0" w:type="dxa"/>
              <w:right w:w="100" w:type="dxa"/>
            </w:tcMar>
          </w:tcPr>
          <w:p w14:paraId="32588994"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82" w:type="dxa"/>
            <w:tcBorders>
              <w:top w:val="nil"/>
              <w:left w:val="nil"/>
              <w:bottom w:val="nil"/>
              <w:right w:val="nil"/>
            </w:tcBorders>
            <w:tcMar>
              <w:top w:w="0" w:type="dxa"/>
              <w:left w:w="100" w:type="dxa"/>
              <w:bottom w:w="0" w:type="dxa"/>
              <w:right w:w="100" w:type="dxa"/>
            </w:tcMar>
          </w:tcPr>
          <w:p w14:paraId="09A2B801"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 xml:space="preserve"> </w:t>
            </w:r>
          </w:p>
        </w:tc>
        <w:tc>
          <w:tcPr>
            <w:tcW w:w="724" w:type="dxa"/>
            <w:tcBorders>
              <w:top w:val="nil"/>
              <w:left w:val="nil"/>
              <w:bottom w:val="nil"/>
              <w:right w:val="nil"/>
            </w:tcBorders>
            <w:tcMar>
              <w:top w:w="0" w:type="dxa"/>
              <w:left w:w="100" w:type="dxa"/>
              <w:bottom w:w="0" w:type="dxa"/>
              <w:right w:w="100" w:type="dxa"/>
            </w:tcMar>
          </w:tcPr>
          <w:p w14:paraId="4279AB8C" w14:textId="77777777" w:rsidR="00DA03B9" w:rsidRPr="00BF4DBF" w:rsidRDefault="00DA03B9">
            <w:pPr>
              <w:spacing w:after="0" w:line="276" w:lineRule="auto"/>
              <w:jc w:val="center"/>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50B6E1A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0.847</w:t>
            </w:r>
          </w:p>
        </w:tc>
        <w:tc>
          <w:tcPr>
            <w:tcW w:w="654" w:type="dxa"/>
            <w:tcBorders>
              <w:top w:val="nil"/>
              <w:left w:val="nil"/>
              <w:bottom w:val="nil"/>
              <w:right w:val="nil"/>
            </w:tcBorders>
            <w:tcMar>
              <w:top w:w="0" w:type="dxa"/>
              <w:left w:w="100" w:type="dxa"/>
              <w:bottom w:w="0" w:type="dxa"/>
              <w:right w:w="100" w:type="dxa"/>
            </w:tcMar>
          </w:tcPr>
          <w:p w14:paraId="12FB2AD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0.655</w:t>
            </w:r>
          </w:p>
        </w:tc>
        <w:tc>
          <w:tcPr>
            <w:tcW w:w="696" w:type="dxa"/>
            <w:tcBorders>
              <w:top w:val="nil"/>
              <w:left w:val="nil"/>
              <w:bottom w:val="nil"/>
              <w:right w:val="nil"/>
            </w:tcBorders>
            <w:tcMar>
              <w:top w:w="0" w:type="dxa"/>
              <w:left w:w="100" w:type="dxa"/>
              <w:bottom w:w="0" w:type="dxa"/>
              <w:right w:w="100" w:type="dxa"/>
            </w:tcMar>
          </w:tcPr>
          <w:p w14:paraId="48A85BC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0.356</w:t>
            </w:r>
          </w:p>
        </w:tc>
        <w:tc>
          <w:tcPr>
            <w:tcW w:w="892" w:type="dxa"/>
            <w:tcBorders>
              <w:top w:val="nil"/>
              <w:left w:val="nil"/>
              <w:bottom w:val="nil"/>
              <w:right w:val="nil"/>
            </w:tcBorders>
            <w:tcMar>
              <w:top w:w="0" w:type="dxa"/>
              <w:left w:w="100" w:type="dxa"/>
              <w:bottom w:w="0" w:type="dxa"/>
              <w:right w:w="100" w:type="dxa"/>
            </w:tcMar>
          </w:tcPr>
          <w:p w14:paraId="7DD5553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0.350</w:t>
            </w:r>
          </w:p>
        </w:tc>
        <w:tc>
          <w:tcPr>
            <w:tcW w:w="666" w:type="dxa"/>
            <w:tcBorders>
              <w:top w:val="nil"/>
              <w:left w:val="nil"/>
              <w:bottom w:val="nil"/>
              <w:right w:val="nil"/>
            </w:tcBorders>
            <w:tcMar>
              <w:top w:w="0" w:type="dxa"/>
              <w:left w:w="100" w:type="dxa"/>
              <w:bottom w:w="0" w:type="dxa"/>
              <w:right w:w="100" w:type="dxa"/>
            </w:tcMar>
          </w:tcPr>
          <w:p w14:paraId="7C3388E7"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1.573</w:t>
            </w:r>
          </w:p>
        </w:tc>
        <w:tc>
          <w:tcPr>
            <w:tcW w:w="428" w:type="dxa"/>
            <w:tcBorders>
              <w:top w:val="nil"/>
              <w:left w:val="nil"/>
              <w:bottom w:val="nil"/>
              <w:right w:val="nil"/>
            </w:tcBorders>
            <w:tcMar>
              <w:top w:w="0" w:type="dxa"/>
              <w:left w:w="100" w:type="dxa"/>
              <w:bottom w:w="0" w:type="dxa"/>
              <w:right w:w="100" w:type="dxa"/>
            </w:tcMar>
          </w:tcPr>
          <w:p w14:paraId="6018096A"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5F3E94C9" w14:textId="77777777">
        <w:trPr>
          <w:trHeight w:val="20"/>
        </w:trPr>
        <w:tc>
          <w:tcPr>
            <w:tcW w:w="2835" w:type="dxa"/>
            <w:tcBorders>
              <w:top w:val="nil"/>
              <w:left w:val="nil"/>
              <w:bottom w:val="nil"/>
              <w:right w:val="nil"/>
            </w:tcBorders>
            <w:tcMar>
              <w:top w:w="0" w:type="dxa"/>
              <w:left w:w="100" w:type="dxa"/>
              <w:bottom w:w="0" w:type="dxa"/>
              <w:right w:w="100" w:type="dxa"/>
            </w:tcMar>
          </w:tcPr>
          <w:p w14:paraId="25745147"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3. Entrepreneurial orientation</w:t>
            </w:r>
          </w:p>
        </w:tc>
        <w:tc>
          <w:tcPr>
            <w:tcW w:w="851" w:type="dxa"/>
            <w:tcBorders>
              <w:top w:val="nil"/>
              <w:left w:val="nil"/>
              <w:bottom w:val="nil"/>
              <w:right w:val="nil"/>
            </w:tcBorders>
            <w:tcMar>
              <w:top w:w="0" w:type="dxa"/>
              <w:left w:w="100" w:type="dxa"/>
              <w:bottom w:w="0" w:type="dxa"/>
              <w:right w:w="100" w:type="dxa"/>
            </w:tcMar>
          </w:tcPr>
          <w:p w14:paraId="7A5EC504"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59" w:type="dxa"/>
            <w:tcBorders>
              <w:top w:val="nil"/>
              <w:left w:val="nil"/>
              <w:bottom w:val="nil"/>
              <w:right w:val="nil"/>
            </w:tcBorders>
            <w:tcMar>
              <w:top w:w="0" w:type="dxa"/>
              <w:left w:w="100" w:type="dxa"/>
              <w:bottom w:w="0" w:type="dxa"/>
              <w:right w:w="100" w:type="dxa"/>
            </w:tcMar>
          </w:tcPr>
          <w:p w14:paraId="20B91B72"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82" w:type="dxa"/>
            <w:tcBorders>
              <w:top w:val="nil"/>
              <w:left w:val="nil"/>
              <w:bottom w:val="nil"/>
              <w:right w:val="nil"/>
            </w:tcBorders>
            <w:tcMar>
              <w:top w:w="0" w:type="dxa"/>
              <w:left w:w="100" w:type="dxa"/>
              <w:bottom w:w="0" w:type="dxa"/>
              <w:right w:w="100" w:type="dxa"/>
            </w:tcMar>
          </w:tcPr>
          <w:p w14:paraId="785EBAF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 xml:space="preserve"> </w:t>
            </w:r>
          </w:p>
        </w:tc>
        <w:tc>
          <w:tcPr>
            <w:tcW w:w="724" w:type="dxa"/>
            <w:tcBorders>
              <w:top w:val="nil"/>
              <w:left w:val="nil"/>
              <w:bottom w:val="nil"/>
              <w:right w:val="nil"/>
            </w:tcBorders>
            <w:tcMar>
              <w:top w:w="0" w:type="dxa"/>
              <w:left w:w="100" w:type="dxa"/>
              <w:bottom w:w="0" w:type="dxa"/>
              <w:right w:w="100" w:type="dxa"/>
            </w:tcMar>
          </w:tcPr>
          <w:p w14:paraId="65371AF9" w14:textId="77777777" w:rsidR="00DA03B9" w:rsidRPr="00BF4DBF" w:rsidRDefault="00DA03B9">
            <w:pPr>
              <w:spacing w:after="0" w:line="276" w:lineRule="auto"/>
              <w:jc w:val="center"/>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0E12B7D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0.791</w:t>
            </w:r>
          </w:p>
        </w:tc>
        <w:tc>
          <w:tcPr>
            <w:tcW w:w="654" w:type="dxa"/>
            <w:tcBorders>
              <w:top w:val="nil"/>
              <w:left w:val="nil"/>
              <w:bottom w:val="nil"/>
              <w:right w:val="nil"/>
            </w:tcBorders>
            <w:tcMar>
              <w:top w:w="0" w:type="dxa"/>
              <w:left w:w="100" w:type="dxa"/>
              <w:bottom w:w="0" w:type="dxa"/>
              <w:right w:w="100" w:type="dxa"/>
            </w:tcMar>
          </w:tcPr>
          <w:p w14:paraId="7F24B1B0"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0.565</w:t>
            </w:r>
          </w:p>
        </w:tc>
        <w:tc>
          <w:tcPr>
            <w:tcW w:w="696" w:type="dxa"/>
            <w:tcBorders>
              <w:top w:val="nil"/>
              <w:left w:val="nil"/>
              <w:bottom w:val="nil"/>
              <w:right w:val="nil"/>
            </w:tcBorders>
            <w:tcMar>
              <w:top w:w="0" w:type="dxa"/>
              <w:left w:w="100" w:type="dxa"/>
              <w:bottom w:w="0" w:type="dxa"/>
              <w:right w:w="100" w:type="dxa"/>
            </w:tcMar>
          </w:tcPr>
          <w:p w14:paraId="3DC1984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0.086</w:t>
            </w:r>
          </w:p>
        </w:tc>
        <w:tc>
          <w:tcPr>
            <w:tcW w:w="892" w:type="dxa"/>
            <w:tcBorders>
              <w:top w:val="nil"/>
              <w:left w:val="nil"/>
              <w:bottom w:val="nil"/>
              <w:right w:val="nil"/>
            </w:tcBorders>
            <w:tcMar>
              <w:top w:w="0" w:type="dxa"/>
              <w:left w:w="100" w:type="dxa"/>
              <w:bottom w:w="0" w:type="dxa"/>
              <w:right w:w="100" w:type="dxa"/>
            </w:tcMar>
          </w:tcPr>
          <w:p w14:paraId="46FCF3C7"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0.082</w:t>
            </w:r>
          </w:p>
        </w:tc>
        <w:tc>
          <w:tcPr>
            <w:tcW w:w="666" w:type="dxa"/>
            <w:tcBorders>
              <w:top w:val="nil"/>
              <w:left w:val="nil"/>
              <w:bottom w:val="nil"/>
              <w:right w:val="nil"/>
            </w:tcBorders>
            <w:tcMar>
              <w:top w:w="0" w:type="dxa"/>
              <w:left w:w="100" w:type="dxa"/>
              <w:bottom w:w="0" w:type="dxa"/>
              <w:right w:w="100" w:type="dxa"/>
            </w:tcMar>
          </w:tcPr>
          <w:p w14:paraId="7120F467"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1.548</w:t>
            </w:r>
          </w:p>
        </w:tc>
        <w:tc>
          <w:tcPr>
            <w:tcW w:w="428" w:type="dxa"/>
            <w:tcBorders>
              <w:top w:val="nil"/>
              <w:left w:val="nil"/>
              <w:bottom w:val="nil"/>
              <w:right w:val="nil"/>
            </w:tcBorders>
            <w:tcMar>
              <w:top w:w="0" w:type="dxa"/>
              <w:left w:w="100" w:type="dxa"/>
              <w:bottom w:w="0" w:type="dxa"/>
              <w:right w:w="100" w:type="dxa"/>
            </w:tcMar>
          </w:tcPr>
          <w:p w14:paraId="184D0ED4"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6F4ED6F7" w14:textId="77777777">
        <w:trPr>
          <w:trHeight w:val="20"/>
        </w:trPr>
        <w:tc>
          <w:tcPr>
            <w:tcW w:w="2835" w:type="dxa"/>
            <w:tcBorders>
              <w:top w:val="nil"/>
              <w:left w:val="nil"/>
              <w:bottom w:val="nil"/>
              <w:right w:val="nil"/>
            </w:tcBorders>
            <w:tcMar>
              <w:top w:w="0" w:type="dxa"/>
              <w:left w:w="100" w:type="dxa"/>
              <w:bottom w:w="0" w:type="dxa"/>
              <w:right w:w="100" w:type="dxa"/>
            </w:tcMar>
          </w:tcPr>
          <w:p w14:paraId="7EDEBE94"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4. Economic performance</w:t>
            </w:r>
          </w:p>
        </w:tc>
        <w:tc>
          <w:tcPr>
            <w:tcW w:w="851" w:type="dxa"/>
            <w:tcBorders>
              <w:top w:val="nil"/>
              <w:left w:val="nil"/>
              <w:bottom w:val="nil"/>
              <w:right w:val="nil"/>
            </w:tcBorders>
            <w:tcMar>
              <w:top w:w="0" w:type="dxa"/>
              <w:left w:w="100" w:type="dxa"/>
              <w:bottom w:w="0" w:type="dxa"/>
              <w:right w:w="100" w:type="dxa"/>
            </w:tcMar>
          </w:tcPr>
          <w:p w14:paraId="4242329F"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59" w:type="dxa"/>
            <w:tcBorders>
              <w:top w:val="nil"/>
              <w:left w:val="nil"/>
              <w:bottom w:val="nil"/>
              <w:right w:val="nil"/>
            </w:tcBorders>
            <w:tcMar>
              <w:top w:w="0" w:type="dxa"/>
              <w:left w:w="100" w:type="dxa"/>
              <w:bottom w:w="0" w:type="dxa"/>
              <w:right w:w="100" w:type="dxa"/>
            </w:tcMar>
          </w:tcPr>
          <w:p w14:paraId="009CC52C"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82" w:type="dxa"/>
            <w:tcBorders>
              <w:top w:val="nil"/>
              <w:left w:val="nil"/>
              <w:bottom w:val="nil"/>
              <w:right w:val="nil"/>
            </w:tcBorders>
            <w:tcMar>
              <w:top w:w="0" w:type="dxa"/>
              <w:left w:w="100" w:type="dxa"/>
              <w:bottom w:w="0" w:type="dxa"/>
              <w:right w:w="100" w:type="dxa"/>
            </w:tcMar>
          </w:tcPr>
          <w:p w14:paraId="1944E06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 xml:space="preserve"> </w:t>
            </w:r>
          </w:p>
        </w:tc>
        <w:tc>
          <w:tcPr>
            <w:tcW w:w="724" w:type="dxa"/>
            <w:tcBorders>
              <w:top w:val="nil"/>
              <w:left w:val="nil"/>
              <w:bottom w:val="nil"/>
              <w:right w:val="nil"/>
            </w:tcBorders>
            <w:tcMar>
              <w:top w:w="0" w:type="dxa"/>
              <w:left w:w="100" w:type="dxa"/>
              <w:bottom w:w="0" w:type="dxa"/>
              <w:right w:w="100" w:type="dxa"/>
            </w:tcMar>
          </w:tcPr>
          <w:p w14:paraId="0262C5B1" w14:textId="77777777" w:rsidR="00DA03B9" w:rsidRPr="00BF4DBF" w:rsidRDefault="00DA03B9">
            <w:pPr>
              <w:spacing w:after="0" w:line="276" w:lineRule="auto"/>
              <w:jc w:val="center"/>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2246BB3B"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0.880</w:t>
            </w:r>
          </w:p>
        </w:tc>
        <w:tc>
          <w:tcPr>
            <w:tcW w:w="654" w:type="dxa"/>
            <w:tcBorders>
              <w:top w:val="nil"/>
              <w:left w:val="nil"/>
              <w:bottom w:val="nil"/>
              <w:right w:val="nil"/>
            </w:tcBorders>
            <w:tcMar>
              <w:top w:w="0" w:type="dxa"/>
              <w:left w:w="100" w:type="dxa"/>
              <w:bottom w:w="0" w:type="dxa"/>
              <w:right w:w="100" w:type="dxa"/>
            </w:tcMar>
          </w:tcPr>
          <w:p w14:paraId="0E8990CE"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0.647</w:t>
            </w:r>
          </w:p>
        </w:tc>
        <w:tc>
          <w:tcPr>
            <w:tcW w:w="696" w:type="dxa"/>
            <w:tcBorders>
              <w:top w:val="nil"/>
              <w:left w:val="nil"/>
              <w:bottom w:val="nil"/>
              <w:right w:val="nil"/>
            </w:tcBorders>
            <w:tcMar>
              <w:top w:w="0" w:type="dxa"/>
              <w:left w:w="100" w:type="dxa"/>
              <w:bottom w:w="0" w:type="dxa"/>
              <w:right w:w="100" w:type="dxa"/>
            </w:tcMar>
          </w:tcPr>
          <w:p w14:paraId="4E84F0C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0.304</w:t>
            </w:r>
          </w:p>
        </w:tc>
        <w:tc>
          <w:tcPr>
            <w:tcW w:w="892" w:type="dxa"/>
            <w:tcBorders>
              <w:top w:val="nil"/>
              <w:left w:val="nil"/>
              <w:bottom w:val="nil"/>
              <w:right w:val="nil"/>
            </w:tcBorders>
            <w:tcMar>
              <w:top w:w="0" w:type="dxa"/>
              <w:left w:w="100" w:type="dxa"/>
              <w:bottom w:w="0" w:type="dxa"/>
              <w:right w:w="100" w:type="dxa"/>
            </w:tcMar>
          </w:tcPr>
          <w:p w14:paraId="5D171FB5"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0.283</w:t>
            </w:r>
          </w:p>
        </w:tc>
        <w:tc>
          <w:tcPr>
            <w:tcW w:w="666" w:type="dxa"/>
            <w:tcBorders>
              <w:top w:val="nil"/>
              <w:left w:val="nil"/>
              <w:bottom w:val="nil"/>
              <w:right w:val="nil"/>
            </w:tcBorders>
            <w:tcMar>
              <w:top w:w="0" w:type="dxa"/>
              <w:left w:w="100" w:type="dxa"/>
              <w:bottom w:w="0" w:type="dxa"/>
              <w:right w:w="100" w:type="dxa"/>
            </w:tcMar>
          </w:tcPr>
          <w:p w14:paraId="5B28577E"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2.291</w:t>
            </w:r>
          </w:p>
        </w:tc>
        <w:tc>
          <w:tcPr>
            <w:tcW w:w="428" w:type="dxa"/>
            <w:tcBorders>
              <w:top w:val="nil"/>
              <w:left w:val="nil"/>
              <w:bottom w:val="nil"/>
              <w:right w:val="nil"/>
            </w:tcBorders>
            <w:tcMar>
              <w:top w:w="0" w:type="dxa"/>
              <w:left w:w="100" w:type="dxa"/>
              <w:bottom w:w="0" w:type="dxa"/>
              <w:right w:w="100" w:type="dxa"/>
            </w:tcMar>
          </w:tcPr>
          <w:p w14:paraId="35B15677"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113B679B" w14:textId="77777777">
        <w:trPr>
          <w:trHeight w:val="20"/>
        </w:trPr>
        <w:tc>
          <w:tcPr>
            <w:tcW w:w="2835" w:type="dxa"/>
            <w:tcBorders>
              <w:top w:val="nil"/>
              <w:left w:val="nil"/>
              <w:bottom w:val="nil"/>
              <w:right w:val="nil"/>
            </w:tcBorders>
            <w:tcMar>
              <w:top w:w="0" w:type="dxa"/>
              <w:left w:w="100" w:type="dxa"/>
              <w:bottom w:w="0" w:type="dxa"/>
              <w:right w:w="100" w:type="dxa"/>
            </w:tcMar>
          </w:tcPr>
          <w:p w14:paraId="3E99A35D"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5. Social performance</w:t>
            </w:r>
          </w:p>
        </w:tc>
        <w:tc>
          <w:tcPr>
            <w:tcW w:w="851" w:type="dxa"/>
            <w:tcBorders>
              <w:top w:val="nil"/>
              <w:left w:val="nil"/>
              <w:bottom w:val="nil"/>
              <w:right w:val="nil"/>
            </w:tcBorders>
            <w:tcMar>
              <w:top w:w="0" w:type="dxa"/>
              <w:left w:w="100" w:type="dxa"/>
              <w:bottom w:w="0" w:type="dxa"/>
              <w:right w:w="100" w:type="dxa"/>
            </w:tcMar>
          </w:tcPr>
          <w:p w14:paraId="271CF45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59" w:type="dxa"/>
            <w:tcBorders>
              <w:top w:val="nil"/>
              <w:left w:val="nil"/>
              <w:bottom w:val="nil"/>
              <w:right w:val="nil"/>
            </w:tcBorders>
            <w:tcMar>
              <w:top w:w="0" w:type="dxa"/>
              <w:left w:w="100" w:type="dxa"/>
              <w:bottom w:w="0" w:type="dxa"/>
              <w:right w:w="100" w:type="dxa"/>
            </w:tcMar>
          </w:tcPr>
          <w:p w14:paraId="1CD66102"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82" w:type="dxa"/>
            <w:tcBorders>
              <w:top w:val="nil"/>
              <w:left w:val="nil"/>
              <w:bottom w:val="nil"/>
              <w:right w:val="nil"/>
            </w:tcBorders>
            <w:tcMar>
              <w:top w:w="0" w:type="dxa"/>
              <w:left w:w="100" w:type="dxa"/>
              <w:bottom w:w="0" w:type="dxa"/>
              <w:right w:w="100" w:type="dxa"/>
            </w:tcMar>
          </w:tcPr>
          <w:p w14:paraId="6754546E"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 xml:space="preserve"> </w:t>
            </w:r>
          </w:p>
        </w:tc>
        <w:tc>
          <w:tcPr>
            <w:tcW w:w="724" w:type="dxa"/>
            <w:tcBorders>
              <w:top w:val="nil"/>
              <w:left w:val="nil"/>
              <w:bottom w:val="nil"/>
              <w:right w:val="nil"/>
            </w:tcBorders>
            <w:tcMar>
              <w:top w:w="0" w:type="dxa"/>
              <w:left w:w="100" w:type="dxa"/>
              <w:bottom w:w="0" w:type="dxa"/>
              <w:right w:w="100" w:type="dxa"/>
            </w:tcMar>
          </w:tcPr>
          <w:p w14:paraId="2937DD79" w14:textId="77777777" w:rsidR="00DA03B9" w:rsidRPr="00BF4DBF" w:rsidRDefault="00DA03B9">
            <w:pPr>
              <w:spacing w:after="0" w:line="276" w:lineRule="auto"/>
              <w:jc w:val="center"/>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5F3838CE"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0.806</w:t>
            </w:r>
          </w:p>
        </w:tc>
        <w:tc>
          <w:tcPr>
            <w:tcW w:w="654" w:type="dxa"/>
            <w:tcBorders>
              <w:top w:val="nil"/>
              <w:left w:val="nil"/>
              <w:bottom w:val="nil"/>
              <w:right w:val="nil"/>
            </w:tcBorders>
            <w:tcMar>
              <w:top w:w="0" w:type="dxa"/>
              <w:left w:w="100" w:type="dxa"/>
              <w:bottom w:w="0" w:type="dxa"/>
              <w:right w:w="100" w:type="dxa"/>
            </w:tcMar>
          </w:tcPr>
          <w:p w14:paraId="0AE82C7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0.511</w:t>
            </w:r>
          </w:p>
        </w:tc>
        <w:tc>
          <w:tcPr>
            <w:tcW w:w="696" w:type="dxa"/>
            <w:tcBorders>
              <w:top w:val="nil"/>
              <w:left w:val="nil"/>
              <w:bottom w:val="nil"/>
              <w:right w:val="nil"/>
            </w:tcBorders>
            <w:tcMar>
              <w:top w:w="0" w:type="dxa"/>
              <w:left w:w="100" w:type="dxa"/>
              <w:bottom w:w="0" w:type="dxa"/>
              <w:right w:w="100" w:type="dxa"/>
            </w:tcMar>
          </w:tcPr>
          <w:p w14:paraId="07FEFE8B"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0.189</w:t>
            </w:r>
          </w:p>
        </w:tc>
        <w:tc>
          <w:tcPr>
            <w:tcW w:w="892" w:type="dxa"/>
            <w:tcBorders>
              <w:top w:val="nil"/>
              <w:left w:val="nil"/>
              <w:bottom w:val="nil"/>
              <w:right w:val="nil"/>
            </w:tcBorders>
            <w:tcMar>
              <w:top w:w="0" w:type="dxa"/>
              <w:left w:w="100" w:type="dxa"/>
              <w:bottom w:w="0" w:type="dxa"/>
              <w:right w:w="100" w:type="dxa"/>
            </w:tcMar>
          </w:tcPr>
          <w:p w14:paraId="5C77D32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0.164</w:t>
            </w:r>
          </w:p>
        </w:tc>
        <w:tc>
          <w:tcPr>
            <w:tcW w:w="666" w:type="dxa"/>
            <w:tcBorders>
              <w:top w:val="nil"/>
              <w:left w:val="nil"/>
              <w:bottom w:val="nil"/>
              <w:right w:val="nil"/>
            </w:tcBorders>
            <w:tcMar>
              <w:top w:w="0" w:type="dxa"/>
              <w:left w:w="100" w:type="dxa"/>
              <w:bottom w:w="0" w:type="dxa"/>
              <w:right w:w="100" w:type="dxa"/>
            </w:tcMar>
          </w:tcPr>
          <w:p w14:paraId="7BEBF23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1.511</w:t>
            </w:r>
          </w:p>
        </w:tc>
        <w:tc>
          <w:tcPr>
            <w:tcW w:w="428" w:type="dxa"/>
            <w:tcBorders>
              <w:top w:val="nil"/>
              <w:left w:val="nil"/>
              <w:bottom w:val="nil"/>
              <w:right w:val="nil"/>
            </w:tcBorders>
            <w:tcMar>
              <w:top w:w="0" w:type="dxa"/>
              <w:left w:w="100" w:type="dxa"/>
              <w:bottom w:w="0" w:type="dxa"/>
              <w:right w:w="100" w:type="dxa"/>
            </w:tcMar>
          </w:tcPr>
          <w:p w14:paraId="25B7A4D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205781E7" w14:textId="77777777">
        <w:trPr>
          <w:trHeight w:val="20"/>
        </w:trPr>
        <w:tc>
          <w:tcPr>
            <w:tcW w:w="2835" w:type="dxa"/>
            <w:tcBorders>
              <w:top w:val="nil"/>
              <w:left w:val="nil"/>
              <w:bottom w:val="single" w:sz="8" w:space="0" w:color="000000"/>
              <w:right w:val="nil"/>
            </w:tcBorders>
            <w:tcMar>
              <w:top w:w="0" w:type="dxa"/>
              <w:left w:w="100" w:type="dxa"/>
              <w:bottom w:w="0" w:type="dxa"/>
              <w:right w:w="100" w:type="dxa"/>
            </w:tcMar>
          </w:tcPr>
          <w:p w14:paraId="2F027230"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lastRenderedPageBreak/>
              <w:t>6. Digital innovation performance</w:t>
            </w:r>
          </w:p>
        </w:tc>
        <w:tc>
          <w:tcPr>
            <w:tcW w:w="851" w:type="dxa"/>
            <w:tcBorders>
              <w:top w:val="nil"/>
              <w:left w:val="nil"/>
              <w:bottom w:val="single" w:sz="8" w:space="0" w:color="000000"/>
              <w:right w:val="nil"/>
            </w:tcBorders>
            <w:tcMar>
              <w:top w:w="0" w:type="dxa"/>
              <w:left w:w="100" w:type="dxa"/>
              <w:bottom w:w="0" w:type="dxa"/>
              <w:right w:w="100" w:type="dxa"/>
            </w:tcMar>
          </w:tcPr>
          <w:p w14:paraId="0BE35CDA"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59" w:type="dxa"/>
            <w:tcBorders>
              <w:top w:val="nil"/>
              <w:left w:val="nil"/>
              <w:bottom w:val="single" w:sz="8" w:space="0" w:color="000000"/>
              <w:right w:val="nil"/>
            </w:tcBorders>
            <w:tcMar>
              <w:top w:w="0" w:type="dxa"/>
              <w:left w:w="100" w:type="dxa"/>
              <w:bottom w:w="0" w:type="dxa"/>
              <w:right w:w="100" w:type="dxa"/>
            </w:tcMar>
          </w:tcPr>
          <w:p w14:paraId="2C6DE0A0"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82" w:type="dxa"/>
            <w:tcBorders>
              <w:top w:val="nil"/>
              <w:left w:val="nil"/>
              <w:bottom w:val="single" w:sz="8" w:space="0" w:color="000000"/>
              <w:right w:val="nil"/>
            </w:tcBorders>
            <w:tcMar>
              <w:top w:w="0" w:type="dxa"/>
              <w:left w:w="100" w:type="dxa"/>
              <w:bottom w:w="0" w:type="dxa"/>
              <w:right w:w="100" w:type="dxa"/>
            </w:tcMar>
          </w:tcPr>
          <w:p w14:paraId="0E4F344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 xml:space="preserve"> </w:t>
            </w:r>
          </w:p>
        </w:tc>
        <w:tc>
          <w:tcPr>
            <w:tcW w:w="724" w:type="dxa"/>
            <w:tcBorders>
              <w:top w:val="nil"/>
              <w:left w:val="nil"/>
              <w:bottom w:val="single" w:sz="8" w:space="0" w:color="000000"/>
              <w:right w:val="nil"/>
            </w:tcBorders>
            <w:tcMar>
              <w:top w:w="0" w:type="dxa"/>
              <w:left w:w="100" w:type="dxa"/>
              <w:bottom w:w="0" w:type="dxa"/>
              <w:right w:w="100" w:type="dxa"/>
            </w:tcMar>
          </w:tcPr>
          <w:p w14:paraId="0F94DBE3" w14:textId="77777777" w:rsidR="00DA03B9" w:rsidRPr="00BF4DBF" w:rsidRDefault="00DA03B9">
            <w:pPr>
              <w:spacing w:after="0" w:line="276" w:lineRule="auto"/>
              <w:jc w:val="center"/>
              <w:rPr>
                <w:rFonts w:ascii="Times New Roman" w:eastAsia="Times New Roman" w:hAnsi="Times New Roman" w:cs="Times New Roman"/>
                <w:color w:val="000000"/>
                <w:sz w:val="18"/>
                <w:szCs w:val="18"/>
              </w:rPr>
            </w:pPr>
          </w:p>
        </w:tc>
        <w:tc>
          <w:tcPr>
            <w:tcW w:w="724" w:type="dxa"/>
            <w:tcBorders>
              <w:top w:val="nil"/>
              <w:left w:val="nil"/>
              <w:bottom w:val="single" w:sz="8" w:space="0" w:color="000000"/>
              <w:right w:val="nil"/>
            </w:tcBorders>
            <w:tcMar>
              <w:top w:w="0" w:type="dxa"/>
              <w:left w:w="100" w:type="dxa"/>
              <w:bottom w:w="0" w:type="dxa"/>
              <w:right w:w="100" w:type="dxa"/>
            </w:tcMar>
          </w:tcPr>
          <w:p w14:paraId="5CC45C5E"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0.852</w:t>
            </w:r>
          </w:p>
        </w:tc>
        <w:tc>
          <w:tcPr>
            <w:tcW w:w="654" w:type="dxa"/>
            <w:tcBorders>
              <w:top w:val="nil"/>
              <w:left w:val="nil"/>
              <w:bottom w:val="single" w:sz="8" w:space="0" w:color="000000"/>
              <w:right w:val="nil"/>
            </w:tcBorders>
            <w:tcMar>
              <w:top w:w="0" w:type="dxa"/>
              <w:left w:w="100" w:type="dxa"/>
              <w:bottom w:w="0" w:type="dxa"/>
              <w:right w:w="100" w:type="dxa"/>
            </w:tcMar>
          </w:tcPr>
          <w:p w14:paraId="7418783C"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0.537</w:t>
            </w:r>
          </w:p>
        </w:tc>
        <w:tc>
          <w:tcPr>
            <w:tcW w:w="696" w:type="dxa"/>
            <w:tcBorders>
              <w:top w:val="nil"/>
              <w:left w:val="nil"/>
              <w:bottom w:val="single" w:sz="8" w:space="0" w:color="000000"/>
              <w:right w:val="nil"/>
            </w:tcBorders>
            <w:tcMar>
              <w:top w:w="0" w:type="dxa"/>
              <w:left w:w="100" w:type="dxa"/>
              <w:bottom w:w="0" w:type="dxa"/>
              <w:right w:w="100" w:type="dxa"/>
            </w:tcMar>
          </w:tcPr>
          <w:p w14:paraId="69C979D3"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0.309</w:t>
            </w:r>
          </w:p>
        </w:tc>
        <w:tc>
          <w:tcPr>
            <w:tcW w:w="892" w:type="dxa"/>
            <w:tcBorders>
              <w:top w:val="nil"/>
              <w:left w:val="nil"/>
              <w:bottom w:val="single" w:sz="8" w:space="0" w:color="000000"/>
              <w:right w:val="nil"/>
            </w:tcBorders>
            <w:tcMar>
              <w:top w:w="0" w:type="dxa"/>
              <w:left w:w="100" w:type="dxa"/>
              <w:bottom w:w="0" w:type="dxa"/>
              <w:right w:w="100" w:type="dxa"/>
            </w:tcMar>
          </w:tcPr>
          <w:p w14:paraId="7153805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0.288</w:t>
            </w:r>
          </w:p>
        </w:tc>
        <w:tc>
          <w:tcPr>
            <w:tcW w:w="666" w:type="dxa"/>
            <w:tcBorders>
              <w:top w:val="nil"/>
              <w:left w:val="nil"/>
              <w:bottom w:val="single" w:sz="8" w:space="0" w:color="000000"/>
              <w:right w:val="nil"/>
            </w:tcBorders>
            <w:tcMar>
              <w:top w:w="0" w:type="dxa"/>
              <w:left w:w="100" w:type="dxa"/>
              <w:bottom w:w="0" w:type="dxa"/>
              <w:right w:w="100" w:type="dxa"/>
            </w:tcMar>
          </w:tcPr>
          <w:p w14:paraId="2B70ABDB"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1.813</w:t>
            </w:r>
          </w:p>
        </w:tc>
        <w:tc>
          <w:tcPr>
            <w:tcW w:w="428" w:type="dxa"/>
            <w:tcBorders>
              <w:top w:val="nil"/>
              <w:left w:val="nil"/>
              <w:bottom w:val="single" w:sz="8" w:space="0" w:color="000000"/>
              <w:right w:val="nil"/>
            </w:tcBorders>
            <w:tcMar>
              <w:top w:w="0" w:type="dxa"/>
              <w:left w:w="100" w:type="dxa"/>
              <w:bottom w:w="0" w:type="dxa"/>
              <w:right w:w="100" w:type="dxa"/>
            </w:tcMar>
          </w:tcPr>
          <w:p w14:paraId="1C7DC767"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101E9759" w14:textId="77777777">
        <w:trPr>
          <w:trHeight w:val="20"/>
        </w:trPr>
        <w:tc>
          <w:tcPr>
            <w:tcW w:w="2835" w:type="dxa"/>
            <w:tcBorders>
              <w:top w:val="nil"/>
              <w:left w:val="nil"/>
              <w:bottom w:val="nil"/>
              <w:right w:val="nil"/>
            </w:tcBorders>
            <w:tcMar>
              <w:top w:w="0" w:type="dxa"/>
              <w:left w:w="100" w:type="dxa"/>
              <w:bottom w:w="0" w:type="dxa"/>
              <w:right w:w="100" w:type="dxa"/>
            </w:tcMar>
            <w:vAlign w:val="bottom"/>
          </w:tcPr>
          <w:p w14:paraId="581F3955"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b/>
                <w:bCs/>
                <w:color w:val="000000"/>
                <w:sz w:val="18"/>
                <w:szCs w:val="18"/>
              </w:rPr>
              <w:t>Panel A: Fornell-Larcker</w:t>
            </w:r>
          </w:p>
        </w:tc>
        <w:tc>
          <w:tcPr>
            <w:tcW w:w="851" w:type="dxa"/>
            <w:tcBorders>
              <w:top w:val="nil"/>
              <w:left w:val="nil"/>
              <w:bottom w:val="nil"/>
              <w:right w:val="nil"/>
            </w:tcBorders>
            <w:tcMar>
              <w:top w:w="0" w:type="dxa"/>
              <w:left w:w="100" w:type="dxa"/>
              <w:bottom w:w="0" w:type="dxa"/>
              <w:right w:w="100" w:type="dxa"/>
            </w:tcMar>
          </w:tcPr>
          <w:p w14:paraId="40E7577B"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59" w:type="dxa"/>
            <w:tcBorders>
              <w:top w:val="nil"/>
              <w:left w:val="nil"/>
              <w:bottom w:val="nil"/>
              <w:right w:val="nil"/>
            </w:tcBorders>
            <w:tcMar>
              <w:top w:w="0" w:type="dxa"/>
              <w:left w:w="100" w:type="dxa"/>
              <w:bottom w:w="0" w:type="dxa"/>
              <w:right w:w="100" w:type="dxa"/>
            </w:tcMar>
          </w:tcPr>
          <w:p w14:paraId="0613EF37"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82" w:type="dxa"/>
            <w:tcBorders>
              <w:top w:val="nil"/>
              <w:left w:val="nil"/>
              <w:bottom w:val="nil"/>
              <w:right w:val="nil"/>
            </w:tcBorders>
            <w:tcMar>
              <w:top w:w="0" w:type="dxa"/>
              <w:left w:w="100" w:type="dxa"/>
              <w:bottom w:w="0" w:type="dxa"/>
              <w:right w:w="100" w:type="dxa"/>
            </w:tcMar>
          </w:tcPr>
          <w:p w14:paraId="45CCC92D"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5C4EA607"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50443CD9"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54" w:type="dxa"/>
            <w:tcBorders>
              <w:top w:val="nil"/>
              <w:left w:val="nil"/>
              <w:bottom w:val="nil"/>
              <w:right w:val="nil"/>
            </w:tcBorders>
            <w:tcMar>
              <w:top w:w="0" w:type="dxa"/>
              <w:left w:w="100" w:type="dxa"/>
              <w:bottom w:w="0" w:type="dxa"/>
              <w:right w:w="100" w:type="dxa"/>
            </w:tcMar>
          </w:tcPr>
          <w:p w14:paraId="64DF36A8"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6240C57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69E4386D"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7355916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34B7F429"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2EB389EC" w14:textId="77777777">
        <w:trPr>
          <w:trHeight w:val="20"/>
        </w:trPr>
        <w:tc>
          <w:tcPr>
            <w:tcW w:w="2835" w:type="dxa"/>
            <w:tcBorders>
              <w:top w:val="single" w:sz="8" w:space="0" w:color="000000"/>
              <w:left w:val="nil"/>
              <w:bottom w:val="single" w:sz="8" w:space="0" w:color="000000"/>
              <w:right w:val="nil"/>
            </w:tcBorders>
            <w:tcMar>
              <w:top w:w="0" w:type="dxa"/>
              <w:left w:w="100" w:type="dxa"/>
              <w:bottom w:w="0" w:type="dxa"/>
              <w:right w:w="100" w:type="dxa"/>
            </w:tcMar>
          </w:tcPr>
          <w:p w14:paraId="00A0EBA1"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Variables</w:t>
            </w:r>
          </w:p>
        </w:tc>
        <w:tc>
          <w:tcPr>
            <w:tcW w:w="851" w:type="dxa"/>
            <w:tcBorders>
              <w:top w:val="single" w:sz="8" w:space="0" w:color="000000"/>
              <w:left w:val="nil"/>
              <w:bottom w:val="single" w:sz="8" w:space="0" w:color="000000"/>
              <w:right w:val="nil"/>
            </w:tcBorders>
            <w:tcMar>
              <w:top w:w="0" w:type="dxa"/>
              <w:left w:w="100" w:type="dxa"/>
              <w:bottom w:w="0" w:type="dxa"/>
              <w:right w:w="100" w:type="dxa"/>
            </w:tcMar>
          </w:tcPr>
          <w:p w14:paraId="387C3F1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w:t>
            </w:r>
          </w:p>
        </w:tc>
        <w:tc>
          <w:tcPr>
            <w:tcW w:w="859" w:type="dxa"/>
            <w:tcBorders>
              <w:top w:val="single" w:sz="8" w:space="0" w:color="000000"/>
              <w:left w:val="nil"/>
              <w:bottom w:val="single" w:sz="8" w:space="0" w:color="000000"/>
              <w:right w:val="nil"/>
            </w:tcBorders>
            <w:tcMar>
              <w:top w:w="0" w:type="dxa"/>
              <w:left w:w="100" w:type="dxa"/>
              <w:bottom w:w="0" w:type="dxa"/>
              <w:right w:w="100" w:type="dxa"/>
            </w:tcMar>
          </w:tcPr>
          <w:p w14:paraId="118DAA75"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2</w:t>
            </w:r>
          </w:p>
        </w:tc>
        <w:tc>
          <w:tcPr>
            <w:tcW w:w="682" w:type="dxa"/>
            <w:tcBorders>
              <w:top w:val="single" w:sz="8" w:space="0" w:color="000000"/>
              <w:left w:val="nil"/>
              <w:bottom w:val="single" w:sz="8" w:space="0" w:color="000000"/>
              <w:right w:val="nil"/>
            </w:tcBorders>
            <w:tcMar>
              <w:top w:w="0" w:type="dxa"/>
              <w:left w:w="100" w:type="dxa"/>
              <w:bottom w:w="0" w:type="dxa"/>
              <w:right w:w="100" w:type="dxa"/>
            </w:tcMar>
          </w:tcPr>
          <w:p w14:paraId="02D0F990"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3</w:t>
            </w:r>
          </w:p>
        </w:tc>
        <w:tc>
          <w:tcPr>
            <w:tcW w:w="724" w:type="dxa"/>
            <w:tcBorders>
              <w:top w:val="single" w:sz="8" w:space="0" w:color="000000"/>
              <w:left w:val="nil"/>
              <w:bottom w:val="single" w:sz="8" w:space="0" w:color="000000"/>
              <w:right w:val="nil"/>
            </w:tcBorders>
            <w:tcMar>
              <w:top w:w="0" w:type="dxa"/>
              <w:left w:w="100" w:type="dxa"/>
              <w:bottom w:w="0" w:type="dxa"/>
              <w:right w:w="100" w:type="dxa"/>
            </w:tcMar>
          </w:tcPr>
          <w:p w14:paraId="2602BF7D"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4</w:t>
            </w:r>
          </w:p>
        </w:tc>
        <w:tc>
          <w:tcPr>
            <w:tcW w:w="724" w:type="dxa"/>
            <w:tcBorders>
              <w:top w:val="single" w:sz="8" w:space="0" w:color="000000"/>
              <w:left w:val="nil"/>
              <w:bottom w:val="single" w:sz="8" w:space="0" w:color="000000"/>
              <w:right w:val="nil"/>
            </w:tcBorders>
            <w:tcMar>
              <w:top w:w="0" w:type="dxa"/>
              <w:left w:w="100" w:type="dxa"/>
              <w:bottom w:w="0" w:type="dxa"/>
              <w:right w:w="100" w:type="dxa"/>
            </w:tcMar>
          </w:tcPr>
          <w:p w14:paraId="5278DE67"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5</w:t>
            </w:r>
          </w:p>
        </w:tc>
        <w:tc>
          <w:tcPr>
            <w:tcW w:w="654" w:type="dxa"/>
            <w:tcBorders>
              <w:top w:val="single" w:sz="8" w:space="0" w:color="000000"/>
              <w:left w:val="nil"/>
              <w:bottom w:val="single" w:sz="8" w:space="0" w:color="000000"/>
              <w:right w:val="nil"/>
            </w:tcBorders>
            <w:tcMar>
              <w:top w:w="0" w:type="dxa"/>
              <w:left w:w="100" w:type="dxa"/>
              <w:bottom w:w="0" w:type="dxa"/>
              <w:right w:w="100" w:type="dxa"/>
            </w:tcMar>
          </w:tcPr>
          <w:p w14:paraId="01F8E48C"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6</w:t>
            </w:r>
          </w:p>
        </w:tc>
        <w:tc>
          <w:tcPr>
            <w:tcW w:w="696" w:type="dxa"/>
            <w:tcBorders>
              <w:top w:val="single" w:sz="8" w:space="0" w:color="000000"/>
              <w:left w:val="nil"/>
              <w:bottom w:val="single" w:sz="8" w:space="0" w:color="000000"/>
              <w:right w:val="nil"/>
            </w:tcBorders>
            <w:tcMar>
              <w:top w:w="0" w:type="dxa"/>
              <w:left w:w="100" w:type="dxa"/>
              <w:bottom w:w="0" w:type="dxa"/>
              <w:right w:w="100" w:type="dxa"/>
            </w:tcMar>
          </w:tcPr>
          <w:p w14:paraId="44647B2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7</w:t>
            </w:r>
          </w:p>
        </w:tc>
        <w:tc>
          <w:tcPr>
            <w:tcW w:w="892" w:type="dxa"/>
            <w:tcBorders>
              <w:top w:val="single" w:sz="8" w:space="0" w:color="000000"/>
              <w:left w:val="nil"/>
              <w:bottom w:val="single" w:sz="8" w:space="0" w:color="000000"/>
              <w:right w:val="nil"/>
            </w:tcBorders>
            <w:tcMar>
              <w:top w:w="0" w:type="dxa"/>
              <w:left w:w="100" w:type="dxa"/>
              <w:bottom w:w="0" w:type="dxa"/>
              <w:right w:w="100" w:type="dxa"/>
            </w:tcMar>
          </w:tcPr>
          <w:p w14:paraId="5DD4FB55"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8</w:t>
            </w:r>
          </w:p>
        </w:tc>
        <w:tc>
          <w:tcPr>
            <w:tcW w:w="666" w:type="dxa"/>
            <w:tcBorders>
              <w:top w:val="single" w:sz="8" w:space="0" w:color="000000"/>
              <w:left w:val="nil"/>
              <w:bottom w:val="single" w:sz="8" w:space="0" w:color="000000"/>
              <w:right w:val="nil"/>
            </w:tcBorders>
            <w:tcMar>
              <w:top w:w="0" w:type="dxa"/>
              <w:left w:w="100" w:type="dxa"/>
              <w:bottom w:w="0" w:type="dxa"/>
              <w:right w:w="100" w:type="dxa"/>
            </w:tcMar>
          </w:tcPr>
          <w:p w14:paraId="4EBAC1E5"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9</w:t>
            </w:r>
          </w:p>
        </w:tc>
        <w:tc>
          <w:tcPr>
            <w:tcW w:w="428" w:type="dxa"/>
            <w:tcBorders>
              <w:top w:val="single" w:sz="8" w:space="0" w:color="000000"/>
              <w:left w:val="nil"/>
              <w:bottom w:val="single" w:sz="8" w:space="0" w:color="000000"/>
              <w:right w:val="nil"/>
            </w:tcBorders>
            <w:tcMar>
              <w:top w:w="0" w:type="dxa"/>
              <w:left w:w="100" w:type="dxa"/>
              <w:bottom w:w="0" w:type="dxa"/>
              <w:right w:w="100" w:type="dxa"/>
            </w:tcMar>
          </w:tcPr>
          <w:p w14:paraId="6DAD5C1C"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10</w:t>
            </w:r>
          </w:p>
        </w:tc>
      </w:tr>
      <w:tr w:rsidR="00DA03B9" w:rsidRPr="00BF4DBF" w14:paraId="1A36344F" w14:textId="77777777">
        <w:trPr>
          <w:trHeight w:val="20"/>
        </w:trPr>
        <w:tc>
          <w:tcPr>
            <w:tcW w:w="2835" w:type="dxa"/>
            <w:tcBorders>
              <w:top w:val="nil"/>
              <w:left w:val="nil"/>
              <w:bottom w:val="nil"/>
              <w:right w:val="nil"/>
            </w:tcBorders>
            <w:tcMar>
              <w:top w:w="0" w:type="dxa"/>
              <w:left w:w="100" w:type="dxa"/>
              <w:bottom w:w="0" w:type="dxa"/>
              <w:right w:w="100" w:type="dxa"/>
            </w:tcMar>
          </w:tcPr>
          <w:p w14:paraId="38BEDE01"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 DEE</w:t>
            </w:r>
          </w:p>
        </w:tc>
        <w:tc>
          <w:tcPr>
            <w:tcW w:w="851" w:type="dxa"/>
            <w:tcBorders>
              <w:top w:val="nil"/>
              <w:left w:val="nil"/>
              <w:bottom w:val="nil"/>
              <w:right w:val="nil"/>
            </w:tcBorders>
            <w:tcMar>
              <w:top w:w="0" w:type="dxa"/>
              <w:left w:w="100" w:type="dxa"/>
              <w:bottom w:w="0" w:type="dxa"/>
              <w:right w:w="100" w:type="dxa"/>
            </w:tcMar>
          </w:tcPr>
          <w:p w14:paraId="0D5799D8"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0.809</w:t>
            </w:r>
          </w:p>
        </w:tc>
        <w:tc>
          <w:tcPr>
            <w:tcW w:w="859" w:type="dxa"/>
            <w:tcBorders>
              <w:top w:val="nil"/>
              <w:left w:val="nil"/>
              <w:bottom w:val="nil"/>
              <w:right w:val="nil"/>
            </w:tcBorders>
            <w:tcMar>
              <w:top w:w="0" w:type="dxa"/>
              <w:left w:w="100" w:type="dxa"/>
              <w:bottom w:w="0" w:type="dxa"/>
              <w:right w:w="100" w:type="dxa"/>
            </w:tcMar>
          </w:tcPr>
          <w:p w14:paraId="74B59FE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82" w:type="dxa"/>
            <w:tcBorders>
              <w:top w:val="nil"/>
              <w:left w:val="nil"/>
              <w:bottom w:val="nil"/>
              <w:right w:val="nil"/>
            </w:tcBorders>
            <w:tcMar>
              <w:top w:w="0" w:type="dxa"/>
              <w:left w:w="100" w:type="dxa"/>
              <w:bottom w:w="0" w:type="dxa"/>
              <w:right w:w="100" w:type="dxa"/>
            </w:tcMar>
          </w:tcPr>
          <w:p w14:paraId="76C42FBD"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5F686928"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43971B57"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54" w:type="dxa"/>
            <w:tcBorders>
              <w:top w:val="nil"/>
              <w:left w:val="nil"/>
              <w:bottom w:val="nil"/>
              <w:right w:val="nil"/>
            </w:tcBorders>
            <w:tcMar>
              <w:top w:w="0" w:type="dxa"/>
              <w:left w:w="100" w:type="dxa"/>
              <w:bottom w:w="0" w:type="dxa"/>
              <w:right w:w="100" w:type="dxa"/>
            </w:tcMar>
          </w:tcPr>
          <w:p w14:paraId="1700C375"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135713BB"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0E9CB791"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2D3AE5DB"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4790D488"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594F93E6" w14:textId="77777777">
        <w:trPr>
          <w:trHeight w:val="20"/>
        </w:trPr>
        <w:tc>
          <w:tcPr>
            <w:tcW w:w="2835" w:type="dxa"/>
            <w:tcBorders>
              <w:top w:val="nil"/>
              <w:left w:val="nil"/>
              <w:bottom w:val="nil"/>
              <w:right w:val="nil"/>
            </w:tcBorders>
            <w:tcMar>
              <w:top w:w="0" w:type="dxa"/>
              <w:left w:w="100" w:type="dxa"/>
              <w:bottom w:w="0" w:type="dxa"/>
              <w:right w:w="100" w:type="dxa"/>
            </w:tcMar>
          </w:tcPr>
          <w:p w14:paraId="2C817871"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2. Digitali</w:t>
            </w:r>
            <w:r w:rsidRPr="00BF4DBF">
              <w:rPr>
                <w:rFonts w:ascii="Times New Roman" w:eastAsia="Times New Roman" w:hAnsi="Times New Roman" w:cs="Times New Roman"/>
                <w:sz w:val="18"/>
                <w:szCs w:val="18"/>
              </w:rPr>
              <w:t>s</w:t>
            </w:r>
            <w:r w:rsidRPr="00BF4DBF">
              <w:rPr>
                <w:rFonts w:ascii="Times New Roman" w:eastAsia="Times New Roman" w:hAnsi="Times New Roman" w:cs="Times New Roman"/>
                <w:color w:val="000000"/>
                <w:sz w:val="18"/>
                <w:szCs w:val="18"/>
              </w:rPr>
              <w:t>ation</w:t>
            </w:r>
          </w:p>
        </w:tc>
        <w:tc>
          <w:tcPr>
            <w:tcW w:w="851" w:type="dxa"/>
            <w:tcBorders>
              <w:top w:val="nil"/>
              <w:left w:val="nil"/>
              <w:bottom w:val="nil"/>
              <w:right w:val="nil"/>
            </w:tcBorders>
            <w:tcMar>
              <w:top w:w="0" w:type="dxa"/>
              <w:left w:w="100" w:type="dxa"/>
              <w:bottom w:w="0" w:type="dxa"/>
              <w:right w:w="100" w:type="dxa"/>
            </w:tcMar>
          </w:tcPr>
          <w:p w14:paraId="7DF6544C"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0.456</w:t>
            </w:r>
          </w:p>
        </w:tc>
        <w:tc>
          <w:tcPr>
            <w:tcW w:w="859" w:type="dxa"/>
            <w:tcBorders>
              <w:top w:val="nil"/>
              <w:left w:val="nil"/>
              <w:bottom w:val="nil"/>
              <w:right w:val="nil"/>
            </w:tcBorders>
            <w:tcMar>
              <w:top w:w="0" w:type="dxa"/>
              <w:left w:w="100" w:type="dxa"/>
              <w:bottom w:w="0" w:type="dxa"/>
              <w:right w:w="100" w:type="dxa"/>
            </w:tcMar>
          </w:tcPr>
          <w:p w14:paraId="6E0CF23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0.809</w:t>
            </w:r>
          </w:p>
        </w:tc>
        <w:tc>
          <w:tcPr>
            <w:tcW w:w="682" w:type="dxa"/>
            <w:tcBorders>
              <w:top w:val="nil"/>
              <w:left w:val="nil"/>
              <w:bottom w:val="nil"/>
              <w:right w:val="nil"/>
            </w:tcBorders>
            <w:tcMar>
              <w:top w:w="0" w:type="dxa"/>
              <w:left w:w="100" w:type="dxa"/>
              <w:bottom w:w="0" w:type="dxa"/>
              <w:right w:w="100" w:type="dxa"/>
            </w:tcMar>
          </w:tcPr>
          <w:p w14:paraId="01B57669"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298C5DCE"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08F78281"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54" w:type="dxa"/>
            <w:tcBorders>
              <w:top w:val="nil"/>
              <w:left w:val="nil"/>
              <w:bottom w:val="nil"/>
              <w:right w:val="nil"/>
            </w:tcBorders>
            <w:tcMar>
              <w:top w:w="0" w:type="dxa"/>
              <w:left w:w="100" w:type="dxa"/>
              <w:bottom w:w="0" w:type="dxa"/>
              <w:right w:w="100" w:type="dxa"/>
            </w:tcMar>
          </w:tcPr>
          <w:p w14:paraId="1A56511A"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7C721BCC"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40A15AA5"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091F376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0D9CF429"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1BE30114" w14:textId="77777777">
        <w:trPr>
          <w:trHeight w:val="20"/>
        </w:trPr>
        <w:tc>
          <w:tcPr>
            <w:tcW w:w="2835" w:type="dxa"/>
            <w:tcBorders>
              <w:top w:val="nil"/>
              <w:left w:val="nil"/>
              <w:bottom w:val="nil"/>
              <w:right w:val="nil"/>
            </w:tcBorders>
            <w:tcMar>
              <w:top w:w="0" w:type="dxa"/>
              <w:left w:w="100" w:type="dxa"/>
              <w:bottom w:w="0" w:type="dxa"/>
              <w:right w:w="100" w:type="dxa"/>
            </w:tcMar>
          </w:tcPr>
          <w:p w14:paraId="5CE9B193"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3. Entrepreneurial orientation</w:t>
            </w:r>
          </w:p>
        </w:tc>
        <w:tc>
          <w:tcPr>
            <w:tcW w:w="851" w:type="dxa"/>
            <w:tcBorders>
              <w:top w:val="nil"/>
              <w:left w:val="nil"/>
              <w:bottom w:val="nil"/>
              <w:right w:val="nil"/>
            </w:tcBorders>
            <w:tcMar>
              <w:top w:w="0" w:type="dxa"/>
              <w:left w:w="100" w:type="dxa"/>
              <w:bottom w:w="0" w:type="dxa"/>
              <w:right w:w="100" w:type="dxa"/>
            </w:tcMar>
          </w:tcPr>
          <w:p w14:paraId="0C4E3823"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0.294</w:t>
            </w:r>
          </w:p>
        </w:tc>
        <w:tc>
          <w:tcPr>
            <w:tcW w:w="859" w:type="dxa"/>
            <w:tcBorders>
              <w:top w:val="nil"/>
              <w:left w:val="nil"/>
              <w:bottom w:val="nil"/>
              <w:right w:val="nil"/>
            </w:tcBorders>
            <w:tcMar>
              <w:top w:w="0" w:type="dxa"/>
              <w:left w:w="100" w:type="dxa"/>
              <w:bottom w:w="0" w:type="dxa"/>
              <w:right w:w="100" w:type="dxa"/>
            </w:tcMar>
          </w:tcPr>
          <w:p w14:paraId="2FCC4120"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0.502</w:t>
            </w:r>
          </w:p>
        </w:tc>
        <w:tc>
          <w:tcPr>
            <w:tcW w:w="682" w:type="dxa"/>
            <w:tcBorders>
              <w:top w:val="nil"/>
              <w:left w:val="nil"/>
              <w:bottom w:val="nil"/>
              <w:right w:val="nil"/>
            </w:tcBorders>
            <w:tcMar>
              <w:top w:w="0" w:type="dxa"/>
              <w:left w:w="100" w:type="dxa"/>
              <w:bottom w:w="0" w:type="dxa"/>
              <w:right w:w="100" w:type="dxa"/>
            </w:tcMar>
          </w:tcPr>
          <w:p w14:paraId="49EB3B1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0.752</w:t>
            </w:r>
          </w:p>
        </w:tc>
        <w:tc>
          <w:tcPr>
            <w:tcW w:w="724" w:type="dxa"/>
            <w:tcBorders>
              <w:top w:val="nil"/>
              <w:left w:val="nil"/>
              <w:bottom w:val="nil"/>
              <w:right w:val="nil"/>
            </w:tcBorders>
            <w:tcMar>
              <w:top w:w="0" w:type="dxa"/>
              <w:left w:w="100" w:type="dxa"/>
              <w:bottom w:w="0" w:type="dxa"/>
              <w:right w:w="100" w:type="dxa"/>
            </w:tcMar>
          </w:tcPr>
          <w:p w14:paraId="6047ED93"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42720E0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54" w:type="dxa"/>
            <w:tcBorders>
              <w:top w:val="nil"/>
              <w:left w:val="nil"/>
              <w:bottom w:val="nil"/>
              <w:right w:val="nil"/>
            </w:tcBorders>
            <w:tcMar>
              <w:top w:w="0" w:type="dxa"/>
              <w:left w:w="100" w:type="dxa"/>
              <w:bottom w:w="0" w:type="dxa"/>
              <w:right w:w="100" w:type="dxa"/>
            </w:tcMar>
          </w:tcPr>
          <w:p w14:paraId="2C90CC0E"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49F100B0"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3DB44458"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47AEA6BB"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123F27B5"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52098B94" w14:textId="77777777">
        <w:trPr>
          <w:trHeight w:val="20"/>
        </w:trPr>
        <w:tc>
          <w:tcPr>
            <w:tcW w:w="2835" w:type="dxa"/>
            <w:tcBorders>
              <w:top w:val="nil"/>
              <w:left w:val="nil"/>
              <w:bottom w:val="nil"/>
              <w:right w:val="nil"/>
            </w:tcBorders>
            <w:tcMar>
              <w:top w:w="0" w:type="dxa"/>
              <w:left w:w="100" w:type="dxa"/>
              <w:bottom w:w="0" w:type="dxa"/>
              <w:right w:w="100" w:type="dxa"/>
            </w:tcMar>
          </w:tcPr>
          <w:p w14:paraId="6EAD2A30"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4. Economic performance</w:t>
            </w:r>
          </w:p>
        </w:tc>
        <w:tc>
          <w:tcPr>
            <w:tcW w:w="851" w:type="dxa"/>
            <w:tcBorders>
              <w:top w:val="nil"/>
              <w:left w:val="nil"/>
              <w:bottom w:val="nil"/>
              <w:right w:val="nil"/>
            </w:tcBorders>
            <w:tcMar>
              <w:top w:w="0" w:type="dxa"/>
              <w:left w:w="100" w:type="dxa"/>
              <w:bottom w:w="0" w:type="dxa"/>
              <w:right w:w="100" w:type="dxa"/>
            </w:tcMar>
          </w:tcPr>
          <w:p w14:paraId="0438700C"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0.492</w:t>
            </w:r>
          </w:p>
        </w:tc>
        <w:tc>
          <w:tcPr>
            <w:tcW w:w="859" w:type="dxa"/>
            <w:tcBorders>
              <w:top w:val="nil"/>
              <w:left w:val="nil"/>
              <w:bottom w:val="nil"/>
              <w:right w:val="nil"/>
            </w:tcBorders>
            <w:tcMar>
              <w:top w:w="0" w:type="dxa"/>
              <w:left w:w="100" w:type="dxa"/>
              <w:bottom w:w="0" w:type="dxa"/>
              <w:right w:w="100" w:type="dxa"/>
            </w:tcMar>
          </w:tcPr>
          <w:p w14:paraId="042F328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0.396</w:t>
            </w:r>
          </w:p>
        </w:tc>
        <w:tc>
          <w:tcPr>
            <w:tcW w:w="682" w:type="dxa"/>
            <w:tcBorders>
              <w:top w:val="nil"/>
              <w:left w:val="nil"/>
              <w:bottom w:val="nil"/>
              <w:right w:val="nil"/>
            </w:tcBorders>
            <w:tcMar>
              <w:top w:w="0" w:type="dxa"/>
              <w:left w:w="100" w:type="dxa"/>
              <w:bottom w:w="0" w:type="dxa"/>
              <w:right w:w="100" w:type="dxa"/>
            </w:tcMar>
          </w:tcPr>
          <w:p w14:paraId="21B271C3"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0.427</w:t>
            </w:r>
          </w:p>
        </w:tc>
        <w:tc>
          <w:tcPr>
            <w:tcW w:w="724" w:type="dxa"/>
            <w:tcBorders>
              <w:top w:val="nil"/>
              <w:left w:val="nil"/>
              <w:bottom w:val="nil"/>
              <w:right w:val="nil"/>
            </w:tcBorders>
            <w:tcMar>
              <w:top w:w="0" w:type="dxa"/>
              <w:left w:w="100" w:type="dxa"/>
              <w:bottom w:w="0" w:type="dxa"/>
              <w:right w:w="100" w:type="dxa"/>
            </w:tcMar>
          </w:tcPr>
          <w:p w14:paraId="55C2FDF6"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0.805</w:t>
            </w:r>
          </w:p>
        </w:tc>
        <w:tc>
          <w:tcPr>
            <w:tcW w:w="724" w:type="dxa"/>
            <w:tcBorders>
              <w:top w:val="nil"/>
              <w:left w:val="nil"/>
              <w:bottom w:val="nil"/>
              <w:right w:val="nil"/>
            </w:tcBorders>
            <w:tcMar>
              <w:top w:w="0" w:type="dxa"/>
              <w:left w:w="100" w:type="dxa"/>
              <w:bottom w:w="0" w:type="dxa"/>
              <w:right w:w="100" w:type="dxa"/>
            </w:tcMar>
          </w:tcPr>
          <w:p w14:paraId="3495A215"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54" w:type="dxa"/>
            <w:tcBorders>
              <w:top w:val="nil"/>
              <w:left w:val="nil"/>
              <w:bottom w:val="nil"/>
              <w:right w:val="nil"/>
            </w:tcBorders>
            <w:tcMar>
              <w:top w:w="0" w:type="dxa"/>
              <w:left w:w="100" w:type="dxa"/>
              <w:bottom w:w="0" w:type="dxa"/>
              <w:right w:w="100" w:type="dxa"/>
            </w:tcMar>
          </w:tcPr>
          <w:p w14:paraId="6B77BFB1"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6C01CEC0"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1C6599DB"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00CC3503"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351A6E63"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74625F5D" w14:textId="77777777">
        <w:trPr>
          <w:trHeight w:val="20"/>
        </w:trPr>
        <w:tc>
          <w:tcPr>
            <w:tcW w:w="2835" w:type="dxa"/>
            <w:tcBorders>
              <w:top w:val="nil"/>
              <w:left w:val="nil"/>
              <w:bottom w:val="nil"/>
              <w:right w:val="nil"/>
            </w:tcBorders>
            <w:tcMar>
              <w:top w:w="0" w:type="dxa"/>
              <w:left w:w="100" w:type="dxa"/>
              <w:bottom w:w="0" w:type="dxa"/>
              <w:right w:w="100" w:type="dxa"/>
            </w:tcMar>
          </w:tcPr>
          <w:p w14:paraId="533C9A46"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5. Social performance</w:t>
            </w:r>
          </w:p>
        </w:tc>
        <w:tc>
          <w:tcPr>
            <w:tcW w:w="851" w:type="dxa"/>
            <w:tcBorders>
              <w:top w:val="nil"/>
              <w:left w:val="nil"/>
              <w:bottom w:val="nil"/>
              <w:right w:val="nil"/>
            </w:tcBorders>
            <w:tcMar>
              <w:top w:w="0" w:type="dxa"/>
              <w:left w:w="100" w:type="dxa"/>
              <w:bottom w:w="0" w:type="dxa"/>
              <w:right w:w="100" w:type="dxa"/>
            </w:tcMar>
          </w:tcPr>
          <w:p w14:paraId="56F747FE"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0.259</w:t>
            </w:r>
          </w:p>
        </w:tc>
        <w:tc>
          <w:tcPr>
            <w:tcW w:w="859" w:type="dxa"/>
            <w:tcBorders>
              <w:top w:val="nil"/>
              <w:left w:val="nil"/>
              <w:bottom w:val="nil"/>
              <w:right w:val="nil"/>
            </w:tcBorders>
            <w:tcMar>
              <w:top w:w="0" w:type="dxa"/>
              <w:left w:w="100" w:type="dxa"/>
              <w:bottom w:w="0" w:type="dxa"/>
              <w:right w:w="100" w:type="dxa"/>
            </w:tcMar>
          </w:tcPr>
          <w:p w14:paraId="6791CFE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0.399</w:t>
            </w:r>
          </w:p>
        </w:tc>
        <w:tc>
          <w:tcPr>
            <w:tcW w:w="682" w:type="dxa"/>
            <w:tcBorders>
              <w:top w:val="nil"/>
              <w:left w:val="nil"/>
              <w:bottom w:val="nil"/>
              <w:right w:val="nil"/>
            </w:tcBorders>
            <w:tcMar>
              <w:top w:w="0" w:type="dxa"/>
              <w:left w:w="100" w:type="dxa"/>
              <w:bottom w:w="0" w:type="dxa"/>
              <w:right w:w="100" w:type="dxa"/>
            </w:tcMar>
          </w:tcPr>
          <w:p w14:paraId="5FE2FCE8"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0.468</w:t>
            </w:r>
          </w:p>
        </w:tc>
        <w:tc>
          <w:tcPr>
            <w:tcW w:w="724" w:type="dxa"/>
            <w:tcBorders>
              <w:top w:val="nil"/>
              <w:left w:val="nil"/>
              <w:bottom w:val="nil"/>
              <w:right w:val="nil"/>
            </w:tcBorders>
            <w:tcMar>
              <w:top w:w="0" w:type="dxa"/>
              <w:left w:w="100" w:type="dxa"/>
              <w:bottom w:w="0" w:type="dxa"/>
              <w:right w:w="100" w:type="dxa"/>
            </w:tcMar>
          </w:tcPr>
          <w:p w14:paraId="220D3E81"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0.262</w:t>
            </w:r>
          </w:p>
        </w:tc>
        <w:tc>
          <w:tcPr>
            <w:tcW w:w="724" w:type="dxa"/>
            <w:tcBorders>
              <w:top w:val="nil"/>
              <w:left w:val="nil"/>
              <w:bottom w:val="nil"/>
              <w:right w:val="nil"/>
            </w:tcBorders>
            <w:tcMar>
              <w:top w:w="0" w:type="dxa"/>
              <w:left w:w="100" w:type="dxa"/>
              <w:bottom w:w="0" w:type="dxa"/>
              <w:right w:w="100" w:type="dxa"/>
            </w:tcMar>
          </w:tcPr>
          <w:p w14:paraId="712395C1"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0.715</w:t>
            </w:r>
          </w:p>
        </w:tc>
        <w:tc>
          <w:tcPr>
            <w:tcW w:w="654" w:type="dxa"/>
            <w:tcBorders>
              <w:top w:val="nil"/>
              <w:left w:val="nil"/>
              <w:bottom w:val="nil"/>
              <w:right w:val="nil"/>
            </w:tcBorders>
            <w:tcMar>
              <w:top w:w="0" w:type="dxa"/>
              <w:left w:w="100" w:type="dxa"/>
              <w:bottom w:w="0" w:type="dxa"/>
              <w:right w:w="100" w:type="dxa"/>
            </w:tcMar>
          </w:tcPr>
          <w:p w14:paraId="7D350478"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75F97D6E"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7F4DDF51"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697D1817"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7F121952"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53C2C10F" w14:textId="77777777">
        <w:trPr>
          <w:trHeight w:val="20"/>
        </w:trPr>
        <w:tc>
          <w:tcPr>
            <w:tcW w:w="2835" w:type="dxa"/>
            <w:tcBorders>
              <w:top w:val="nil"/>
              <w:left w:val="nil"/>
              <w:bottom w:val="nil"/>
              <w:right w:val="nil"/>
            </w:tcBorders>
            <w:tcMar>
              <w:top w:w="0" w:type="dxa"/>
              <w:left w:w="100" w:type="dxa"/>
              <w:bottom w:w="0" w:type="dxa"/>
              <w:right w:w="100" w:type="dxa"/>
            </w:tcMar>
          </w:tcPr>
          <w:p w14:paraId="7CF1674C"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6. Digital innovation performance</w:t>
            </w:r>
          </w:p>
        </w:tc>
        <w:tc>
          <w:tcPr>
            <w:tcW w:w="851" w:type="dxa"/>
            <w:tcBorders>
              <w:top w:val="nil"/>
              <w:left w:val="nil"/>
              <w:bottom w:val="nil"/>
              <w:right w:val="nil"/>
            </w:tcBorders>
            <w:tcMar>
              <w:top w:w="0" w:type="dxa"/>
              <w:left w:w="100" w:type="dxa"/>
              <w:bottom w:w="0" w:type="dxa"/>
              <w:right w:w="100" w:type="dxa"/>
            </w:tcMar>
          </w:tcPr>
          <w:p w14:paraId="5414B9D5"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0.416</w:t>
            </w:r>
          </w:p>
        </w:tc>
        <w:tc>
          <w:tcPr>
            <w:tcW w:w="859" w:type="dxa"/>
            <w:tcBorders>
              <w:top w:val="nil"/>
              <w:left w:val="nil"/>
              <w:bottom w:val="nil"/>
              <w:right w:val="nil"/>
            </w:tcBorders>
            <w:tcMar>
              <w:top w:w="0" w:type="dxa"/>
              <w:left w:w="100" w:type="dxa"/>
              <w:bottom w:w="0" w:type="dxa"/>
              <w:right w:w="100" w:type="dxa"/>
            </w:tcMar>
          </w:tcPr>
          <w:p w14:paraId="3A29F785"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0.509</w:t>
            </w:r>
          </w:p>
        </w:tc>
        <w:tc>
          <w:tcPr>
            <w:tcW w:w="682" w:type="dxa"/>
            <w:tcBorders>
              <w:top w:val="nil"/>
              <w:left w:val="nil"/>
              <w:bottom w:val="nil"/>
              <w:right w:val="nil"/>
            </w:tcBorders>
            <w:tcMar>
              <w:top w:w="0" w:type="dxa"/>
              <w:left w:w="100" w:type="dxa"/>
              <w:bottom w:w="0" w:type="dxa"/>
              <w:right w:w="100" w:type="dxa"/>
            </w:tcMar>
          </w:tcPr>
          <w:p w14:paraId="77098CAB"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0.573</w:t>
            </w:r>
          </w:p>
        </w:tc>
        <w:tc>
          <w:tcPr>
            <w:tcW w:w="724" w:type="dxa"/>
            <w:tcBorders>
              <w:top w:val="nil"/>
              <w:left w:val="nil"/>
              <w:bottom w:val="nil"/>
              <w:right w:val="nil"/>
            </w:tcBorders>
            <w:tcMar>
              <w:top w:w="0" w:type="dxa"/>
              <w:left w:w="100" w:type="dxa"/>
              <w:bottom w:w="0" w:type="dxa"/>
              <w:right w:w="100" w:type="dxa"/>
            </w:tcMar>
          </w:tcPr>
          <w:p w14:paraId="446676C7"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0.535</w:t>
            </w:r>
          </w:p>
        </w:tc>
        <w:tc>
          <w:tcPr>
            <w:tcW w:w="724" w:type="dxa"/>
            <w:tcBorders>
              <w:top w:val="nil"/>
              <w:left w:val="nil"/>
              <w:bottom w:val="nil"/>
              <w:right w:val="nil"/>
            </w:tcBorders>
            <w:tcMar>
              <w:top w:w="0" w:type="dxa"/>
              <w:left w:w="100" w:type="dxa"/>
              <w:bottom w:w="0" w:type="dxa"/>
              <w:right w:w="100" w:type="dxa"/>
            </w:tcMar>
          </w:tcPr>
          <w:p w14:paraId="29E7977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0.397</w:t>
            </w:r>
          </w:p>
        </w:tc>
        <w:tc>
          <w:tcPr>
            <w:tcW w:w="654" w:type="dxa"/>
            <w:tcBorders>
              <w:top w:val="nil"/>
              <w:left w:val="nil"/>
              <w:bottom w:val="nil"/>
              <w:right w:val="nil"/>
            </w:tcBorders>
            <w:tcMar>
              <w:top w:w="0" w:type="dxa"/>
              <w:left w:w="100" w:type="dxa"/>
              <w:bottom w:w="0" w:type="dxa"/>
              <w:right w:w="100" w:type="dxa"/>
            </w:tcMar>
          </w:tcPr>
          <w:p w14:paraId="34AAB501"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0.733</w:t>
            </w:r>
          </w:p>
        </w:tc>
        <w:tc>
          <w:tcPr>
            <w:tcW w:w="696" w:type="dxa"/>
            <w:tcBorders>
              <w:top w:val="nil"/>
              <w:left w:val="nil"/>
              <w:bottom w:val="nil"/>
              <w:right w:val="nil"/>
            </w:tcBorders>
            <w:tcMar>
              <w:top w:w="0" w:type="dxa"/>
              <w:left w:w="100" w:type="dxa"/>
              <w:bottom w:w="0" w:type="dxa"/>
              <w:right w:w="100" w:type="dxa"/>
            </w:tcMar>
          </w:tcPr>
          <w:p w14:paraId="13EEBC1C"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48B3425B"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20058224"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0E5E53D5"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2E7ADDBF" w14:textId="77777777">
        <w:trPr>
          <w:trHeight w:val="20"/>
        </w:trPr>
        <w:tc>
          <w:tcPr>
            <w:tcW w:w="2835" w:type="dxa"/>
            <w:tcBorders>
              <w:top w:val="nil"/>
              <w:left w:val="nil"/>
              <w:bottom w:val="nil"/>
              <w:right w:val="nil"/>
            </w:tcBorders>
            <w:tcMar>
              <w:top w:w="0" w:type="dxa"/>
              <w:left w:w="100" w:type="dxa"/>
              <w:bottom w:w="0" w:type="dxa"/>
              <w:right w:w="100" w:type="dxa"/>
            </w:tcMar>
          </w:tcPr>
          <w:p w14:paraId="71753C81"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7. Age</w:t>
            </w:r>
          </w:p>
        </w:tc>
        <w:tc>
          <w:tcPr>
            <w:tcW w:w="851" w:type="dxa"/>
            <w:tcBorders>
              <w:top w:val="nil"/>
              <w:left w:val="nil"/>
              <w:bottom w:val="nil"/>
              <w:right w:val="nil"/>
            </w:tcBorders>
            <w:tcMar>
              <w:top w:w="0" w:type="dxa"/>
              <w:left w:w="100" w:type="dxa"/>
              <w:bottom w:w="0" w:type="dxa"/>
              <w:right w:w="100" w:type="dxa"/>
            </w:tcMar>
          </w:tcPr>
          <w:p w14:paraId="399F1BD2"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0.017</w:t>
            </w:r>
          </w:p>
        </w:tc>
        <w:tc>
          <w:tcPr>
            <w:tcW w:w="859" w:type="dxa"/>
            <w:tcBorders>
              <w:top w:val="nil"/>
              <w:left w:val="nil"/>
              <w:bottom w:val="nil"/>
              <w:right w:val="nil"/>
            </w:tcBorders>
            <w:tcMar>
              <w:top w:w="0" w:type="dxa"/>
              <w:left w:w="100" w:type="dxa"/>
              <w:bottom w:w="0" w:type="dxa"/>
              <w:right w:w="100" w:type="dxa"/>
            </w:tcMar>
          </w:tcPr>
          <w:p w14:paraId="27FB23F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-0.026</w:t>
            </w:r>
          </w:p>
        </w:tc>
        <w:tc>
          <w:tcPr>
            <w:tcW w:w="682" w:type="dxa"/>
            <w:tcBorders>
              <w:top w:val="nil"/>
              <w:left w:val="nil"/>
              <w:bottom w:val="nil"/>
              <w:right w:val="nil"/>
            </w:tcBorders>
            <w:tcMar>
              <w:top w:w="0" w:type="dxa"/>
              <w:left w:w="100" w:type="dxa"/>
              <w:bottom w:w="0" w:type="dxa"/>
              <w:right w:w="100" w:type="dxa"/>
            </w:tcMar>
          </w:tcPr>
          <w:p w14:paraId="689FFBBE"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0.117</w:t>
            </w:r>
          </w:p>
        </w:tc>
        <w:tc>
          <w:tcPr>
            <w:tcW w:w="724" w:type="dxa"/>
            <w:tcBorders>
              <w:top w:val="nil"/>
              <w:left w:val="nil"/>
              <w:bottom w:val="nil"/>
              <w:right w:val="nil"/>
            </w:tcBorders>
            <w:tcMar>
              <w:top w:w="0" w:type="dxa"/>
              <w:left w:w="100" w:type="dxa"/>
              <w:bottom w:w="0" w:type="dxa"/>
              <w:right w:w="100" w:type="dxa"/>
            </w:tcMar>
          </w:tcPr>
          <w:p w14:paraId="5C89A4A1"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-0.007</w:t>
            </w:r>
          </w:p>
        </w:tc>
        <w:tc>
          <w:tcPr>
            <w:tcW w:w="724" w:type="dxa"/>
            <w:tcBorders>
              <w:top w:val="nil"/>
              <w:left w:val="nil"/>
              <w:bottom w:val="nil"/>
              <w:right w:val="nil"/>
            </w:tcBorders>
            <w:tcMar>
              <w:top w:w="0" w:type="dxa"/>
              <w:left w:w="100" w:type="dxa"/>
              <w:bottom w:w="0" w:type="dxa"/>
              <w:right w:w="100" w:type="dxa"/>
            </w:tcMar>
          </w:tcPr>
          <w:p w14:paraId="277D90F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0.123</w:t>
            </w:r>
          </w:p>
        </w:tc>
        <w:tc>
          <w:tcPr>
            <w:tcW w:w="654" w:type="dxa"/>
            <w:tcBorders>
              <w:top w:val="nil"/>
              <w:left w:val="nil"/>
              <w:bottom w:val="nil"/>
              <w:right w:val="nil"/>
            </w:tcBorders>
            <w:tcMar>
              <w:top w:w="0" w:type="dxa"/>
              <w:left w:w="100" w:type="dxa"/>
              <w:bottom w:w="0" w:type="dxa"/>
              <w:right w:w="100" w:type="dxa"/>
            </w:tcMar>
          </w:tcPr>
          <w:p w14:paraId="172E99A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0.072</w:t>
            </w:r>
          </w:p>
        </w:tc>
        <w:tc>
          <w:tcPr>
            <w:tcW w:w="696" w:type="dxa"/>
            <w:tcBorders>
              <w:top w:val="nil"/>
              <w:left w:val="nil"/>
              <w:bottom w:val="nil"/>
              <w:right w:val="nil"/>
            </w:tcBorders>
            <w:tcMar>
              <w:top w:w="0" w:type="dxa"/>
              <w:left w:w="100" w:type="dxa"/>
              <w:bottom w:w="0" w:type="dxa"/>
              <w:right w:w="100" w:type="dxa"/>
            </w:tcMar>
          </w:tcPr>
          <w:p w14:paraId="71C9CAF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w:t>
            </w:r>
          </w:p>
        </w:tc>
        <w:tc>
          <w:tcPr>
            <w:tcW w:w="892" w:type="dxa"/>
            <w:tcBorders>
              <w:top w:val="nil"/>
              <w:left w:val="nil"/>
              <w:bottom w:val="nil"/>
              <w:right w:val="nil"/>
            </w:tcBorders>
            <w:tcMar>
              <w:top w:w="0" w:type="dxa"/>
              <w:left w:w="100" w:type="dxa"/>
              <w:bottom w:w="0" w:type="dxa"/>
              <w:right w:w="100" w:type="dxa"/>
            </w:tcMar>
          </w:tcPr>
          <w:p w14:paraId="657D9A5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1E96BF45"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18346E5E"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039F6154" w14:textId="77777777">
        <w:trPr>
          <w:trHeight w:val="20"/>
        </w:trPr>
        <w:tc>
          <w:tcPr>
            <w:tcW w:w="2835" w:type="dxa"/>
            <w:tcBorders>
              <w:top w:val="nil"/>
              <w:left w:val="nil"/>
              <w:bottom w:val="nil"/>
              <w:right w:val="nil"/>
            </w:tcBorders>
            <w:tcMar>
              <w:top w:w="0" w:type="dxa"/>
              <w:left w:w="100" w:type="dxa"/>
              <w:bottom w:w="0" w:type="dxa"/>
              <w:right w:w="100" w:type="dxa"/>
            </w:tcMar>
          </w:tcPr>
          <w:p w14:paraId="3A99BACF"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8. Maturity</w:t>
            </w:r>
          </w:p>
        </w:tc>
        <w:tc>
          <w:tcPr>
            <w:tcW w:w="851" w:type="dxa"/>
            <w:tcBorders>
              <w:top w:val="nil"/>
              <w:left w:val="nil"/>
              <w:bottom w:val="nil"/>
              <w:right w:val="nil"/>
            </w:tcBorders>
            <w:tcMar>
              <w:top w:w="0" w:type="dxa"/>
              <w:left w:w="100" w:type="dxa"/>
              <w:bottom w:w="0" w:type="dxa"/>
              <w:right w:w="100" w:type="dxa"/>
            </w:tcMar>
          </w:tcPr>
          <w:p w14:paraId="36A0698C"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-0.017</w:t>
            </w:r>
          </w:p>
        </w:tc>
        <w:tc>
          <w:tcPr>
            <w:tcW w:w="859" w:type="dxa"/>
            <w:tcBorders>
              <w:top w:val="nil"/>
              <w:left w:val="nil"/>
              <w:bottom w:val="nil"/>
              <w:right w:val="nil"/>
            </w:tcBorders>
            <w:tcMar>
              <w:top w:w="0" w:type="dxa"/>
              <w:left w:w="100" w:type="dxa"/>
              <w:bottom w:w="0" w:type="dxa"/>
              <w:right w:w="100" w:type="dxa"/>
            </w:tcMar>
          </w:tcPr>
          <w:p w14:paraId="42FDEB3D"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0.093</w:t>
            </w:r>
          </w:p>
        </w:tc>
        <w:tc>
          <w:tcPr>
            <w:tcW w:w="682" w:type="dxa"/>
            <w:tcBorders>
              <w:top w:val="nil"/>
              <w:left w:val="nil"/>
              <w:bottom w:val="nil"/>
              <w:right w:val="nil"/>
            </w:tcBorders>
            <w:tcMar>
              <w:top w:w="0" w:type="dxa"/>
              <w:left w:w="100" w:type="dxa"/>
              <w:bottom w:w="0" w:type="dxa"/>
              <w:right w:w="100" w:type="dxa"/>
            </w:tcMar>
          </w:tcPr>
          <w:p w14:paraId="223652A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0.086</w:t>
            </w:r>
          </w:p>
        </w:tc>
        <w:tc>
          <w:tcPr>
            <w:tcW w:w="724" w:type="dxa"/>
            <w:tcBorders>
              <w:top w:val="nil"/>
              <w:left w:val="nil"/>
              <w:bottom w:val="nil"/>
              <w:right w:val="nil"/>
            </w:tcBorders>
            <w:tcMar>
              <w:top w:w="0" w:type="dxa"/>
              <w:left w:w="100" w:type="dxa"/>
              <w:bottom w:w="0" w:type="dxa"/>
              <w:right w:w="100" w:type="dxa"/>
            </w:tcMar>
          </w:tcPr>
          <w:p w14:paraId="190DEC86"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0.136</w:t>
            </w:r>
          </w:p>
        </w:tc>
        <w:tc>
          <w:tcPr>
            <w:tcW w:w="724" w:type="dxa"/>
            <w:tcBorders>
              <w:top w:val="nil"/>
              <w:left w:val="nil"/>
              <w:bottom w:val="nil"/>
              <w:right w:val="nil"/>
            </w:tcBorders>
            <w:tcMar>
              <w:top w:w="0" w:type="dxa"/>
              <w:left w:w="100" w:type="dxa"/>
              <w:bottom w:w="0" w:type="dxa"/>
              <w:right w:w="100" w:type="dxa"/>
            </w:tcMar>
          </w:tcPr>
          <w:p w14:paraId="46377CF6"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-0.010</w:t>
            </w:r>
          </w:p>
        </w:tc>
        <w:tc>
          <w:tcPr>
            <w:tcW w:w="654" w:type="dxa"/>
            <w:tcBorders>
              <w:top w:val="nil"/>
              <w:left w:val="nil"/>
              <w:bottom w:val="nil"/>
              <w:right w:val="nil"/>
            </w:tcBorders>
            <w:tcMar>
              <w:top w:w="0" w:type="dxa"/>
              <w:left w:w="100" w:type="dxa"/>
              <w:bottom w:w="0" w:type="dxa"/>
              <w:right w:w="100" w:type="dxa"/>
            </w:tcMar>
          </w:tcPr>
          <w:p w14:paraId="59C1D09E"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0.062</w:t>
            </w:r>
          </w:p>
        </w:tc>
        <w:tc>
          <w:tcPr>
            <w:tcW w:w="696" w:type="dxa"/>
            <w:tcBorders>
              <w:top w:val="nil"/>
              <w:left w:val="nil"/>
              <w:bottom w:val="nil"/>
              <w:right w:val="nil"/>
            </w:tcBorders>
            <w:tcMar>
              <w:top w:w="0" w:type="dxa"/>
              <w:left w:w="100" w:type="dxa"/>
              <w:bottom w:w="0" w:type="dxa"/>
              <w:right w:w="100" w:type="dxa"/>
            </w:tcMar>
          </w:tcPr>
          <w:p w14:paraId="7B6D22C6"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0.149</w:t>
            </w:r>
          </w:p>
        </w:tc>
        <w:tc>
          <w:tcPr>
            <w:tcW w:w="892" w:type="dxa"/>
            <w:tcBorders>
              <w:top w:val="nil"/>
              <w:left w:val="nil"/>
              <w:bottom w:val="nil"/>
              <w:right w:val="nil"/>
            </w:tcBorders>
            <w:tcMar>
              <w:top w:w="0" w:type="dxa"/>
              <w:left w:w="100" w:type="dxa"/>
              <w:bottom w:w="0" w:type="dxa"/>
              <w:right w:w="100" w:type="dxa"/>
            </w:tcMar>
          </w:tcPr>
          <w:p w14:paraId="24DBFCEB"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w:t>
            </w:r>
          </w:p>
        </w:tc>
        <w:tc>
          <w:tcPr>
            <w:tcW w:w="666" w:type="dxa"/>
            <w:tcBorders>
              <w:top w:val="nil"/>
              <w:left w:val="nil"/>
              <w:bottom w:val="nil"/>
              <w:right w:val="nil"/>
            </w:tcBorders>
            <w:tcMar>
              <w:top w:w="0" w:type="dxa"/>
              <w:left w:w="100" w:type="dxa"/>
              <w:bottom w:w="0" w:type="dxa"/>
              <w:right w:w="100" w:type="dxa"/>
            </w:tcMar>
          </w:tcPr>
          <w:p w14:paraId="268287EF"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78A59704"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71131E26" w14:textId="77777777">
        <w:trPr>
          <w:trHeight w:val="20"/>
        </w:trPr>
        <w:tc>
          <w:tcPr>
            <w:tcW w:w="2835" w:type="dxa"/>
            <w:tcBorders>
              <w:top w:val="nil"/>
              <w:left w:val="nil"/>
              <w:bottom w:val="nil"/>
              <w:right w:val="nil"/>
            </w:tcBorders>
            <w:tcMar>
              <w:top w:w="0" w:type="dxa"/>
              <w:left w:w="100" w:type="dxa"/>
              <w:bottom w:w="0" w:type="dxa"/>
              <w:right w:w="100" w:type="dxa"/>
            </w:tcMar>
          </w:tcPr>
          <w:p w14:paraId="14658426"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9. Gender</w:t>
            </w:r>
          </w:p>
        </w:tc>
        <w:tc>
          <w:tcPr>
            <w:tcW w:w="851" w:type="dxa"/>
            <w:tcBorders>
              <w:top w:val="nil"/>
              <w:left w:val="nil"/>
              <w:bottom w:val="nil"/>
              <w:right w:val="nil"/>
            </w:tcBorders>
            <w:tcMar>
              <w:top w:w="0" w:type="dxa"/>
              <w:left w:w="100" w:type="dxa"/>
              <w:bottom w:w="0" w:type="dxa"/>
              <w:right w:w="100" w:type="dxa"/>
            </w:tcMar>
          </w:tcPr>
          <w:p w14:paraId="158B54DD"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0.056</w:t>
            </w:r>
          </w:p>
        </w:tc>
        <w:tc>
          <w:tcPr>
            <w:tcW w:w="859" w:type="dxa"/>
            <w:tcBorders>
              <w:top w:val="nil"/>
              <w:left w:val="nil"/>
              <w:bottom w:val="nil"/>
              <w:right w:val="nil"/>
            </w:tcBorders>
            <w:tcMar>
              <w:top w:w="0" w:type="dxa"/>
              <w:left w:w="100" w:type="dxa"/>
              <w:bottom w:w="0" w:type="dxa"/>
              <w:right w:w="100" w:type="dxa"/>
            </w:tcMar>
          </w:tcPr>
          <w:p w14:paraId="1D435876"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0.083</w:t>
            </w:r>
          </w:p>
        </w:tc>
        <w:tc>
          <w:tcPr>
            <w:tcW w:w="682" w:type="dxa"/>
            <w:tcBorders>
              <w:top w:val="nil"/>
              <w:left w:val="nil"/>
              <w:bottom w:val="nil"/>
              <w:right w:val="nil"/>
            </w:tcBorders>
            <w:tcMar>
              <w:top w:w="0" w:type="dxa"/>
              <w:left w:w="100" w:type="dxa"/>
              <w:bottom w:w="0" w:type="dxa"/>
              <w:right w:w="100" w:type="dxa"/>
            </w:tcMar>
          </w:tcPr>
          <w:p w14:paraId="3BA566DB"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0.036</w:t>
            </w:r>
          </w:p>
        </w:tc>
        <w:tc>
          <w:tcPr>
            <w:tcW w:w="724" w:type="dxa"/>
            <w:tcBorders>
              <w:top w:val="nil"/>
              <w:left w:val="nil"/>
              <w:bottom w:val="nil"/>
              <w:right w:val="nil"/>
            </w:tcBorders>
            <w:tcMar>
              <w:top w:w="0" w:type="dxa"/>
              <w:left w:w="100" w:type="dxa"/>
              <w:bottom w:w="0" w:type="dxa"/>
              <w:right w:w="100" w:type="dxa"/>
            </w:tcMar>
          </w:tcPr>
          <w:p w14:paraId="5367BE0B"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-0.032</w:t>
            </w:r>
          </w:p>
        </w:tc>
        <w:tc>
          <w:tcPr>
            <w:tcW w:w="724" w:type="dxa"/>
            <w:tcBorders>
              <w:top w:val="nil"/>
              <w:left w:val="nil"/>
              <w:bottom w:val="nil"/>
              <w:right w:val="nil"/>
            </w:tcBorders>
            <w:tcMar>
              <w:top w:w="0" w:type="dxa"/>
              <w:left w:w="100" w:type="dxa"/>
              <w:bottom w:w="0" w:type="dxa"/>
              <w:right w:w="100" w:type="dxa"/>
            </w:tcMar>
          </w:tcPr>
          <w:p w14:paraId="4DF287B5"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0.084</w:t>
            </w:r>
          </w:p>
        </w:tc>
        <w:tc>
          <w:tcPr>
            <w:tcW w:w="654" w:type="dxa"/>
            <w:tcBorders>
              <w:top w:val="nil"/>
              <w:left w:val="nil"/>
              <w:bottom w:val="nil"/>
              <w:right w:val="nil"/>
            </w:tcBorders>
            <w:tcMar>
              <w:top w:w="0" w:type="dxa"/>
              <w:left w:w="100" w:type="dxa"/>
              <w:bottom w:w="0" w:type="dxa"/>
              <w:right w:w="100" w:type="dxa"/>
            </w:tcMar>
          </w:tcPr>
          <w:p w14:paraId="6C4D112E"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0.040</w:t>
            </w:r>
          </w:p>
        </w:tc>
        <w:tc>
          <w:tcPr>
            <w:tcW w:w="696" w:type="dxa"/>
            <w:tcBorders>
              <w:top w:val="nil"/>
              <w:left w:val="nil"/>
              <w:bottom w:val="nil"/>
              <w:right w:val="nil"/>
            </w:tcBorders>
            <w:tcMar>
              <w:top w:w="0" w:type="dxa"/>
              <w:left w:w="100" w:type="dxa"/>
              <w:bottom w:w="0" w:type="dxa"/>
              <w:right w:w="100" w:type="dxa"/>
            </w:tcMar>
          </w:tcPr>
          <w:p w14:paraId="6398F72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0.160</w:t>
            </w:r>
          </w:p>
        </w:tc>
        <w:tc>
          <w:tcPr>
            <w:tcW w:w="892" w:type="dxa"/>
            <w:tcBorders>
              <w:top w:val="nil"/>
              <w:left w:val="nil"/>
              <w:bottom w:val="nil"/>
              <w:right w:val="nil"/>
            </w:tcBorders>
            <w:tcMar>
              <w:top w:w="0" w:type="dxa"/>
              <w:left w:w="100" w:type="dxa"/>
              <w:bottom w:w="0" w:type="dxa"/>
              <w:right w:w="100" w:type="dxa"/>
            </w:tcMar>
          </w:tcPr>
          <w:p w14:paraId="7E4EDDF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0.074</w:t>
            </w:r>
          </w:p>
        </w:tc>
        <w:tc>
          <w:tcPr>
            <w:tcW w:w="666" w:type="dxa"/>
            <w:tcBorders>
              <w:top w:val="nil"/>
              <w:left w:val="nil"/>
              <w:bottom w:val="nil"/>
              <w:right w:val="nil"/>
            </w:tcBorders>
            <w:tcMar>
              <w:top w:w="0" w:type="dxa"/>
              <w:left w:w="100" w:type="dxa"/>
              <w:bottom w:w="0" w:type="dxa"/>
              <w:right w:w="100" w:type="dxa"/>
            </w:tcMar>
          </w:tcPr>
          <w:p w14:paraId="32A77460"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w:t>
            </w:r>
          </w:p>
        </w:tc>
        <w:tc>
          <w:tcPr>
            <w:tcW w:w="428" w:type="dxa"/>
            <w:tcBorders>
              <w:top w:val="nil"/>
              <w:left w:val="nil"/>
              <w:bottom w:val="nil"/>
              <w:right w:val="nil"/>
            </w:tcBorders>
            <w:tcMar>
              <w:top w:w="0" w:type="dxa"/>
              <w:left w:w="100" w:type="dxa"/>
              <w:bottom w:w="0" w:type="dxa"/>
              <w:right w:w="100" w:type="dxa"/>
            </w:tcMar>
          </w:tcPr>
          <w:p w14:paraId="5D2860B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2B19A29D" w14:textId="77777777">
        <w:trPr>
          <w:trHeight w:val="20"/>
        </w:trPr>
        <w:tc>
          <w:tcPr>
            <w:tcW w:w="2835" w:type="dxa"/>
            <w:tcBorders>
              <w:top w:val="nil"/>
              <w:left w:val="nil"/>
              <w:bottom w:val="single" w:sz="8" w:space="0" w:color="000000"/>
              <w:right w:val="nil"/>
            </w:tcBorders>
            <w:tcMar>
              <w:top w:w="0" w:type="dxa"/>
              <w:left w:w="100" w:type="dxa"/>
              <w:bottom w:w="0" w:type="dxa"/>
              <w:right w:w="100" w:type="dxa"/>
            </w:tcMar>
          </w:tcPr>
          <w:p w14:paraId="05789790"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10.Size</w:t>
            </w:r>
          </w:p>
        </w:tc>
        <w:tc>
          <w:tcPr>
            <w:tcW w:w="851" w:type="dxa"/>
            <w:tcBorders>
              <w:top w:val="nil"/>
              <w:left w:val="nil"/>
              <w:bottom w:val="single" w:sz="8" w:space="0" w:color="000000"/>
              <w:right w:val="nil"/>
            </w:tcBorders>
            <w:tcMar>
              <w:top w:w="0" w:type="dxa"/>
              <w:left w:w="100" w:type="dxa"/>
              <w:bottom w:w="0" w:type="dxa"/>
              <w:right w:w="100" w:type="dxa"/>
            </w:tcMar>
          </w:tcPr>
          <w:p w14:paraId="7E5B173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0.102</w:t>
            </w:r>
          </w:p>
        </w:tc>
        <w:tc>
          <w:tcPr>
            <w:tcW w:w="859" w:type="dxa"/>
            <w:tcBorders>
              <w:top w:val="nil"/>
              <w:left w:val="nil"/>
              <w:bottom w:val="single" w:sz="8" w:space="0" w:color="000000"/>
              <w:right w:val="nil"/>
            </w:tcBorders>
            <w:tcMar>
              <w:top w:w="0" w:type="dxa"/>
              <w:left w:w="100" w:type="dxa"/>
              <w:bottom w:w="0" w:type="dxa"/>
              <w:right w:w="100" w:type="dxa"/>
            </w:tcMar>
          </w:tcPr>
          <w:p w14:paraId="0797C4F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0.160</w:t>
            </w:r>
          </w:p>
        </w:tc>
        <w:tc>
          <w:tcPr>
            <w:tcW w:w="682" w:type="dxa"/>
            <w:tcBorders>
              <w:top w:val="nil"/>
              <w:left w:val="nil"/>
              <w:bottom w:val="single" w:sz="8" w:space="0" w:color="000000"/>
              <w:right w:val="nil"/>
            </w:tcBorders>
            <w:tcMar>
              <w:top w:w="0" w:type="dxa"/>
              <w:left w:w="100" w:type="dxa"/>
              <w:bottom w:w="0" w:type="dxa"/>
              <w:right w:w="100" w:type="dxa"/>
            </w:tcMar>
          </w:tcPr>
          <w:p w14:paraId="646C4C50"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-0.043</w:t>
            </w:r>
          </w:p>
        </w:tc>
        <w:tc>
          <w:tcPr>
            <w:tcW w:w="724" w:type="dxa"/>
            <w:tcBorders>
              <w:top w:val="nil"/>
              <w:left w:val="nil"/>
              <w:bottom w:val="single" w:sz="8" w:space="0" w:color="000000"/>
              <w:right w:val="nil"/>
            </w:tcBorders>
            <w:tcMar>
              <w:top w:w="0" w:type="dxa"/>
              <w:left w:w="100" w:type="dxa"/>
              <w:bottom w:w="0" w:type="dxa"/>
              <w:right w:w="100" w:type="dxa"/>
            </w:tcMar>
          </w:tcPr>
          <w:p w14:paraId="29B87A52"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0.147</w:t>
            </w:r>
          </w:p>
        </w:tc>
        <w:tc>
          <w:tcPr>
            <w:tcW w:w="724" w:type="dxa"/>
            <w:tcBorders>
              <w:top w:val="nil"/>
              <w:left w:val="nil"/>
              <w:bottom w:val="single" w:sz="8" w:space="0" w:color="000000"/>
              <w:right w:val="nil"/>
            </w:tcBorders>
            <w:tcMar>
              <w:top w:w="0" w:type="dxa"/>
              <w:left w:w="100" w:type="dxa"/>
              <w:bottom w:w="0" w:type="dxa"/>
              <w:right w:w="100" w:type="dxa"/>
            </w:tcMar>
          </w:tcPr>
          <w:p w14:paraId="25396CC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0.037</w:t>
            </w:r>
          </w:p>
        </w:tc>
        <w:tc>
          <w:tcPr>
            <w:tcW w:w="654" w:type="dxa"/>
            <w:tcBorders>
              <w:top w:val="nil"/>
              <w:left w:val="nil"/>
              <w:bottom w:val="single" w:sz="8" w:space="0" w:color="000000"/>
              <w:right w:val="nil"/>
            </w:tcBorders>
            <w:tcMar>
              <w:top w:w="0" w:type="dxa"/>
              <w:left w:w="100" w:type="dxa"/>
              <w:bottom w:w="0" w:type="dxa"/>
              <w:right w:w="100" w:type="dxa"/>
            </w:tcMar>
          </w:tcPr>
          <w:p w14:paraId="270F426C"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0.060</w:t>
            </w:r>
          </w:p>
        </w:tc>
        <w:tc>
          <w:tcPr>
            <w:tcW w:w="696" w:type="dxa"/>
            <w:tcBorders>
              <w:top w:val="nil"/>
              <w:left w:val="nil"/>
              <w:bottom w:val="single" w:sz="8" w:space="0" w:color="000000"/>
              <w:right w:val="nil"/>
            </w:tcBorders>
            <w:tcMar>
              <w:top w:w="0" w:type="dxa"/>
              <w:left w:w="100" w:type="dxa"/>
              <w:bottom w:w="0" w:type="dxa"/>
              <w:right w:w="100" w:type="dxa"/>
            </w:tcMar>
          </w:tcPr>
          <w:p w14:paraId="0F73F630"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-0.037</w:t>
            </w:r>
          </w:p>
        </w:tc>
        <w:tc>
          <w:tcPr>
            <w:tcW w:w="892" w:type="dxa"/>
            <w:tcBorders>
              <w:top w:val="nil"/>
              <w:left w:val="nil"/>
              <w:bottom w:val="single" w:sz="8" w:space="0" w:color="000000"/>
              <w:right w:val="nil"/>
            </w:tcBorders>
            <w:tcMar>
              <w:top w:w="0" w:type="dxa"/>
              <w:left w:w="100" w:type="dxa"/>
              <w:bottom w:w="0" w:type="dxa"/>
              <w:right w:w="100" w:type="dxa"/>
            </w:tcMar>
          </w:tcPr>
          <w:p w14:paraId="6EB857D1"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0.269</w:t>
            </w:r>
          </w:p>
        </w:tc>
        <w:tc>
          <w:tcPr>
            <w:tcW w:w="666" w:type="dxa"/>
            <w:tcBorders>
              <w:top w:val="nil"/>
              <w:left w:val="nil"/>
              <w:bottom w:val="single" w:sz="8" w:space="0" w:color="000000"/>
              <w:right w:val="nil"/>
            </w:tcBorders>
            <w:tcMar>
              <w:top w:w="0" w:type="dxa"/>
              <w:left w:w="100" w:type="dxa"/>
              <w:bottom w:w="0" w:type="dxa"/>
              <w:right w:w="100" w:type="dxa"/>
            </w:tcMar>
          </w:tcPr>
          <w:p w14:paraId="310DD89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0.118</w:t>
            </w:r>
          </w:p>
        </w:tc>
        <w:tc>
          <w:tcPr>
            <w:tcW w:w="428" w:type="dxa"/>
            <w:tcBorders>
              <w:top w:val="nil"/>
              <w:left w:val="nil"/>
              <w:bottom w:val="single" w:sz="8" w:space="0" w:color="000000"/>
              <w:right w:val="nil"/>
            </w:tcBorders>
            <w:tcMar>
              <w:top w:w="0" w:type="dxa"/>
              <w:left w:w="100" w:type="dxa"/>
              <w:bottom w:w="0" w:type="dxa"/>
              <w:right w:w="100" w:type="dxa"/>
            </w:tcMar>
          </w:tcPr>
          <w:p w14:paraId="7B3B402B"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w:t>
            </w:r>
          </w:p>
        </w:tc>
      </w:tr>
      <w:tr w:rsidR="00DA03B9" w:rsidRPr="00AB4AA3" w14:paraId="7EE0FABC" w14:textId="77777777">
        <w:trPr>
          <w:trHeight w:val="20"/>
        </w:trPr>
        <w:tc>
          <w:tcPr>
            <w:tcW w:w="10011" w:type="dxa"/>
            <w:gridSpan w:val="11"/>
            <w:tcBorders>
              <w:top w:val="nil"/>
              <w:left w:val="nil"/>
              <w:bottom w:val="single" w:sz="8" w:space="0" w:color="000000"/>
              <w:right w:val="nil"/>
            </w:tcBorders>
            <w:tcMar>
              <w:top w:w="0" w:type="dxa"/>
              <w:left w:w="100" w:type="dxa"/>
              <w:bottom w:w="0" w:type="dxa"/>
              <w:right w:w="100" w:type="dxa"/>
            </w:tcMar>
          </w:tcPr>
          <w:p w14:paraId="11803795" w14:textId="1D2BFB5F" w:rsidR="00DA03B9" w:rsidRPr="00640948" w:rsidRDefault="00DD4EBB">
            <w:pPr>
              <w:spacing w:after="0" w:line="276" w:lineRule="auto"/>
              <w:rPr>
                <w:rFonts w:ascii="Times New Roman" w:eastAsia="Times New Roman" w:hAnsi="Times New Roman" w:cs="Times New Roman"/>
                <w:color w:val="000000"/>
                <w:sz w:val="18"/>
                <w:szCs w:val="18"/>
                <w:lang w:val="fr-FR"/>
              </w:rPr>
            </w:pPr>
            <w:r w:rsidRPr="00640948">
              <w:rPr>
                <w:rFonts w:ascii="Times New Roman" w:eastAsia="Times New Roman" w:hAnsi="Times New Roman" w:cs="Times New Roman"/>
                <w:b/>
                <w:bCs/>
                <w:color w:val="000000"/>
                <w:sz w:val="18"/>
                <w:szCs w:val="18"/>
                <w:lang w:val="fr-FR"/>
              </w:rPr>
              <w:t xml:space="preserve">Panel B: Heterotrait-Monotrait </w:t>
            </w:r>
            <w:r w:rsidR="00640948" w:rsidRPr="00640948">
              <w:rPr>
                <w:rFonts w:ascii="Times New Roman" w:eastAsia="Times New Roman" w:hAnsi="Times New Roman" w:cs="Times New Roman"/>
                <w:b/>
                <w:bCs/>
                <w:color w:val="000000"/>
                <w:sz w:val="18"/>
                <w:szCs w:val="18"/>
                <w:lang w:val="fr-FR"/>
              </w:rPr>
              <w:t xml:space="preserve">Ratio </w:t>
            </w:r>
            <w:r w:rsidRPr="00640948">
              <w:rPr>
                <w:rFonts w:ascii="Times New Roman" w:eastAsia="Times New Roman" w:hAnsi="Times New Roman" w:cs="Times New Roman"/>
                <w:b/>
                <w:bCs/>
                <w:color w:val="000000"/>
                <w:sz w:val="18"/>
                <w:szCs w:val="18"/>
                <w:lang w:val="fr-FR"/>
              </w:rPr>
              <w:t>(HTMT)</w:t>
            </w:r>
          </w:p>
        </w:tc>
      </w:tr>
      <w:tr w:rsidR="00DA03B9" w:rsidRPr="00BF4DBF" w14:paraId="102EDAD2" w14:textId="77777777">
        <w:trPr>
          <w:trHeight w:val="20"/>
        </w:trPr>
        <w:tc>
          <w:tcPr>
            <w:tcW w:w="2835" w:type="dxa"/>
            <w:tcBorders>
              <w:top w:val="nil"/>
              <w:left w:val="nil"/>
              <w:bottom w:val="single" w:sz="8" w:space="0" w:color="000000"/>
              <w:right w:val="nil"/>
            </w:tcBorders>
            <w:tcMar>
              <w:top w:w="0" w:type="dxa"/>
              <w:left w:w="100" w:type="dxa"/>
              <w:bottom w:w="0" w:type="dxa"/>
              <w:right w:w="100" w:type="dxa"/>
            </w:tcMar>
          </w:tcPr>
          <w:p w14:paraId="17FFF390"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Variables</w:t>
            </w:r>
          </w:p>
        </w:tc>
        <w:tc>
          <w:tcPr>
            <w:tcW w:w="851" w:type="dxa"/>
            <w:tcBorders>
              <w:top w:val="nil"/>
              <w:left w:val="nil"/>
              <w:bottom w:val="single" w:sz="8" w:space="0" w:color="000000"/>
              <w:right w:val="nil"/>
            </w:tcBorders>
            <w:tcMar>
              <w:top w:w="0" w:type="dxa"/>
              <w:left w:w="100" w:type="dxa"/>
              <w:bottom w:w="0" w:type="dxa"/>
              <w:right w:w="100" w:type="dxa"/>
            </w:tcMar>
          </w:tcPr>
          <w:p w14:paraId="512F9921"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w:t>
            </w:r>
          </w:p>
        </w:tc>
        <w:tc>
          <w:tcPr>
            <w:tcW w:w="859" w:type="dxa"/>
            <w:tcBorders>
              <w:top w:val="nil"/>
              <w:left w:val="nil"/>
              <w:bottom w:val="single" w:sz="8" w:space="0" w:color="000000"/>
              <w:right w:val="nil"/>
            </w:tcBorders>
            <w:tcMar>
              <w:top w:w="0" w:type="dxa"/>
              <w:left w:w="100" w:type="dxa"/>
              <w:bottom w:w="0" w:type="dxa"/>
              <w:right w:w="100" w:type="dxa"/>
            </w:tcMar>
          </w:tcPr>
          <w:p w14:paraId="2A125B36"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2</w:t>
            </w:r>
          </w:p>
        </w:tc>
        <w:tc>
          <w:tcPr>
            <w:tcW w:w="682" w:type="dxa"/>
            <w:tcBorders>
              <w:top w:val="nil"/>
              <w:left w:val="nil"/>
              <w:bottom w:val="single" w:sz="8" w:space="0" w:color="000000"/>
              <w:right w:val="nil"/>
            </w:tcBorders>
            <w:tcMar>
              <w:top w:w="0" w:type="dxa"/>
              <w:left w:w="100" w:type="dxa"/>
              <w:bottom w:w="0" w:type="dxa"/>
              <w:right w:w="100" w:type="dxa"/>
            </w:tcMar>
          </w:tcPr>
          <w:p w14:paraId="1D41E06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3</w:t>
            </w:r>
          </w:p>
        </w:tc>
        <w:tc>
          <w:tcPr>
            <w:tcW w:w="724" w:type="dxa"/>
            <w:tcBorders>
              <w:top w:val="nil"/>
              <w:left w:val="nil"/>
              <w:bottom w:val="single" w:sz="8" w:space="0" w:color="000000"/>
              <w:right w:val="nil"/>
            </w:tcBorders>
            <w:tcMar>
              <w:top w:w="0" w:type="dxa"/>
              <w:left w:w="100" w:type="dxa"/>
              <w:bottom w:w="0" w:type="dxa"/>
              <w:right w:w="100" w:type="dxa"/>
            </w:tcMar>
          </w:tcPr>
          <w:p w14:paraId="034A1188"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4</w:t>
            </w:r>
          </w:p>
        </w:tc>
        <w:tc>
          <w:tcPr>
            <w:tcW w:w="724" w:type="dxa"/>
            <w:tcBorders>
              <w:top w:val="nil"/>
              <w:left w:val="nil"/>
              <w:bottom w:val="single" w:sz="8" w:space="0" w:color="000000"/>
              <w:right w:val="nil"/>
            </w:tcBorders>
            <w:tcMar>
              <w:top w:w="0" w:type="dxa"/>
              <w:left w:w="100" w:type="dxa"/>
              <w:bottom w:w="0" w:type="dxa"/>
              <w:right w:w="100" w:type="dxa"/>
            </w:tcMar>
          </w:tcPr>
          <w:p w14:paraId="4B8F4088"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5</w:t>
            </w:r>
          </w:p>
        </w:tc>
        <w:tc>
          <w:tcPr>
            <w:tcW w:w="654" w:type="dxa"/>
            <w:tcBorders>
              <w:top w:val="nil"/>
              <w:left w:val="nil"/>
              <w:bottom w:val="single" w:sz="8" w:space="0" w:color="000000"/>
              <w:right w:val="nil"/>
            </w:tcBorders>
            <w:tcMar>
              <w:top w:w="0" w:type="dxa"/>
              <w:left w:w="100" w:type="dxa"/>
              <w:bottom w:w="0" w:type="dxa"/>
              <w:right w:w="100" w:type="dxa"/>
            </w:tcMar>
          </w:tcPr>
          <w:p w14:paraId="51AB8F1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6</w:t>
            </w:r>
          </w:p>
        </w:tc>
        <w:tc>
          <w:tcPr>
            <w:tcW w:w="696" w:type="dxa"/>
            <w:tcBorders>
              <w:top w:val="nil"/>
              <w:left w:val="nil"/>
              <w:bottom w:val="single" w:sz="8" w:space="0" w:color="000000"/>
              <w:right w:val="nil"/>
            </w:tcBorders>
            <w:tcMar>
              <w:top w:w="0" w:type="dxa"/>
              <w:left w:w="100" w:type="dxa"/>
              <w:bottom w:w="0" w:type="dxa"/>
              <w:right w:w="100" w:type="dxa"/>
            </w:tcMar>
          </w:tcPr>
          <w:p w14:paraId="3D9DC64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7</w:t>
            </w:r>
          </w:p>
        </w:tc>
        <w:tc>
          <w:tcPr>
            <w:tcW w:w="892" w:type="dxa"/>
            <w:tcBorders>
              <w:top w:val="nil"/>
              <w:left w:val="nil"/>
              <w:bottom w:val="single" w:sz="8" w:space="0" w:color="000000"/>
              <w:right w:val="nil"/>
            </w:tcBorders>
            <w:tcMar>
              <w:top w:w="0" w:type="dxa"/>
              <w:left w:w="100" w:type="dxa"/>
              <w:bottom w:w="0" w:type="dxa"/>
              <w:right w:w="100" w:type="dxa"/>
            </w:tcMar>
          </w:tcPr>
          <w:p w14:paraId="68CCE9A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8</w:t>
            </w:r>
          </w:p>
        </w:tc>
        <w:tc>
          <w:tcPr>
            <w:tcW w:w="666" w:type="dxa"/>
            <w:tcBorders>
              <w:top w:val="nil"/>
              <w:left w:val="nil"/>
              <w:bottom w:val="single" w:sz="8" w:space="0" w:color="000000"/>
              <w:right w:val="nil"/>
            </w:tcBorders>
            <w:tcMar>
              <w:top w:w="0" w:type="dxa"/>
              <w:left w:w="100" w:type="dxa"/>
              <w:bottom w:w="0" w:type="dxa"/>
              <w:right w:w="100" w:type="dxa"/>
            </w:tcMar>
          </w:tcPr>
          <w:p w14:paraId="182CDE00"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9</w:t>
            </w:r>
          </w:p>
        </w:tc>
        <w:tc>
          <w:tcPr>
            <w:tcW w:w="428" w:type="dxa"/>
            <w:tcBorders>
              <w:top w:val="nil"/>
              <w:left w:val="nil"/>
              <w:bottom w:val="single" w:sz="8" w:space="0" w:color="000000"/>
              <w:right w:val="nil"/>
            </w:tcBorders>
            <w:tcMar>
              <w:top w:w="0" w:type="dxa"/>
              <w:left w:w="100" w:type="dxa"/>
              <w:bottom w:w="0" w:type="dxa"/>
              <w:right w:w="100" w:type="dxa"/>
            </w:tcMar>
          </w:tcPr>
          <w:p w14:paraId="0C4D652B"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10</w:t>
            </w:r>
          </w:p>
        </w:tc>
      </w:tr>
      <w:tr w:rsidR="00DA03B9" w:rsidRPr="00BF4DBF" w14:paraId="499EBB05" w14:textId="77777777">
        <w:trPr>
          <w:trHeight w:val="20"/>
        </w:trPr>
        <w:tc>
          <w:tcPr>
            <w:tcW w:w="2835" w:type="dxa"/>
            <w:tcBorders>
              <w:top w:val="nil"/>
              <w:left w:val="nil"/>
              <w:bottom w:val="nil"/>
              <w:right w:val="nil"/>
            </w:tcBorders>
            <w:tcMar>
              <w:top w:w="0" w:type="dxa"/>
              <w:left w:w="100" w:type="dxa"/>
              <w:bottom w:w="0" w:type="dxa"/>
              <w:right w:w="100" w:type="dxa"/>
            </w:tcMar>
          </w:tcPr>
          <w:p w14:paraId="708D669B"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 DEE</w:t>
            </w:r>
          </w:p>
        </w:tc>
        <w:tc>
          <w:tcPr>
            <w:tcW w:w="851" w:type="dxa"/>
            <w:tcBorders>
              <w:top w:val="nil"/>
              <w:left w:val="nil"/>
              <w:bottom w:val="nil"/>
              <w:right w:val="nil"/>
            </w:tcBorders>
            <w:tcMar>
              <w:top w:w="0" w:type="dxa"/>
              <w:left w:w="100" w:type="dxa"/>
              <w:bottom w:w="0" w:type="dxa"/>
              <w:right w:w="100" w:type="dxa"/>
            </w:tcMar>
          </w:tcPr>
          <w:p w14:paraId="7BA62A9C"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w:t>
            </w:r>
          </w:p>
        </w:tc>
        <w:tc>
          <w:tcPr>
            <w:tcW w:w="859" w:type="dxa"/>
            <w:tcBorders>
              <w:top w:val="nil"/>
              <w:left w:val="nil"/>
              <w:bottom w:val="nil"/>
              <w:right w:val="nil"/>
            </w:tcBorders>
            <w:tcMar>
              <w:top w:w="0" w:type="dxa"/>
              <w:left w:w="100" w:type="dxa"/>
              <w:bottom w:w="0" w:type="dxa"/>
              <w:right w:w="100" w:type="dxa"/>
            </w:tcMar>
          </w:tcPr>
          <w:p w14:paraId="30BDAEDD"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82" w:type="dxa"/>
            <w:tcBorders>
              <w:top w:val="nil"/>
              <w:left w:val="nil"/>
              <w:bottom w:val="nil"/>
              <w:right w:val="nil"/>
            </w:tcBorders>
            <w:tcMar>
              <w:top w:w="0" w:type="dxa"/>
              <w:left w:w="100" w:type="dxa"/>
              <w:bottom w:w="0" w:type="dxa"/>
              <w:right w:w="100" w:type="dxa"/>
            </w:tcMar>
          </w:tcPr>
          <w:p w14:paraId="77EA286D"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6D1DDD20"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2DB8F47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54" w:type="dxa"/>
            <w:tcBorders>
              <w:top w:val="nil"/>
              <w:left w:val="nil"/>
              <w:bottom w:val="nil"/>
              <w:right w:val="nil"/>
            </w:tcBorders>
            <w:tcMar>
              <w:top w:w="0" w:type="dxa"/>
              <w:left w:w="100" w:type="dxa"/>
              <w:bottom w:w="0" w:type="dxa"/>
              <w:right w:w="100" w:type="dxa"/>
            </w:tcMar>
          </w:tcPr>
          <w:p w14:paraId="2B8712A2"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77E29A6E"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4B4B5609"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24307CA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732ABCED"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3A3BBD55" w14:textId="77777777">
        <w:trPr>
          <w:trHeight w:val="20"/>
        </w:trPr>
        <w:tc>
          <w:tcPr>
            <w:tcW w:w="2835" w:type="dxa"/>
            <w:tcBorders>
              <w:top w:val="nil"/>
              <w:left w:val="nil"/>
              <w:bottom w:val="nil"/>
              <w:right w:val="nil"/>
            </w:tcBorders>
            <w:tcMar>
              <w:top w:w="0" w:type="dxa"/>
              <w:left w:w="100" w:type="dxa"/>
              <w:bottom w:w="0" w:type="dxa"/>
              <w:right w:w="100" w:type="dxa"/>
            </w:tcMar>
          </w:tcPr>
          <w:p w14:paraId="69799072"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2. Digitali</w:t>
            </w:r>
            <w:r w:rsidRPr="00BF4DBF">
              <w:rPr>
                <w:rFonts w:ascii="Times New Roman" w:eastAsia="Times New Roman" w:hAnsi="Times New Roman" w:cs="Times New Roman"/>
                <w:sz w:val="18"/>
                <w:szCs w:val="18"/>
              </w:rPr>
              <w:t>s</w:t>
            </w:r>
            <w:r w:rsidRPr="00BF4DBF">
              <w:rPr>
                <w:rFonts w:ascii="Times New Roman" w:eastAsia="Times New Roman" w:hAnsi="Times New Roman" w:cs="Times New Roman"/>
                <w:color w:val="000000"/>
                <w:sz w:val="18"/>
                <w:szCs w:val="18"/>
              </w:rPr>
              <w:t>ation</w:t>
            </w:r>
          </w:p>
        </w:tc>
        <w:tc>
          <w:tcPr>
            <w:tcW w:w="851" w:type="dxa"/>
            <w:tcBorders>
              <w:top w:val="nil"/>
              <w:left w:val="nil"/>
              <w:bottom w:val="nil"/>
              <w:right w:val="nil"/>
            </w:tcBorders>
            <w:tcMar>
              <w:top w:w="0" w:type="dxa"/>
              <w:left w:w="100" w:type="dxa"/>
              <w:bottom w:w="0" w:type="dxa"/>
              <w:right w:w="100" w:type="dxa"/>
            </w:tcMar>
          </w:tcPr>
          <w:p w14:paraId="77A75940"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0.558</w:t>
            </w:r>
          </w:p>
        </w:tc>
        <w:tc>
          <w:tcPr>
            <w:tcW w:w="859" w:type="dxa"/>
            <w:tcBorders>
              <w:top w:val="nil"/>
              <w:left w:val="nil"/>
              <w:bottom w:val="nil"/>
              <w:right w:val="nil"/>
            </w:tcBorders>
            <w:tcMar>
              <w:top w:w="0" w:type="dxa"/>
              <w:left w:w="100" w:type="dxa"/>
              <w:bottom w:w="0" w:type="dxa"/>
              <w:right w:w="100" w:type="dxa"/>
            </w:tcMar>
          </w:tcPr>
          <w:p w14:paraId="6A17E568"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82" w:type="dxa"/>
            <w:tcBorders>
              <w:top w:val="nil"/>
              <w:left w:val="nil"/>
              <w:bottom w:val="nil"/>
              <w:right w:val="nil"/>
            </w:tcBorders>
            <w:tcMar>
              <w:top w:w="0" w:type="dxa"/>
              <w:left w:w="100" w:type="dxa"/>
              <w:bottom w:w="0" w:type="dxa"/>
              <w:right w:w="100" w:type="dxa"/>
            </w:tcMar>
          </w:tcPr>
          <w:p w14:paraId="31C8BC0C"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7CE2D619"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253C70B3"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54" w:type="dxa"/>
            <w:tcBorders>
              <w:top w:val="nil"/>
              <w:left w:val="nil"/>
              <w:bottom w:val="nil"/>
              <w:right w:val="nil"/>
            </w:tcBorders>
            <w:tcMar>
              <w:top w:w="0" w:type="dxa"/>
              <w:left w:w="100" w:type="dxa"/>
              <w:bottom w:w="0" w:type="dxa"/>
              <w:right w:w="100" w:type="dxa"/>
            </w:tcMar>
          </w:tcPr>
          <w:p w14:paraId="1ABC40FF"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4316326E"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45997DDA"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2C7DF082"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76807CAC"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493D00C0" w14:textId="77777777">
        <w:trPr>
          <w:trHeight w:val="20"/>
        </w:trPr>
        <w:tc>
          <w:tcPr>
            <w:tcW w:w="2835" w:type="dxa"/>
            <w:tcBorders>
              <w:top w:val="nil"/>
              <w:left w:val="nil"/>
              <w:bottom w:val="nil"/>
              <w:right w:val="nil"/>
            </w:tcBorders>
            <w:tcMar>
              <w:top w:w="0" w:type="dxa"/>
              <w:left w:w="100" w:type="dxa"/>
              <w:bottom w:w="0" w:type="dxa"/>
              <w:right w:w="100" w:type="dxa"/>
            </w:tcMar>
          </w:tcPr>
          <w:p w14:paraId="20DB409F"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3. Entrepreneurial orientation</w:t>
            </w:r>
          </w:p>
        </w:tc>
        <w:tc>
          <w:tcPr>
            <w:tcW w:w="851" w:type="dxa"/>
            <w:tcBorders>
              <w:top w:val="nil"/>
              <w:left w:val="nil"/>
              <w:bottom w:val="nil"/>
              <w:right w:val="nil"/>
            </w:tcBorders>
            <w:tcMar>
              <w:top w:w="0" w:type="dxa"/>
              <w:left w:w="100" w:type="dxa"/>
              <w:bottom w:w="0" w:type="dxa"/>
              <w:right w:w="100" w:type="dxa"/>
            </w:tcMar>
          </w:tcPr>
          <w:p w14:paraId="164AC5F7"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0.408</w:t>
            </w:r>
          </w:p>
        </w:tc>
        <w:tc>
          <w:tcPr>
            <w:tcW w:w="859" w:type="dxa"/>
            <w:tcBorders>
              <w:top w:val="nil"/>
              <w:left w:val="nil"/>
              <w:bottom w:val="nil"/>
              <w:right w:val="nil"/>
            </w:tcBorders>
            <w:tcMar>
              <w:top w:w="0" w:type="dxa"/>
              <w:left w:w="100" w:type="dxa"/>
              <w:bottom w:w="0" w:type="dxa"/>
              <w:right w:w="100" w:type="dxa"/>
            </w:tcMar>
          </w:tcPr>
          <w:p w14:paraId="4D996308"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0.654</w:t>
            </w:r>
          </w:p>
        </w:tc>
        <w:tc>
          <w:tcPr>
            <w:tcW w:w="682" w:type="dxa"/>
            <w:tcBorders>
              <w:top w:val="nil"/>
              <w:left w:val="nil"/>
              <w:bottom w:val="nil"/>
              <w:right w:val="nil"/>
            </w:tcBorders>
            <w:tcMar>
              <w:top w:w="0" w:type="dxa"/>
              <w:left w:w="100" w:type="dxa"/>
              <w:bottom w:w="0" w:type="dxa"/>
              <w:right w:w="100" w:type="dxa"/>
            </w:tcMar>
          </w:tcPr>
          <w:p w14:paraId="1078FCA1"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0C807459"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36FC353A"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54" w:type="dxa"/>
            <w:tcBorders>
              <w:top w:val="nil"/>
              <w:left w:val="nil"/>
              <w:bottom w:val="nil"/>
              <w:right w:val="nil"/>
            </w:tcBorders>
            <w:tcMar>
              <w:top w:w="0" w:type="dxa"/>
              <w:left w:w="100" w:type="dxa"/>
              <w:bottom w:w="0" w:type="dxa"/>
              <w:right w:w="100" w:type="dxa"/>
            </w:tcMar>
          </w:tcPr>
          <w:p w14:paraId="0492C312"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0D524A95"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2903DCB8"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1437473A"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27B44161"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53410572" w14:textId="77777777">
        <w:trPr>
          <w:trHeight w:val="20"/>
        </w:trPr>
        <w:tc>
          <w:tcPr>
            <w:tcW w:w="2835" w:type="dxa"/>
            <w:tcBorders>
              <w:top w:val="nil"/>
              <w:left w:val="nil"/>
              <w:bottom w:val="nil"/>
              <w:right w:val="nil"/>
            </w:tcBorders>
            <w:tcMar>
              <w:top w:w="0" w:type="dxa"/>
              <w:left w:w="100" w:type="dxa"/>
              <w:bottom w:w="0" w:type="dxa"/>
              <w:right w:w="100" w:type="dxa"/>
            </w:tcMar>
          </w:tcPr>
          <w:p w14:paraId="4452AFC6"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4. Economic performance</w:t>
            </w:r>
          </w:p>
        </w:tc>
        <w:tc>
          <w:tcPr>
            <w:tcW w:w="851" w:type="dxa"/>
            <w:tcBorders>
              <w:top w:val="nil"/>
              <w:left w:val="nil"/>
              <w:bottom w:val="nil"/>
              <w:right w:val="nil"/>
            </w:tcBorders>
            <w:tcMar>
              <w:top w:w="0" w:type="dxa"/>
              <w:left w:w="100" w:type="dxa"/>
              <w:bottom w:w="0" w:type="dxa"/>
              <w:right w:w="100" w:type="dxa"/>
            </w:tcMar>
          </w:tcPr>
          <w:p w14:paraId="332E1998"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0.582</w:t>
            </w:r>
          </w:p>
        </w:tc>
        <w:tc>
          <w:tcPr>
            <w:tcW w:w="859" w:type="dxa"/>
            <w:tcBorders>
              <w:top w:val="nil"/>
              <w:left w:val="nil"/>
              <w:bottom w:val="nil"/>
              <w:right w:val="nil"/>
            </w:tcBorders>
            <w:tcMar>
              <w:top w:w="0" w:type="dxa"/>
              <w:left w:w="100" w:type="dxa"/>
              <w:bottom w:w="0" w:type="dxa"/>
              <w:right w:w="100" w:type="dxa"/>
            </w:tcMar>
          </w:tcPr>
          <w:p w14:paraId="0A98ADD2"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0.461</w:t>
            </w:r>
          </w:p>
        </w:tc>
        <w:tc>
          <w:tcPr>
            <w:tcW w:w="682" w:type="dxa"/>
            <w:tcBorders>
              <w:top w:val="nil"/>
              <w:left w:val="nil"/>
              <w:bottom w:val="nil"/>
              <w:right w:val="nil"/>
            </w:tcBorders>
            <w:tcMar>
              <w:top w:w="0" w:type="dxa"/>
              <w:left w:w="100" w:type="dxa"/>
              <w:bottom w:w="0" w:type="dxa"/>
              <w:right w:w="100" w:type="dxa"/>
            </w:tcMar>
          </w:tcPr>
          <w:p w14:paraId="1E50FD5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0.553</w:t>
            </w:r>
          </w:p>
        </w:tc>
        <w:tc>
          <w:tcPr>
            <w:tcW w:w="724" w:type="dxa"/>
            <w:tcBorders>
              <w:top w:val="nil"/>
              <w:left w:val="nil"/>
              <w:bottom w:val="nil"/>
              <w:right w:val="nil"/>
            </w:tcBorders>
            <w:tcMar>
              <w:top w:w="0" w:type="dxa"/>
              <w:left w:w="100" w:type="dxa"/>
              <w:bottom w:w="0" w:type="dxa"/>
              <w:right w:w="100" w:type="dxa"/>
            </w:tcMar>
          </w:tcPr>
          <w:p w14:paraId="241411AE"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724" w:type="dxa"/>
            <w:tcBorders>
              <w:top w:val="nil"/>
              <w:left w:val="nil"/>
              <w:bottom w:val="nil"/>
              <w:right w:val="nil"/>
            </w:tcBorders>
            <w:tcMar>
              <w:top w:w="0" w:type="dxa"/>
              <w:left w:w="100" w:type="dxa"/>
              <w:bottom w:w="0" w:type="dxa"/>
              <w:right w:w="100" w:type="dxa"/>
            </w:tcMar>
          </w:tcPr>
          <w:p w14:paraId="30F70B97"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54" w:type="dxa"/>
            <w:tcBorders>
              <w:top w:val="nil"/>
              <w:left w:val="nil"/>
              <w:bottom w:val="nil"/>
              <w:right w:val="nil"/>
            </w:tcBorders>
            <w:tcMar>
              <w:top w:w="0" w:type="dxa"/>
              <w:left w:w="100" w:type="dxa"/>
              <w:bottom w:w="0" w:type="dxa"/>
              <w:right w:w="100" w:type="dxa"/>
            </w:tcMar>
          </w:tcPr>
          <w:p w14:paraId="10846F5C"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43B0C52F"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6F896EB8"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06697019"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15FE2E40"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603B9C37" w14:textId="77777777">
        <w:trPr>
          <w:trHeight w:val="20"/>
        </w:trPr>
        <w:tc>
          <w:tcPr>
            <w:tcW w:w="2835" w:type="dxa"/>
            <w:tcBorders>
              <w:top w:val="nil"/>
              <w:left w:val="nil"/>
              <w:bottom w:val="nil"/>
              <w:right w:val="nil"/>
            </w:tcBorders>
            <w:tcMar>
              <w:top w:w="0" w:type="dxa"/>
              <w:left w:w="100" w:type="dxa"/>
              <w:bottom w:w="0" w:type="dxa"/>
              <w:right w:w="100" w:type="dxa"/>
            </w:tcMar>
          </w:tcPr>
          <w:p w14:paraId="007AC919"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5. Social performance</w:t>
            </w:r>
          </w:p>
        </w:tc>
        <w:tc>
          <w:tcPr>
            <w:tcW w:w="851" w:type="dxa"/>
            <w:tcBorders>
              <w:top w:val="nil"/>
              <w:left w:val="nil"/>
              <w:bottom w:val="nil"/>
              <w:right w:val="nil"/>
            </w:tcBorders>
            <w:tcMar>
              <w:top w:w="0" w:type="dxa"/>
              <w:left w:w="100" w:type="dxa"/>
              <w:bottom w:w="0" w:type="dxa"/>
              <w:right w:w="100" w:type="dxa"/>
            </w:tcMar>
          </w:tcPr>
          <w:p w14:paraId="01818007"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0.356</w:t>
            </w:r>
          </w:p>
        </w:tc>
        <w:tc>
          <w:tcPr>
            <w:tcW w:w="859" w:type="dxa"/>
            <w:tcBorders>
              <w:top w:val="nil"/>
              <w:left w:val="nil"/>
              <w:bottom w:val="nil"/>
              <w:right w:val="nil"/>
            </w:tcBorders>
            <w:tcMar>
              <w:top w:w="0" w:type="dxa"/>
              <w:left w:w="100" w:type="dxa"/>
              <w:bottom w:w="0" w:type="dxa"/>
              <w:right w:w="100" w:type="dxa"/>
            </w:tcMar>
          </w:tcPr>
          <w:p w14:paraId="60194C02"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0.534</w:t>
            </w:r>
          </w:p>
        </w:tc>
        <w:tc>
          <w:tcPr>
            <w:tcW w:w="682" w:type="dxa"/>
            <w:tcBorders>
              <w:top w:val="nil"/>
              <w:left w:val="nil"/>
              <w:bottom w:val="nil"/>
              <w:right w:val="nil"/>
            </w:tcBorders>
            <w:tcMar>
              <w:top w:w="0" w:type="dxa"/>
              <w:left w:w="100" w:type="dxa"/>
              <w:bottom w:w="0" w:type="dxa"/>
              <w:right w:w="100" w:type="dxa"/>
            </w:tcMar>
          </w:tcPr>
          <w:p w14:paraId="4585C84C"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0.666</w:t>
            </w:r>
          </w:p>
        </w:tc>
        <w:tc>
          <w:tcPr>
            <w:tcW w:w="724" w:type="dxa"/>
            <w:tcBorders>
              <w:top w:val="nil"/>
              <w:left w:val="nil"/>
              <w:bottom w:val="nil"/>
              <w:right w:val="nil"/>
            </w:tcBorders>
            <w:tcMar>
              <w:top w:w="0" w:type="dxa"/>
              <w:left w:w="100" w:type="dxa"/>
              <w:bottom w:w="0" w:type="dxa"/>
              <w:right w:w="100" w:type="dxa"/>
            </w:tcMar>
          </w:tcPr>
          <w:p w14:paraId="3861D57D"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0.344</w:t>
            </w:r>
          </w:p>
        </w:tc>
        <w:tc>
          <w:tcPr>
            <w:tcW w:w="724" w:type="dxa"/>
            <w:tcBorders>
              <w:top w:val="nil"/>
              <w:left w:val="nil"/>
              <w:bottom w:val="nil"/>
              <w:right w:val="nil"/>
            </w:tcBorders>
            <w:tcMar>
              <w:top w:w="0" w:type="dxa"/>
              <w:left w:w="100" w:type="dxa"/>
              <w:bottom w:w="0" w:type="dxa"/>
              <w:right w:w="100" w:type="dxa"/>
            </w:tcMar>
          </w:tcPr>
          <w:p w14:paraId="1C47FA00"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54" w:type="dxa"/>
            <w:tcBorders>
              <w:top w:val="nil"/>
              <w:left w:val="nil"/>
              <w:bottom w:val="nil"/>
              <w:right w:val="nil"/>
            </w:tcBorders>
            <w:tcMar>
              <w:top w:w="0" w:type="dxa"/>
              <w:left w:w="100" w:type="dxa"/>
              <w:bottom w:w="0" w:type="dxa"/>
              <w:right w:w="100" w:type="dxa"/>
            </w:tcMar>
          </w:tcPr>
          <w:p w14:paraId="104E8075"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2EA2D3A9"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379EB4FD"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5E922965"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284AFF94"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3B5CBDD0" w14:textId="77777777">
        <w:trPr>
          <w:trHeight w:val="20"/>
        </w:trPr>
        <w:tc>
          <w:tcPr>
            <w:tcW w:w="2835" w:type="dxa"/>
            <w:tcBorders>
              <w:top w:val="nil"/>
              <w:left w:val="nil"/>
              <w:bottom w:val="nil"/>
              <w:right w:val="nil"/>
            </w:tcBorders>
            <w:tcMar>
              <w:top w:w="0" w:type="dxa"/>
              <w:left w:w="100" w:type="dxa"/>
              <w:bottom w:w="0" w:type="dxa"/>
              <w:right w:w="100" w:type="dxa"/>
            </w:tcMar>
          </w:tcPr>
          <w:p w14:paraId="69E4E6CF"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6. Digital innovation performance</w:t>
            </w:r>
          </w:p>
        </w:tc>
        <w:tc>
          <w:tcPr>
            <w:tcW w:w="851" w:type="dxa"/>
            <w:tcBorders>
              <w:top w:val="nil"/>
              <w:left w:val="nil"/>
              <w:bottom w:val="nil"/>
              <w:right w:val="nil"/>
            </w:tcBorders>
            <w:tcMar>
              <w:top w:w="0" w:type="dxa"/>
              <w:left w:w="100" w:type="dxa"/>
              <w:bottom w:w="0" w:type="dxa"/>
              <w:right w:w="100" w:type="dxa"/>
            </w:tcMar>
          </w:tcPr>
          <w:p w14:paraId="0D778492"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0.494</w:t>
            </w:r>
          </w:p>
        </w:tc>
        <w:tc>
          <w:tcPr>
            <w:tcW w:w="859" w:type="dxa"/>
            <w:tcBorders>
              <w:top w:val="nil"/>
              <w:left w:val="nil"/>
              <w:bottom w:val="nil"/>
              <w:right w:val="nil"/>
            </w:tcBorders>
            <w:tcMar>
              <w:top w:w="0" w:type="dxa"/>
              <w:left w:w="100" w:type="dxa"/>
              <w:bottom w:w="0" w:type="dxa"/>
              <w:right w:w="100" w:type="dxa"/>
            </w:tcMar>
          </w:tcPr>
          <w:p w14:paraId="3D2581B2"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0.605</w:t>
            </w:r>
          </w:p>
        </w:tc>
        <w:tc>
          <w:tcPr>
            <w:tcW w:w="682" w:type="dxa"/>
            <w:tcBorders>
              <w:top w:val="nil"/>
              <w:left w:val="nil"/>
              <w:bottom w:val="nil"/>
              <w:right w:val="nil"/>
            </w:tcBorders>
            <w:tcMar>
              <w:top w:w="0" w:type="dxa"/>
              <w:left w:w="100" w:type="dxa"/>
              <w:bottom w:w="0" w:type="dxa"/>
              <w:right w:w="100" w:type="dxa"/>
            </w:tcMar>
          </w:tcPr>
          <w:p w14:paraId="62ED6D6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0.783</w:t>
            </w:r>
          </w:p>
        </w:tc>
        <w:tc>
          <w:tcPr>
            <w:tcW w:w="724" w:type="dxa"/>
            <w:tcBorders>
              <w:top w:val="nil"/>
              <w:left w:val="nil"/>
              <w:bottom w:val="nil"/>
              <w:right w:val="nil"/>
            </w:tcBorders>
            <w:tcMar>
              <w:top w:w="0" w:type="dxa"/>
              <w:left w:w="100" w:type="dxa"/>
              <w:bottom w:w="0" w:type="dxa"/>
              <w:right w:w="100" w:type="dxa"/>
            </w:tcMar>
          </w:tcPr>
          <w:p w14:paraId="498A8C77"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0.659</w:t>
            </w:r>
          </w:p>
        </w:tc>
        <w:tc>
          <w:tcPr>
            <w:tcW w:w="724" w:type="dxa"/>
            <w:tcBorders>
              <w:top w:val="nil"/>
              <w:left w:val="nil"/>
              <w:bottom w:val="nil"/>
              <w:right w:val="nil"/>
            </w:tcBorders>
            <w:tcMar>
              <w:top w:w="0" w:type="dxa"/>
              <w:left w:w="100" w:type="dxa"/>
              <w:bottom w:w="0" w:type="dxa"/>
              <w:right w:w="100" w:type="dxa"/>
            </w:tcMar>
          </w:tcPr>
          <w:p w14:paraId="633B83B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0.536</w:t>
            </w:r>
          </w:p>
        </w:tc>
        <w:tc>
          <w:tcPr>
            <w:tcW w:w="654" w:type="dxa"/>
            <w:tcBorders>
              <w:top w:val="nil"/>
              <w:left w:val="nil"/>
              <w:bottom w:val="nil"/>
              <w:right w:val="nil"/>
            </w:tcBorders>
            <w:tcMar>
              <w:top w:w="0" w:type="dxa"/>
              <w:left w:w="100" w:type="dxa"/>
              <w:bottom w:w="0" w:type="dxa"/>
              <w:right w:w="100" w:type="dxa"/>
            </w:tcMar>
          </w:tcPr>
          <w:p w14:paraId="7D394FE2"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96" w:type="dxa"/>
            <w:tcBorders>
              <w:top w:val="nil"/>
              <w:left w:val="nil"/>
              <w:bottom w:val="nil"/>
              <w:right w:val="nil"/>
            </w:tcBorders>
            <w:tcMar>
              <w:top w:w="0" w:type="dxa"/>
              <w:left w:w="100" w:type="dxa"/>
              <w:bottom w:w="0" w:type="dxa"/>
              <w:right w:w="100" w:type="dxa"/>
            </w:tcMar>
          </w:tcPr>
          <w:p w14:paraId="1ABA7EB9"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7F9C4F27"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2A95841B"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44F9B9E1"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641223BA" w14:textId="77777777">
        <w:trPr>
          <w:trHeight w:val="20"/>
        </w:trPr>
        <w:tc>
          <w:tcPr>
            <w:tcW w:w="2835" w:type="dxa"/>
            <w:tcBorders>
              <w:top w:val="nil"/>
              <w:left w:val="nil"/>
              <w:bottom w:val="nil"/>
              <w:right w:val="nil"/>
            </w:tcBorders>
            <w:tcMar>
              <w:top w:w="0" w:type="dxa"/>
              <w:left w:w="100" w:type="dxa"/>
              <w:bottom w:w="0" w:type="dxa"/>
              <w:right w:w="100" w:type="dxa"/>
            </w:tcMar>
          </w:tcPr>
          <w:p w14:paraId="6FEA9C91"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7. Age</w:t>
            </w:r>
          </w:p>
        </w:tc>
        <w:tc>
          <w:tcPr>
            <w:tcW w:w="851" w:type="dxa"/>
            <w:tcBorders>
              <w:top w:val="nil"/>
              <w:left w:val="nil"/>
              <w:bottom w:val="nil"/>
              <w:right w:val="nil"/>
            </w:tcBorders>
            <w:tcMar>
              <w:top w:w="0" w:type="dxa"/>
              <w:left w:w="100" w:type="dxa"/>
              <w:bottom w:w="0" w:type="dxa"/>
              <w:right w:w="100" w:type="dxa"/>
            </w:tcMar>
          </w:tcPr>
          <w:p w14:paraId="168555D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0.116</w:t>
            </w:r>
          </w:p>
        </w:tc>
        <w:tc>
          <w:tcPr>
            <w:tcW w:w="859" w:type="dxa"/>
            <w:tcBorders>
              <w:top w:val="nil"/>
              <w:left w:val="nil"/>
              <w:bottom w:val="nil"/>
              <w:right w:val="nil"/>
            </w:tcBorders>
            <w:tcMar>
              <w:top w:w="0" w:type="dxa"/>
              <w:left w:w="100" w:type="dxa"/>
              <w:bottom w:w="0" w:type="dxa"/>
              <w:right w:w="100" w:type="dxa"/>
            </w:tcMar>
          </w:tcPr>
          <w:p w14:paraId="143C14C5"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0.104</w:t>
            </w:r>
          </w:p>
        </w:tc>
        <w:tc>
          <w:tcPr>
            <w:tcW w:w="682" w:type="dxa"/>
            <w:tcBorders>
              <w:top w:val="nil"/>
              <w:left w:val="nil"/>
              <w:bottom w:val="nil"/>
              <w:right w:val="nil"/>
            </w:tcBorders>
            <w:tcMar>
              <w:top w:w="0" w:type="dxa"/>
              <w:left w:w="100" w:type="dxa"/>
              <w:bottom w:w="0" w:type="dxa"/>
              <w:right w:w="100" w:type="dxa"/>
            </w:tcMar>
          </w:tcPr>
          <w:p w14:paraId="5FF58B5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0.144</w:t>
            </w:r>
          </w:p>
        </w:tc>
        <w:tc>
          <w:tcPr>
            <w:tcW w:w="724" w:type="dxa"/>
            <w:tcBorders>
              <w:top w:val="nil"/>
              <w:left w:val="nil"/>
              <w:bottom w:val="nil"/>
              <w:right w:val="nil"/>
            </w:tcBorders>
            <w:tcMar>
              <w:top w:w="0" w:type="dxa"/>
              <w:left w:w="100" w:type="dxa"/>
              <w:bottom w:w="0" w:type="dxa"/>
              <w:right w:w="100" w:type="dxa"/>
            </w:tcMar>
          </w:tcPr>
          <w:p w14:paraId="69EFE7F7"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0.027</w:t>
            </w:r>
          </w:p>
        </w:tc>
        <w:tc>
          <w:tcPr>
            <w:tcW w:w="724" w:type="dxa"/>
            <w:tcBorders>
              <w:top w:val="nil"/>
              <w:left w:val="nil"/>
              <w:bottom w:val="nil"/>
              <w:right w:val="nil"/>
            </w:tcBorders>
            <w:tcMar>
              <w:top w:w="0" w:type="dxa"/>
              <w:left w:w="100" w:type="dxa"/>
              <w:bottom w:w="0" w:type="dxa"/>
              <w:right w:w="100" w:type="dxa"/>
            </w:tcMar>
          </w:tcPr>
          <w:p w14:paraId="33A2DAA1"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0.150</w:t>
            </w:r>
          </w:p>
        </w:tc>
        <w:tc>
          <w:tcPr>
            <w:tcW w:w="654" w:type="dxa"/>
            <w:tcBorders>
              <w:top w:val="nil"/>
              <w:left w:val="nil"/>
              <w:bottom w:val="nil"/>
              <w:right w:val="nil"/>
            </w:tcBorders>
            <w:tcMar>
              <w:top w:w="0" w:type="dxa"/>
              <w:left w:w="100" w:type="dxa"/>
              <w:bottom w:w="0" w:type="dxa"/>
              <w:right w:w="100" w:type="dxa"/>
            </w:tcMar>
          </w:tcPr>
          <w:p w14:paraId="09AA1B8C"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0.083</w:t>
            </w:r>
          </w:p>
        </w:tc>
        <w:tc>
          <w:tcPr>
            <w:tcW w:w="696" w:type="dxa"/>
            <w:tcBorders>
              <w:top w:val="nil"/>
              <w:left w:val="nil"/>
              <w:bottom w:val="nil"/>
              <w:right w:val="nil"/>
            </w:tcBorders>
            <w:tcMar>
              <w:top w:w="0" w:type="dxa"/>
              <w:left w:w="100" w:type="dxa"/>
              <w:bottom w:w="0" w:type="dxa"/>
              <w:right w:w="100" w:type="dxa"/>
            </w:tcMar>
          </w:tcPr>
          <w:p w14:paraId="5DEF8128"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892" w:type="dxa"/>
            <w:tcBorders>
              <w:top w:val="nil"/>
              <w:left w:val="nil"/>
              <w:bottom w:val="nil"/>
              <w:right w:val="nil"/>
            </w:tcBorders>
            <w:tcMar>
              <w:top w:w="0" w:type="dxa"/>
              <w:left w:w="100" w:type="dxa"/>
              <w:bottom w:w="0" w:type="dxa"/>
              <w:right w:w="100" w:type="dxa"/>
            </w:tcMar>
          </w:tcPr>
          <w:p w14:paraId="483AB751"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0F978BD3"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43DBD89F"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72DCADEE" w14:textId="77777777">
        <w:trPr>
          <w:trHeight w:val="20"/>
        </w:trPr>
        <w:tc>
          <w:tcPr>
            <w:tcW w:w="2835" w:type="dxa"/>
            <w:tcBorders>
              <w:top w:val="nil"/>
              <w:left w:val="nil"/>
              <w:bottom w:val="nil"/>
              <w:right w:val="nil"/>
            </w:tcBorders>
            <w:tcMar>
              <w:top w:w="0" w:type="dxa"/>
              <w:left w:w="100" w:type="dxa"/>
              <w:bottom w:w="0" w:type="dxa"/>
              <w:right w:w="100" w:type="dxa"/>
            </w:tcMar>
          </w:tcPr>
          <w:p w14:paraId="26F179DA"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8. Maturity</w:t>
            </w:r>
          </w:p>
        </w:tc>
        <w:tc>
          <w:tcPr>
            <w:tcW w:w="851" w:type="dxa"/>
            <w:tcBorders>
              <w:top w:val="nil"/>
              <w:left w:val="nil"/>
              <w:bottom w:val="nil"/>
              <w:right w:val="nil"/>
            </w:tcBorders>
            <w:tcMar>
              <w:top w:w="0" w:type="dxa"/>
              <w:left w:w="100" w:type="dxa"/>
              <w:bottom w:w="0" w:type="dxa"/>
              <w:right w:w="100" w:type="dxa"/>
            </w:tcMar>
          </w:tcPr>
          <w:p w14:paraId="18DC6D86"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0.110</w:t>
            </w:r>
          </w:p>
        </w:tc>
        <w:tc>
          <w:tcPr>
            <w:tcW w:w="859" w:type="dxa"/>
            <w:tcBorders>
              <w:top w:val="nil"/>
              <w:left w:val="nil"/>
              <w:bottom w:val="nil"/>
              <w:right w:val="nil"/>
            </w:tcBorders>
            <w:tcMar>
              <w:top w:w="0" w:type="dxa"/>
              <w:left w:w="100" w:type="dxa"/>
              <w:bottom w:w="0" w:type="dxa"/>
              <w:right w:w="100" w:type="dxa"/>
            </w:tcMar>
          </w:tcPr>
          <w:p w14:paraId="5B62728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0.115</w:t>
            </w:r>
          </w:p>
        </w:tc>
        <w:tc>
          <w:tcPr>
            <w:tcW w:w="682" w:type="dxa"/>
            <w:tcBorders>
              <w:top w:val="nil"/>
              <w:left w:val="nil"/>
              <w:bottom w:val="nil"/>
              <w:right w:val="nil"/>
            </w:tcBorders>
            <w:tcMar>
              <w:top w:w="0" w:type="dxa"/>
              <w:left w:w="100" w:type="dxa"/>
              <w:bottom w:w="0" w:type="dxa"/>
              <w:right w:w="100" w:type="dxa"/>
            </w:tcMar>
          </w:tcPr>
          <w:p w14:paraId="6AD0EF32"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0.098</w:t>
            </w:r>
          </w:p>
        </w:tc>
        <w:tc>
          <w:tcPr>
            <w:tcW w:w="724" w:type="dxa"/>
            <w:tcBorders>
              <w:top w:val="nil"/>
              <w:left w:val="nil"/>
              <w:bottom w:val="nil"/>
              <w:right w:val="nil"/>
            </w:tcBorders>
            <w:tcMar>
              <w:top w:w="0" w:type="dxa"/>
              <w:left w:w="100" w:type="dxa"/>
              <w:bottom w:w="0" w:type="dxa"/>
              <w:right w:w="100" w:type="dxa"/>
            </w:tcMar>
          </w:tcPr>
          <w:p w14:paraId="6C7553E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0.148</w:t>
            </w:r>
          </w:p>
        </w:tc>
        <w:tc>
          <w:tcPr>
            <w:tcW w:w="724" w:type="dxa"/>
            <w:tcBorders>
              <w:top w:val="nil"/>
              <w:left w:val="nil"/>
              <w:bottom w:val="nil"/>
              <w:right w:val="nil"/>
            </w:tcBorders>
            <w:tcMar>
              <w:top w:w="0" w:type="dxa"/>
              <w:left w:w="100" w:type="dxa"/>
              <w:bottom w:w="0" w:type="dxa"/>
              <w:right w:w="100" w:type="dxa"/>
            </w:tcMar>
          </w:tcPr>
          <w:p w14:paraId="6C21107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0.075</w:t>
            </w:r>
          </w:p>
        </w:tc>
        <w:tc>
          <w:tcPr>
            <w:tcW w:w="654" w:type="dxa"/>
            <w:tcBorders>
              <w:top w:val="nil"/>
              <w:left w:val="nil"/>
              <w:bottom w:val="nil"/>
              <w:right w:val="nil"/>
            </w:tcBorders>
            <w:tcMar>
              <w:top w:w="0" w:type="dxa"/>
              <w:left w:w="100" w:type="dxa"/>
              <w:bottom w:w="0" w:type="dxa"/>
              <w:right w:w="100" w:type="dxa"/>
            </w:tcMar>
          </w:tcPr>
          <w:p w14:paraId="4B82C5E8"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0.077</w:t>
            </w:r>
          </w:p>
        </w:tc>
        <w:tc>
          <w:tcPr>
            <w:tcW w:w="696" w:type="dxa"/>
            <w:tcBorders>
              <w:top w:val="nil"/>
              <w:left w:val="nil"/>
              <w:bottom w:val="nil"/>
              <w:right w:val="nil"/>
            </w:tcBorders>
            <w:tcMar>
              <w:top w:w="0" w:type="dxa"/>
              <w:left w:w="100" w:type="dxa"/>
              <w:bottom w:w="0" w:type="dxa"/>
              <w:right w:w="100" w:type="dxa"/>
            </w:tcMar>
          </w:tcPr>
          <w:p w14:paraId="72EF332A"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0.149</w:t>
            </w:r>
          </w:p>
        </w:tc>
        <w:tc>
          <w:tcPr>
            <w:tcW w:w="892" w:type="dxa"/>
            <w:tcBorders>
              <w:top w:val="nil"/>
              <w:left w:val="nil"/>
              <w:bottom w:val="nil"/>
              <w:right w:val="nil"/>
            </w:tcBorders>
            <w:tcMar>
              <w:top w:w="0" w:type="dxa"/>
              <w:left w:w="100" w:type="dxa"/>
              <w:bottom w:w="0" w:type="dxa"/>
              <w:right w:w="100" w:type="dxa"/>
            </w:tcMar>
          </w:tcPr>
          <w:p w14:paraId="5D8AC2F3"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666" w:type="dxa"/>
            <w:tcBorders>
              <w:top w:val="nil"/>
              <w:left w:val="nil"/>
              <w:bottom w:val="nil"/>
              <w:right w:val="nil"/>
            </w:tcBorders>
            <w:tcMar>
              <w:top w:w="0" w:type="dxa"/>
              <w:left w:w="100" w:type="dxa"/>
              <w:bottom w:w="0" w:type="dxa"/>
              <w:right w:w="100" w:type="dxa"/>
            </w:tcMar>
          </w:tcPr>
          <w:p w14:paraId="2F65C550"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6E4F4A27"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66D19CEA" w14:textId="77777777">
        <w:trPr>
          <w:trHeight w:val="20"/>
        </w:trPr>
        <w:tc>
          <w:tcPr>
            <w:tcW w:w="2835" w:type="dxa"/>
            <w:tcBorders>
              <w:top w:val="nil"/>
              <w:left w:val="nil"/>
              <w:bottom w:val="nil"/>
              <w:right w:val="nil"/>
            </w:tcBorders>
            <w:tcMar>
              <w:top w:w="0" w:type="dxa"/>
              <w:left w:w="100" w:type="dxa"/>
              <w:bottom w:w="0" w:type="dxa"/>
              <w:right w:w="100" w:type="dxa"/>
            </w:tcMar>
          </w:tcPr>
          <w:p w14:paraId="170975BB"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9. Gender</w:t>
            </w:r>
          </w:p>
        </w:tc>
        <w:tc>
          <w:tcPr>
            <w:tcW w:w="851" w:type="dxa"/>
            <w:tcBorders>
              <w:top w:val="nil"/>
              <w:left w:val="nil"/>
              <w:bottom w:val="nil"/>
              <w:right w:val="nil"/>
            </w:tcBorders>
            <w:tcMar>
              <w:top w:w="0" w:type="dxa"/>
              <w:left w:w="100" w:type="dxa"/>
              <w:bottom w:w="0" w:type="dxa"/>
              <w:right w:w="100" w:type="dxa"/>
            </w:tcMar>
          </w:tcPr>
          <w:p w14:paraId="60F63A8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0.140</w:t>
            </w:r>
          </w:p>
        </w:tc>
        <w:tc>
          <w:tcPr>
            <w:tcW w:w="859" w:type="dxa"/>
            <w:tcBorders>
              <w:top w:val="nil"/>
              <w:left w:val="nil"/>
              <w:bottom w:val="nil"/>
              <w:right w:val="nil"/>
            </w:tcBorders>
            <w:tcMar>
              <w:top w:w="0" w:type="dxa"/>
              <w:left w:w="100" w:type="dxa"/>
              <w:bottom w:w="0" w:type="dxa"/>
              <w:right w:w="100" w:type="dxa"/>
            </w:tcMar>
          </w:tcPr>
          <w:p w14:paraId="61315F8E"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0.123</w:t>
            </w:r>
          </w:p>
        </w:tc>
        <w:tc>
          <w:tcPr>
            <w:tcW w:w="682" w:type="dxa"/>
            <w:tcBorders>
              <w:top w:val="nil"/>
              <w:left w:val="nil"/>
              <w:bottom w:val="nil"/>
              <w:right w:val="nil"/>
            </w:tcBorders>
            <w:tcMar>
              <w:top w:w="0" w:type="dxa"/>
              <w:left w:w="100" w:type="dxa"/>
              <w:bottom w:w="0" w:type="dxa"/>
              <w:right w:w="100" w:type="dxa"/>
            </w:tcMar>
          </w:tcPr>
          <w:p w14:paraId="3E2BC21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0.094</w:t>
            </w:r>
          </w:p>
        </w:tc>
        <w:tc>
          <w:tcPr>
            <w:tcW w:w="724" w:type="dxa"/>
            <w:tcBorders>
              <w:top w:val="nil"/>
              <w:left w:val="nil"/>
              <w:bottom w:val="nil"/>
              <w:right w:val="nil"/>
            </w:tcBorders>
            <w:tcMar>
              <w:top w:w="0" w:type="dxa"/>
              <w:left w:w="100" w:type="dxa"/>
              <w:bottom w:w="0" w:type="dxa"/>
              <w:right w:w="100" w:type="dxa"/>
            </w:tcMar>
          </w:tcPr>
          <w:p w14:paraId="2FC2080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0.037</w:t>
            </w:r>
          </w:p>
        </w:tc>
        <w:tc>
          <w:tcPr>
            <w:tcW w:w="724" w:type="dxa"/>
            <w:tcBorders>
              <w:top w:val="nil"/>
              <w:left w:val="nil"/>
              <w:bottom w:val="nil"/>
              <w:right w:val="nil"/>
            </w:tcBorders>
            <w:tcMar>
              <w:top w:w="0" w:type="dxa"/>
              <w:left w:w="100" w:type="dxa"/>
              <w:bottom w:w="0" w:type="dxa"/>
              <w:right w:w="100" w:type="dxa"/>
            </w:tcMar>
          </w:tcPr>
          <w:p w14:paraId="41BBEC2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0.102</w:t>
            </w:r>
          </w:p>
        </w:tc>
        <w:tc>
          <w:tcPr>
            <w:tcW w:w="654" w:type="dxa"/>
            <w:tcBorders>
              <w:top w:val="nil"/>
              <w:left w:val="nil"/>
              <w:bottom w:val="nil"/>
              <w:right w:val="nil"/>
            </w:tcBorders>
            <w:tcMar>
              <w:top w:w="0" w:type="dxa"/>
              <w:left w:w="100" w:type="dxa"/>
              <w:bottom w:w="0" w:type="dxa"/>
              <w:right w:w="100" w:type="dxa"/>
            </w:tcMar>
          </w:tcPr>
          <w:p w14:paraId="615FAA06"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0.055</w:t>
            </w:r>
          </w:p>
        </w:tc>
        <w:tc>
          <w:tcPr>
            <w:tcW w:w="696" w:type="dxa"/>
            <w:tcBorders>
              <w:top w:val="nil"/>
              <w:left w:val="nil"/>
              <w:bottom w:val="nil"/>
              <w:right w:val="nil"/>
            </w:tcBorders>
            <w:tcMar>
              <w:top w:w="0" w:type="dxa"/>
              <w:left w:w="100" w:type="dxa"/>
              <w:bottom w:w="0" w:type="dxa"/>
              <w:right w:w="100" w:type="dxa"/>
            </w:tcMar>
          </w:tcPr>
          <w:p w14:paraId="2E0A8CC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0.160</w:t>
            </w:r>
          </w:p>
        </w:tc>
        <w:tc>
          <w:tcPr>
            <w:tcW w:w="892" w:type="dxa"/>
            <w:tcBorders>
              <w:top w:val="nil"/>
              <w:left w:val="nil"/>
              <w:bottom w:val="nil"/>
              <w:right w:val="nil"/>
            </w:tcBorders>
            <w:tcMar>
              <w:top w:w="0" w:type="dxa"/>
              <w:left w:w="100" w:type="dxa"/>
              <w:bottom w:w="0" w:type="dxa"/>
              <w:right w:w="100" w:type="dxa"/>
            </w:tcMar>
          </w:tcPr>
          <w:p w14:paraId="65C8B8DD"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0.074</w:t>
            </w:r>
          </w:p>
        </w:tc>
        <w:tc>
          <w:tcPr>
            <w:tcW w:w="666" w:type="dxa"/>
            <w:tcBorders>
              <w:top w:val="nil"/>
              <w:left w:val="nil"/>
              <w:bottom w:val="nil"/>
              <w:right w:val="nil"/>
            </w:tcBorders>
            <w:tcMar>
              <w:top w:w="0" w:type="dxa"/>
              <w:left w:w="100" w:type="dxa"/>
              <w:bottom w:w="0" w:type="dxa"/>
              <w:right w:w="100" w:type="dxa"/>
            </w:tcMar>
          </w:tcPr>
          <w:p w14:paraId="6068E40E"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c>
          <w:tcPr>
            <w:tcW w:w="428" w:type="dxa"/>
            <w:tcBorders>
              <w:top w:val="nil"/>
              <w:left w:val="nil"/>
              <w:bottom w:val="nil"/>
              <w:right w:val="nil"/>
            </w:tcBorders>
            <w:tcMar>
              <w:top w:w="0" w:type="dxa"/>
              <w:left w:w="100" w:type="dxa"/>
              <w:bottom w:w="0" w:type="dxa"/>
              <w:right w:w="100" w:type="dxa"/>
            </w:tcMar>
          </w:tcPr>
          <w:p w14:paraId="3301CAE6" w14:textId="77777777" w:rsidR="00DA03B9" w:rsidRPr="00BF4DBF" w:rsidRDefault="00DA03B9">
            <w:pPr>
              <w:spacing w:after="0" w:line="276" w:lineRule="auto"/>
              <w:jc w:val="both"/>
              <w:rPr>
                <w:rFonts w:ascii="Times New Roman" w:eastAsia="Times New Roman" w:hAnsi="Times New Roman" w:cs="Times New Roman"/>
                <w:color w:val="000000"/>
                <w:sz w:val="18"/>
                <w:szCs w:val="18"/>
              </w:rPr>
            </w:pPr>
          </w:p>
        </w:tc>
      </w:tr>
      <w:tr w:rsidR="00DA03B9" w:rsidRPr="00BF4DBF" w14:paraId="43F8E29F" w14:textId="77777777">
        <w:trPr>
          <w:trHeight w:val="20"/>
        </w:trPr>
        <w:tc>
          <w:tcPr>
            <w:tcW w:w="2835" w:type="dxa"/>
            <w:tcBorders>
              <w:top w:val="nil"/>
              <w:left w:val="nil"/>
              <w:bottom w:val="single" w:sz="8" w:space="0" w:color="000000"/>
              <w:right w:val="nil"/>
            </w:tcBorders>
            <w:tcMar>
              <w:top w:w="0" w:type="dxa"/>
              <w:left w:w="100" w:type="dxa"/>
              <w:bottom w:w="0" w:type="dxa"/>
              <w:right w:w="100" w:type="dxa"/>
            </w:tcMar>
          </w:tcPr>
          <w:p w14:paraId="127DA22A" w14:textId="77777777" w:rsidR="00DA03B9" w:rsidRPr="00BF4DBF" w:rsidRDefault="00DD4EBB">
            <w:pPr>
              <w:spacing w:after="0" w:line="276" w:lineRule="auto"/>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10.Size</w:t>
            </w:r>
          </w:p>
        </w:tc>
        <w:tc>
          <w:tcPr>
            <w:tcW w:w="851" w:type="dxa"/>
            <w:tcBorders>
              <w:top w:val="nil"/>
              <w:left w:val="nil"/>
              <w:bottom w:val="single" w:sz="8" w:space="0" w:color="000000"/>
              <w:right w:val="nil"/>
            </w:tcBorders>
            <w:tcMar>
              <w:top w:w="0" w:type="dxa"/>
              <w:left w:w="100" w:type="dxa"/>
              <w:bottom w:w="0" w:type="dxa"/>
              <w:right w:w="100" w:type="dxa"/>
            </w:tcMar>
          </w:tcPr>
          <w:p w14:paraId="78C2E0F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0.127</w:t>
            </w:r>
          </w:p>
        </w:tc>
        <w:tc>
          <w:tcPr>
            <w:tcW w:w="859" w:type="dxa"/>
            <w:tcBorders>
              <w:top w:val="nil"/>
              <w:left w:val="nil"/>
              <w:bottom w:val="single" w:sz="8" w:space="0" w:color="000000"/>
              <w:right w:val="nil"/>
            </w:tcBorders>
            <w:tcMar>
              <w:top w:w="0" w:type="dxa"/>
              <w:left w:w="100" w:type="dxa"/>
              <w:bottom w:w="0" w:type="dxa"/>
              <w:right w:w="100" w:type="dxa"/>
            </w:tcMar>
          </w:tcPr>
          <w:p w14:paraId="673DA7BE"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0.184</w:t>
            </w:r>
          </w:p>
        </w:tc>
        <w:tc>
          <w:tcPr>
            <w:tcW w:w="682" w:type="dxa"/>
            <w:tcBorders>
              <w:top w:val="nil"/>
              <w:left w:val="nil"/>
              <w:bottom w:val="single" w:sz="8" w:space="0" w:color="000000"/>
              <w:right w:val="nil"/>
            </w:tcBorders>
            <w:tcMar>
              <w:top w:w="0" w:type="dxa"/>
              <w:left w:w="100" w:type="dxa"/>
              <w:bottom w:w="0" w:type="dxa"/>
              <w:right w:w="100" w:type="dxa"/>
            </w:tcMar>
          </w:tcPr>
          <w:p w14:paraId="43590475"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0.158</w:t>
            </w:r>
          </w:p>
        </w:tc>
        <w:tc>
          <w:tcPr>
            <w:tcW w:w="724" w:type="dxa"/>
            <w:tcBorders>
              <w:top w:val="nil"/>
              <w:left w:val="nil"/>
              <w:bottom w:val="single" w:sz="8" w:space="0" w:color="000000"/>
              <w:right w:val="nil"/>
            </w:tcBorders>
            <w:tcMar>
              <w:top w:w="0" w:type="dxa"/>
              <w:left w:w="100" w:type="dxa"/>
              <w:bottom w:w="0" w:type="dxa"/>
              <w:right w:w="100" w:type="dxa"/>
            </w:tcMar>
          </w:tcPr>
          <w:p w14:paraId="490CCD93"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0.160</w:t>
            </w:r>
          </w:p>
        </w:tc>
        <w:tc>
          <w:tcPr>
            <w:tcW w:w="724" w:type="dxa"/>
            <w:tcBorders>
              <w:top w:val="nil"/>
              <w:left w:val="nil"/>
              <w:bottom w:val="single" w:sz="8" w:space="0" w:color="000000"/>
              <w:right w:val="nil"/>
            </w:tcBorders>
            <w:tcMar>
              <w:top w:w="0" w:type="dxa"/>
              <w:left w:w="100" w:type="dxa"/>
              <w:bottom w:w="0" w:type="dxa"/>
              <w:right w:w="100" w:type="dxa"/>
            </w:tcMar>
          </w:tcPr>
          <w:p w14:paraId="0B376EC6"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0.069</w:t>
            </w:r>
          </w:p>
        </w:tc>
        <w:tc>
          <w:tcPr>
            <w:tcW w:w="654" w:type="dxa"/>
            <w:tcBorders>
              <w:top w:val="nil"/>
              <w:left w:val="nil"/>
              <w:bottom w:val="single" w:sz="8" w:space="0" w:color="000000"/>
              <w:right w:val="nil"/>
            </w:tcBorders>
            <w:tcMar>
              <w:top w:w="0" w:type="dxa"/>
              <w:left w:w="100" w:type="dxa"/>
              <w:bottom w:w="0" w:type="dxa"/>
              <w:right w:w="100" w:type="dxa"/>
            </w:tcMar>
          </w:tcPr>
          <w:p w14:paraId="68A16AC2"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0.108</w:t>
            </w:r>
          </w:p>
        </w:tc>
        <w:tc>
          <w:tcPr>
            <w:tcW w:w="696" w:type="dxa"/>
            <w:tcBorders>
              <w:top w:val="nil"/>
              <w:left w:val="nil"/>
              <w:bottom w:val="single" w:sz="8" w:space="0" w:color="000000"/>
              <w:right w:val="nil"/>
            </w:tcBorders>
            <w:tcMar>
              <w:top w:w="0" w:type="dxa"/>
              <w:left w:w="100" w:type="dxa"/>
              <w:bottom w:w="0" w:type="dxa"/>
              <w:right w:w="100" w:type="dxa"/>
            </w:tcMar>
          </w:tcPr>
          <w:p w14:paraId="13898399"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0.037</w:t>
            </w:r>
          </w:p>
        </w:tc>
        <w:tc>
          <w:tcPr>
            <w:tcW w:w="892" w:type="dxa"/>
            <w:tcBorders>
              <w:top w:val="nil"/>
              <w:left w:val="nil"/>
              <w:bottom w:val="single" w:sz="8" w:space="0" w:color="000000"/>
              <w:right w:val="nil"/>
            </w:tcBorders>
            <w:tcMar>
              <w:top w:w="0" w:type="dxa"/>
              <w:left w:w="100" w:type="dxa"/>
              <w:bottom w:w="0" w:type="dxa"/>
              <w:right w:w="100" w:type="dxa"/>
            </w:tcMar>
          </w:tcPr>
          <w:p w14:paraId="1D8A465F"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0.269</w:t>
            </w:r>
          </w:p>
        </w:tc>
        <w:tc>
          <w:tcPr>
            <w:tcW w:w="666" w:type="dxa"/>
            <w:tcBorders>
              <w:top w:val="nil"/>
              <w:left w:val="nil"/>
              <w:bottom w:val="single" w:sz="8" w:space="0" w:color="000000"/>
              <w:right w:val="nil"/>
            </w:tcBorders>
            <w:tcMar>
              <w:top w:w="0" w:type="dxa"/>
              <w:left w:w="100" w:type="dxa"/>
              <w:bottom w:w="0" w:type="dxa"/>
              <w:right w:w="100" w:type="dxa"/>
            </w:tcMar>
          </w:tcPr>
          <w:p w14:paraId="5CBA706B"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0.118</w:t>
            </w:r>
          </w:p>
        </w:tc>
        <w:tc>
          <w:tcPr>
            <w:tcW w:w="428" w:type="dxa"/>
            <w:tcBorders>
              <w:top w:val="nil"/>
              <w:left w:val="nil"/>
              <w:bottom w:val="single" w:sz="8" w:space="0" w:color="000000"/>
              <w:right w:val="nil"/>
            </w:tcBorders>
            <w:tcMar>
              <w:top w:w="0" w:type="dxa"/>
              <w:left w:w="100" w:type="dxa"/>
              <w:bottom w:w="0" w:type="dxa"/>
              <w:right w:w="100" w:type="dxa"/>
            </w:tcMar>
          </w:tcPr>
          <w:p w14:paraId="7777A4C4" w14:textId="77777777" w:rsidR="00DA03B9" w:rsidRPr="00BF4DBF" w:rsidRDefault="00DD4EBB">
            <w:pPr>
              <w:spacing w:after="0" w:line="276" w:lineRule="auto"/>
              <w:jc w:val="center"/>
              <w:rPr>
                <w:rFonts w:ascii="Times New Roman" w:eastAsia="Times New Roman" w:hAnsi="Times New Roman" w:cs="Times New Roman"/>
                <w:color w:val="000000"/>
                <w:sz w:val="18"/>
                <w:szCs w:val="18"/>
              </w:rPr>
            </w:pPr>
            <w:r w:rsidRPr="00BF4DBF">
              <w:rPr>
                <w:rFonts w:ascii="Times New Roman" w:eastAsia="Times New Roman" w:hAnsi="Times New Roman" w:cs="Times New Roman"/>
                <w:color w:val="000000"/>
                <w:sz w:val="18"/>
                <w:szCs w:val="18"/>
              </w:rPr>
              <w:t>-</w:t>
            </w:r>
          </w:p>
        </w:tc>
      </w:tr>
    </w:tbl>
    <w:p w14:paraId="3E1ACB7F" w14:textId="77777777" w:rsidR="00DA03B9" w:rsidRPr="00BF4DBF" w:rsidRDefault="00DD4EBB">
      <w:pPr>
        <w:spacing w:after="0" w:line="276" w:lineRule="auto"/>
        <w:jc w:val="both"/>
        <w:rPr>
          <w:rFonts w:ascii="Times New Roman" w:eastAsia="Times New Roman" w:hAnsi="Times New Roman" w:cs="Times New Roman"/>
          <w:color w:val="000000"/>
          <w:sz w:val="20"/>
          <w:szCs w:val="20"/>
        </w:rPr>
      </w:pPr>
      <w:r w:rsidRPr="00BF4DBF">
        <w:rPr>
          <w:rFonts w:ascii="Times New Roman" w:eastAsia="Times New Roman" w:hAnsi="Times New Roman" w:cs="Times New Roman"/>
          <w:i/>
          <w:iCs/>
          <w:color w:val="000000"/>
          <w:sz w:val="20"/>
          <w:szCs w:val="20"/>
        </w:rPr>
        <w:t>Notes</w:t>
      </w:r>
      <w:r w:rsidRPr="00BF4DBF">
        <w:rPr>
          <w:rFonts w:ascii="Times New Roman" w:eastAsia="Times New Roman" w:hAnsi="Times New Roman" w:cs="Times New Roman"/>
          <w:color w:val="000000"/>
          <w:sz w:val="20"/>
          <w:szCs w:val="20"/>
        </w:rPr>
        <w:t>: In panel A, the diagonal refers to the square root of the AVE. In panel B, the HTMT criterion is also used for discriminant validity. DEE: Digital entrepreneurial ecosystem. CR: Composite reliability.</w:t>
      </w:r>
    </w:p>
    <w:p w14:paraId="24FDA9E5" w14:textId="77777777" w:rsidR="00DA03B9" w:rsidRPr="00BF4DBF" w:rsidRDefault="00DD4EBB">
      <w:pPr>
        <w:spacing w:after="0" w:line="360" w:lineRule="auto"/>
        <w:jc w:val="both"/>
        <w:rPr>
          <w:rFonts w:ascii="Times New Roman" w:eastAsia="Times New Roman" w:hAnsi="Times New Roman" w:cs="Times New Roman"/>
          <w:color w:val="000000"/>
          <w:sz w:val="20"/>
          <w:szCs w:val="20"/>
        </w:rPr>
      </w:pPr>
      <w:r w:rsidRPr="00BF4DBF">
        <w:rPr>
          <w:rFonts w:ascii="Times New Roman" w:eastAsia="Times New Roman" w:hAnsi="Times New Roman" w:cs="Times New Roman"/>
          <w:i/>
          <w:iCs/>
          <w:color w:val="000000"/>
          <w:sz w:val="20"/>
          <w:szCs w:val="20"/>
        </w:rPr>
        <w:t>Source</w:t>
      </w:r>
      <w:r w:rsidRPr="00BF4DBF">
        <w:rPr>
          <w:rFonts w:ascii="Times New Roman" w:eastAsia="Times New Roman" w:hAnsi="Times New Roman" w:cs="Times New Roman"/>
          <w:color w:val="000000"/>
          <w:sz w:val="20"/>
          <w:szCs w:val="20"/>
        </w:rPr>
        <w:t>: Authors’ elaboration.</w:t>
      </w:r>
    </w:p>
    <w:p w14:paraId="326B791B" w14:textId="77777777" w:rsidR="00DA03B9" w:rsidRPr="00BF4DBF" w:rsidRDefault="00DA03B9">
      <w:pPr>
        <w:spacing w:after="0" w:line="360" w:lineRule="auto"/>
        <w:jc w:val="both"/>
        <w:rPr>
          <w:rFonts w:ascii="Times New Roman" w:eastAsia="Times New Roman" w:hAnsi="Times New Roman" w:cs="Times New Roman"/>
          <w:b/>
          <w:bCs/>
          <w:color w:val="000000"/>
          <w:sz w:val="24"/>
          <w:szCs w:val="24"/>
        </w:rPr>
      </w:pPr>
    </w:p>
    <w:p w14:paraId="6011BC26" w14:textId="77777777" w:rsidR="00DA03B9" w:rsidRPr="00BF4DBF" w:rsidRDefault="00DD4EBB">
      <w:pPr>
        <w:spacing w:after="0" w:line="360" w:lineRule="auto"/>
        <w:jc w:val="both"/>
        <w:rPr>
          <w:rFonts w:ascii="Times New Roman" w:eastAsia="Times New Roman" w:hAnsi="Times New Roman" w:cs="Times New Roman"/>
          <w:b/>
          <w:bCs/>
          <w:color w:val="000000"/>
          <w:sz w:val="24"/>
          <w:szCs w:val="24"/>
        </w:rPr>
      </w:pPr>
      <w:r w:rsidRPr="00BF4DBF">
        <w:rPr>
          <w:rFonts w:ascii="Times New Roman" w:eastAsia="Times New Roman" w:hAnsi="Times New Roman" w:cs="Times New Roman"/>
          <w:b/>
          <w:bCs/>
          <w:color w:val="000000"/>
          <w:sz w:val="24"/>
          <w:szCs w:val="24"/>
        </w:rPr>
        <w:t>4.2 Structural model</w:t>
      </w:r>
    </w:p>
    <w:p w14:paraId="236BF89D" w14:textId="6703CFD3" w:rsidR="00DA03B9" w:rsidRPr="00BF4DBF" w:rsidRDefault="00DD4EBB">
      <w:pP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We assessed the hypothesi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ed relationships through a structural model</w:t>
      </w:r>
      <w:r w:rsidR="00D95E2E">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using bootstrapping techniques</w:t>
      </w:r>
      <w:r w:rsidR="00D95E2E">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following previous literature that used SEM for the analysis of the results. Our findings indicate</w:t>
      </w:r>
      <w:r w:rsidR="00FF0391">
        <w:rPr>
          <w:rFonts w:ascii="Times New Roman" w:eastAsia="Times New Roman" w:hAnsi="Times New Roman" w:cs="Times New Roman"/>
          <w:color w:val="000000"/>
          <w:sz w:val="24"/>
          <w:szCs w:val="24"/>
        </w:rPr>
        <w:t>d</w:t>
      </w:r>
      <w:r w:rsidRPr="00BF4DBF">
        <w:rPr>
          <w:rFonts w:ascii="Times New Roman" w:eastAsia="Times New Roman" w:hAnsi="Times New Roman" w:cs="Times New Roman"/>
          <w:color w:val="000000"/>
          <w:sz w:val="24"/>
          <w:szCs w:val="24"/>
        </w:rPr>
        <w:t xml:space="preserve"> that DEE is positively associated with the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of start-ups (β=0.337, p&lt;0.01), demonstrating that the resource, institutional, and infrastructure dimensions of the DEE have led start-ups to develop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skills, also generating economic, social and innovation improvements. Thus, H1 is confirmed.</w:t>
      </w:r>
    </w:p>
    <w:p w14:paraId="002D6DB7" w14:textId="42E52E22" w:rsidR="00DA03B9" w:rsidRPr="00BF4DBF" w:rsidRDefault="00DD4EBB">
      <w:pPr>
        <w:spacing w:after="0" w:line="360" w:lineRule="auto"/>
        <w:ind w:firstLine="708"/>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Regarding H2, our assumption was that EO mediates the relationship between the DEE and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This hypothesis is also supported (β=0.119, p&lt;0.01), suggesting that</w:t>
      </w:r>
      <w:r w:rsidR="006F439E">
        <w:rPr>
          <w:rFonts w:ascii="Times New Roman" w:eastAsia="Times New Roman" w:hAnsi="Times New Roman" w:cs="Times New Roman"/>
          <w:color w:val="000000"/>
          <w:sz w:val="24"/>
          <w:szCs w:val="24"/>
        </w:rPr>
        <w:t>,</w:t>
      </w:r>
      <w:r w:rsidR="00640948">
        <w:rPr>
          <w:rFonts w:ascii="Times New Roman" w:eastAsia="Times New Roman" w:hAnsi="Times New Roman" w:cs="Times New Roman"/>
          <w:color w:val="000000"/>
          <w:sz w:val="24"/>
          <w:szCs w:val="24"/>
        </w:rPr>
        <w:t xml:space="preserve"> </w:t>
      </w:r>
      <w:r w:rsidR="00331224">
        <w:rPr>
          <w:rFonts w:ascii="Times New Roman" w:eastAsia="Times New Roman" w:hAnsi="Times New Roman" w:cs="Times New Roman"/>
          <w:color w:val="000000"/>
          <w:sz w:val="24"/>
          <w:szCs w:val="24"/>
        </w:rPr>
        <w:t>precisely</w:t>
      </w:r>
      <w:r w:rsidR="00DD4100">
        <w:rPr>
          <w:rFonts w:ascii="Times New Roman" w:eastAsia="Times New Roman" w:hAnsi="Times New Roman" w:cs="Times New Roman"/>
          <w:color w:val="000000"/>
          <w:sz w:val="24"/>
          <w:szCs w:val="24"/>
        </w:rPr>
        <w:t xml:space="preserve"> </w:t>
      </w:r>
      <w:r w:rsidR="003D46BF">
        <w:rPr>
          <w:rFonts w:ascii="Times New Roman" w:eastAsia="Times New Roman" w:hAnsi="Times New Roman" w:cs="Times New Roman"/>
          <w:color w:val="000000"/>
          <w:sz w:val="24"/>
          <w:szCs w:val="24"/>
        </w:rPr>
        <w:t>because</w:t>
      </w:r>
      <w:r w:rsidR="003D46BF"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start-</w:t>
      </w:r>
      <w:r w:rsidRPr="00640948">
        <w:rPr>
          <w:rFonts w:ascii="Times New Roman" w:eastAsia="Times New Roman" w:hAnsi="Times New Roman" w:cs="Times New Roman"/>
          <w:color w:val="000000"/>
          <w:sz w:val="24"/>
          <w:szCs w:val="24"/>
        </w:rPr>
        <w:t xml:space="preserve">ups </w:t>
      </w:r>
      <w:r w:rsidR="00954F21" w:rsidRPr="00520AF8">
        <w:rPr>
          <w:rFonts w:ascii="Times New Roman" w:eastAsia="Times New Roman" w:hAnsi="Times New Roman" w:cs="Times New Roman"/>
          <w:color w:val="000000"/>
          <w:sz w:val="24"/>
          <w:szCs w:val="24"/>
        </w:rPr>
        <w:t>consider</w:t>
      </w:r>
      <w:r w:rsidR="0010211A" w:rsidRPr="00640948">
        <w:rPr>
          <w:rFonts w:ascii="Times New Roman" w:eastAsia="Times New Roman" w:hAnsi="Times New Roman" w:cs="Times New Roman"/>
          <w:color w:val="000000"/>
          <w:sz w:val="24"/>
          <w:szCs w:val="24"/>
        </w:rPr>
        <w:t xml:space="preserve"> </w:t>
      </w:r>
      <w:r w:rsidRPr="00640948">
        <w:rPr>
          <w:rFonts w:ascii="Times New Roman" w:eastAsia="Times New Roman" w:hAnsi="Times New Roman" w:cs="Times New Roman"/>
          <w:color w:val="000000"/>
          <w:sz w:val="24"/>
          <w:szCs w:val="24"/>
        </w:rPr>
        <w:t>risk-taking</w:t>
      </w:r>
      <w:r w:rsidRPr="00BF4DBF">
        <w:rPr>
          <w:rFonts w:ascii="Times New Roman" w:eastAsia="Times New Roman" w:hAnsi="Times New Roman" w:cs="Times New Roman"/>
          <w:color w:val="000000"/>
          <w:sz w:val="24"/>
          <w:szCs w:val="24"/>
        </w:rPr>
        <w:t>, innovativeness, and proactivity, their level of digital</w:t>
      </w:r>
      <w:r w:rsidRPr="00BF4DBF">
        <w:rPr>
          <w:rFonts w:ascii="Times New Roman" w:eastAsia="Times New Roman" w:hAnsi="Times New Roman" w:cs="Times New Roman"/>
          <w:sz w:val="24"/>
          <w:szCs w:val="24"/>
        </w:rPr>
        <w:t>is</w:t>
      </w:r>
      <w:r w:rsidR="00520AF8">
        <w:rPr>
          <w:rFonts w:ascii="Times New Roman" w:eastAsia="Times New Roman" w:hAnsi="Times New Roman" w:cs="Times New Roman"/>
          <w:color w:val="000000"/>
          <w:sz w:val="24"/>
          <w:szCs w:val="24"/>
        </w:rPr>
        <w:t xml:space="preserve">ation increases. </w:t>
      </w:r>
      <w:r w:rsidR="00520AF8" w:rsidRPr="00520AF8">
        <w:rPr>
          <w:rFonts w:ascii="Times New Roman" w:eastAsia="Times New Roman" w:hAnsi="Times New Roman" w:cs="Times New Roman"/>
          <w:color w:val="000000"/>
          <w:sz w:val="24"/>
          <w:szCs w:val="24"/>
        </w:rPr>
        <w:t>The aim of our study (H3), is to assess to what extent digitalisation affects performance outputs in start-ups. O</w:t>
      </w:r>
      <w:r w:rsidR="00954F21" w:rsidRPr="00520AF8">
        <w:rPr>
          <w:rFonts w:ascii="Times New Roman" w:eastAsia="Times New Roman" w:hAnsi="Times New Roman" w:cs="Times New Roman"/>
          <w:color w:val="000000"/>
          <w:sz w:val="24"/>
          <w:szCs w:val="24"/>
        </w:rPr>
        <w:t>ur</w:t>
      </w:r>
      <w:r w:rsidR="000365E0" w:rsidRPr="00520AF8">
        <w:rPr>
          <w:rFonts w:ascii="Times New Roman" w:eastAsia="Times New Roman" w:hAnsi="Times New Roman" w:cs="Times New Roman"/>
          <w:color w:val="000000"/>
          <w:sz w:val="24"/>
          <w:szCs w:val="24"/>
        </w:rPr>
        <w:t xml:space="preserve"> </w:t>
      </w:r>
      <w:r w:rsidRPr="00520AF8">
        <w:rPr>
          <w:rFonts w:ascii="Times New Roman" w:eastAsia="Times New Roman" w:hAnsi="Times New Roman" w:cs="Times New Roman"/>
          <w:color w:val="000000"/>
          <w:sz w:val="24"/>
          <w:szCs w:val="24"/>
        </w:rPr>
        <w:t>findings</w:t>
      </w:r>
      <w:r w:rsidRPr="00BF4DBF">
        <w:rPr>
          <w:rFonts w:ascii="Times New Roman" w:eastAsia="Times New Roman" w:hAnsi="Times New Roman" w:cs="Times New Roman"/>
          <w:color w:val="000000"/>
          <w:sz w:val="24"/>
          <w:szCs w:val="24"/>
        </w:rPr>
        <w:t xml:space="preserve"> </w:t>
      </w:r>
      <w:r w:rsidR="000365E0">
        <w:rPr>
          <w:rFonts w:ascii="Times New Roman" w:eastAsia="Times New Roman" w:hAnsi="Times New Roman" w:cs="Times New Roman"/>
          <w:color w:val="000000"/>
          <w:sz w:val="24"/>
          <w:szCs w:val="24"/>
        </w:rPr>
        <w:t>show</w:t>
      </w:r>
      <w:r w:rsidR="000365E0"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that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has a significant and positive influence on the economic performance of start-ups (β=0.200, p&lt;0.05); thus, H3a is supported. Furthermore, the results reveal that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exerts a significant and positive impact on the social performance of start-ups (β=0.367, p&lt;0.01). This means that H3b is also supported. Moreover,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exerts a significant and positive effect on the digital innovation performance of start-ups (β=0.409, p&lt;0.01). </w:t>
      </w:r>
      <w:r w:rsidRPr="00BF4DBF">
        <w:rPr>
          <w:rFonts w:ascii="Times New Roman" w:eastAsia="Times New Roman" w:hAnsi="Times New Roman" w:cs="Times New Roman"/>
          <w:color w:val="000000"/>
          <w:sz w:val="24"/>
          <w:szCs w:val="24"/>
        </w:rPr>
        <w:lastRenderedPageBreak/>
        <w:t xml:space="preserve">Thus, H3c is confirmed. The findings also reveal that more mature start-ups tend to achieve </w:t>
      </w:r>
      <w:r w:rsidR="009A5FED">
        <w:rPr>
          <w:rFonts w:ascii="Times New Roman" w:eastAsia="Times New Roman" w:hAnsi="Times New Roman" w:cs="Times New Roman"/>
          <w:color w:val="000000"/>
          <w:sz w:val="24"/>
          <w:szCs w:val="24"/>
        </w:rPr>
        <w:t>higher</w:t>
      </w:r>
      <w:r w:rsidR="009A5FED"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economic performance</w:t>
      </w:r>
      <w:r w:rsidR="003E6230">
        <w:rPr>
          <w:rFonts w:ascii="Times New Roman" w:eastAsia="Times New Roman" w:hAnsi="Times New Roman" w:cs="Times New Roman"/>
          <w:color w:val="000000"/>
          <w:sz w:val="24"/>
          <w:szCs w:val="24"/>
        </w:rPr>
        <w:t xml:space="preserve">, and that </w:t>
      </w:r>
      <w:r w:rsidRPr="00BF4DBF">
        <w:rPr>
          <w:rFonts w:ascii="Times New Roman" w:eastAsia="Times New Roman" w:hAnsi="Times New Roman" w:cs="Times New Roman"/>
          <w:color w:val="000000"/>
          <w:sz w:val="24"/>
          <w:szCs w:val="24"/>
        </w:rPr>
        <w:t xml:space="preserve">when start-ups are handled by older managers they on </w:t>
      </w:r>
      <w:r w:rsidRPr="00640948">
        <w:rPr>
          <w:rFonts w:ascii="Times New Roman" w:eastAsia="Times New Roman" w:hAnsi="Times New Roman" w:cs="Times New Roman"/>
          <w:color w:val="000000"/>
          <w:sz w:val="24"/>
          <w:szCs w:val="24"/>
        </w:rPr>
        <w:t>average</w:t>
      </w:r>
      <w:r w:rsidR="00030DF2" w:rsidRPr="00640948">
        <w:rPr>
          <w:rFonts w:ascii="Times New Roman" w:eastAsia="Times New Roman" w:hAnsi="Times New Roman" w:cs="Times New Roman"/>
          <w:color w:val="000000"/>
          <w:sz w:val="24"/>
          <w:szCs w:val="24"/>
        </w:rPr>
        <w:t>,</w:t>
      </w:r>
      <w:r w:rsidRPr="00640948">
        <w:rPr>
          <w:rFonts w:ascii="Times New Roman" w:eastAsia="Times New Roman" w:hAnsi="Times New Roman" w:cs="Times New Roman"/>
          <w:color w:val="000000"/>
          <w:sz w:val="24"/>
          <w:szCs w:val="24"/>
        </w:rPr>
        <w:t xml:space="preserve"> </w:t>
      </w:r>
      <w:r w:rsidR="003E6230" w:rsidRPr="00640948">
        <w:rPr>
          <w:rFonts w:ascii="Times New Roman" w:eastAsia="Times New Roman" w:hAnsi="Times New Roman" w:cs="Times New Roman"/>
          <w:color w:val="000000"/>
          <w:sz w:val="24"/>
          <w:szCs w:val="24"/>
        </w:rPr>
        <w:t>record</w:t>
      </w:r>
      <w:r w:rsidR="00030DF2" w:rsidRPr="00640948">
        <w:rPr>
          <w:rFonts w:ascii="Times New Roman" w:eastAsia="Times New Roman" w:hAnsi="Times New Roman" w:cs="Times New Roman"/>
          <w:color w:val="000000"/>
          <w:sz w:val="24"/>
          <w:szCs w:val="24"/>
        </w:rPr>
        <w:t xml:space="preserve"> </w:t>
      </w:r>
      <w:r w:rsidRPr="00640948">
        <w:rPr>
          <w:rFonts w:ascii="Times New Roman" w:eastAsia="Times New Roman" w:hAnsi="Times New Roman" w:cs="Times New Roman"/>
          <w:color w:val="000000"/>
          <w:sz w:val="24"/>
          <w:szCs w:val="24"/>
        </w:rPr>
        <w:t>higher social</w:t>
      </w:r>
      <w:r w:rsidRPr="00BF4DBF">
        <w:rPr>
          <w:rFonts w:ascii="Times New Roman" w:eastAsia="Times New Roman" w:hAnsi="Times New Roman" w:cs="Times New Roman"/>
          <w:color w:val="000000"/>
          <w:sz w:val="24"/>
          <w:szCs w:val="24"/>
        </w:rPr>
        <w:t xml:space="preserve"> performance.</w:t>
      </w:r>
    </w:p>
    <w:p w14:paraId="69D6AE50" w14:textId="77777777" w:rsidR="00DA03B9" w:rsidRPr="00BF4DBF" w:rsidRDefault="00DD4EBB">
      <w:pP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 xml:space="preserve"> </w:t>
      </w:r>
    </w:p>
    <w:p w14:paraId="6BEA330A" w14:textId="77777777" w:rsidR="00DA03B9" w:rsidRPr="00BF4DBF" w:rsidRDefault="00DD4EBB">
      <w:pPr>
        <w:spacing w:after="0" w:line="276" w:lineRule="auto"/>
        <w:jc w:val="both"/>
        <w:rPr>
          <w:rFonts w:ascii="Times New Roman" w:eastAsia="Times New Roman" w:hAnsi="Times New Roman" w:cs="Times New Roman"/>
          <w:b/>
          <w:bCs/>
          <w:color w:val="000000"/>
        </w:rPr>
      </w:pPr>
      <w:r w:rsidRPr="00BF4DBF">
        <w:rPr>
          <w:rFonts w:ascii="Times New Roman" w:eastAsia="Times New Roman" w:hAnsi="Times New Roman" w:cs="Times New Roman"/>
          <w:b/>
          <w:bCs/>
          <w:color w:val="000000"/>
        </w:rPr>
        <w:t>Table 3. Structural model.</w:t>
      </w:r>
    </w:p>
    <w:tbl>
      <w:tblPr>
        <w:tblStyle w:val="3"/>
        <w:tblW w:w="9052" w:type="dxa"/>
        <w:tblInd w:w="-115" w:type="dxa"/>
        <w:tblLayout w:type="fixed"/>
        <w:tblLook w:val="0400" w:firstRow="0" w:lastRow="0" w:firstColumn="0" w:lastColumn="0" w:noHBand="0" w:noVBand="1"/>
      </w:tblPr>
      <w:tblGrid>
        <w:gridCol w:w="5670"/>
        <w:gridCol w:w="1276"/>
        <w:gridCol w:w="972"/>
        <w:gridCol w:w="1134"/>
      </w:tblGrid>
      <w:tr w:rsidR="00DA03B9" w:rsidRPr="00BF4DBF" w14:paraId="01C6694B" w14:textId="77777777">
        <w:trPr>
          <w:trHeight w:val="20"/>
        </w:trPr>
        <w:tc>
          <w:tcPr>
            <w:tcW w:w="5670" w:type="dxa"/>
            <w:tcBorders>
              <w:top w:val="single" w:sz="4" w:space="0" w:color="000000"/>
              <w:left w:val="nil"/>
              <w:bottom w:val="single" w:sz="4" w:space="0" w:color="000000"/>
              <w:right w:val="nil"/>
            </w:tcBorders>
            <w:shd w:val="clear" w:color="auto" w:fill="FFFFFF"/>
            <w:vAlign w:val="bottom"/>
          </w:tcPr>
          <w:p w14:paraId="12B4F827" w14:textId="77777777" w:rsidR="00DA03B9" w:rsidRPr="00BF4DBF" w:rsidRDefault="00DD4EBB">
            <w:pPr>
              <w:spacing w:after="0" w:line="276" w:lineRule="auto"/>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 xml:space="preserve">Relationship </w:t>
            </w:r>
          </w:p>
        </w:tc>
        <w:tc>
          <w:tcPr>
            <w:tcW w:w="1276" w:type="dxa"/>
            <w:tcBorders>
              <w:top w:val="single" w:sz="4" w:space="0" w:color="000000"/>
              <w:left w:val="nil"/>
              <w:bottom w:val="single" w:sz="4" w:space="0" w:color="000000"/>
              <w:right w:val="nil"/>
            </w:tcBorders>
            <w:shd w:val="clear" w:color="auto" w:fill="FFFFFF"/>
            <w:vAlign w:val="center"/>
          </w:tcPr>
          <w:p w14:paraId="43A0AAD6" w14:textId="77777777" w:rsidR="00DA03B9" w:rsidRPr="00BF4DBF" w:rsidRDefault="00DD4EBB">
            <w:pPr>
              <w:spacing w:after="0" w:line="276" w:lineRule="auto"/>
              <w:jc w:val="center"/>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β</w:t>
            </w:r>
          </w:p>
        </w:tc>
        <w:tc>
          <w:tcPr>
            <w:tcW w:w="972" w:type="dxa"/>
            <w:tcBorders>
              <w:top w:val="single" w:sz="4" w:space="0" w:color="000000"/>
              <w:left w:val="nil"/>
              <w:bottom w:val="single" w:sz="4" w:space="0" w:color="000000"/>
              <w:right w:val="nil"/>
            </w:tcBorders>
            <w:shd w:val="clear" w:color="auto" w:fill="FFFFFF"/>
            <w:vAlign w:val="center"/>
          </w:tcPr>
          <w:p w14:paraId="05C6B634" w14:textId="77777777" w:rsidR="00DA03B9" w:rsidRPr="00BF4DBF" w:rsidRDefault="00DD4EBB">
            <w:pPr>
              <w:spacing w:after="0" w:line="276" w:lineRule="auto"/>
              <w:jc w:val="center"/>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T-value</w:t>
            </w:r>
          </w:p>
        </w:tc>
        <w:tc>
          <w:tcPr>
            <w:tcW w:w="1134" w:type="dxa"/>
            <w:tcBorders>
              <w:top w:val="single" w:sz="4" w:space="0" w:color="000000"/>
              <w:left w:val="nil"/>
              <w:bottom w:val="single" w:sz="4" w:space="0" w:color="000000"/>
              <w:right w:val="nil"/>
            </w:tcBorders>
            <w:shd w:val="clear" w:color="auto" w:fill="FFFFFF"/>
            <w:vAlign w:val="center"/>
          </w:tcPr>
          <w:p w14:paraId="33488FEE" w14:textId="77777777" w:rsidR="00DA03B9" w:rsidRPr="00BF4DBF" w:rsidRDefault="00DD4EBB">
            <w:pPr>
              <w:spacing w:after="0" w:line="276" w:lineRule="auto"/>
              <w:jc w:val="center"/>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P-values</w:t>
            </w:r>
          </w:p>
        </w:tc>
      </w:tr>
      <w:tr w:rsidR="00DA03B9" w:rsidRPr="00BF4DBF" w14:paraId="40C9104B" w14:textId="77777777">
        <w:trPr>
          <w:trHeight w:val="20"/>
        </w:trPr>
        <w:tc>
          <w:tcPr>
            <w:tcW w:w="5670" w:type="dxa"/>
            <w:tcBorders>
              <w:top w:val="nil"/>
              <w:left w:val="nil"/>
              <w:bottom w:val="nil"/>
              <w:right w:val="nil"/>
            </w:tcBorders>
            <w:shd w:val="clear" w:color="auto" w:fill="FFFFFF"/>
            <w:vAlign w:val="center"/>
          </w:tcPr>
          <w:p w14:paraId="33C20ED4" w14:textId="6B940F94" w:rsidR="00DA03B9" w:rsidRPr="00BF4DBF" w:rsidRDefault="00F101EF" w:rsidP="009A6D67">
            <w:pPr>
              <w:spacing w:after="0" w:line="276"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DEE </w:t>
            </w:r>
            <w:r w:rsidRPr="00F101EF">
              <w:rPr>
                <w:rFonts w:ascii="Times New Roman" w:eastAsia="Times New Roman" w:hAnsi="Times New Roman" w:cs="Times New Roman"/>
                <w:color w:val="000000"/>
                <w:sz w:val="20"/>
                <w:szCs w:val="20"/>
              </w:rPr>
              <w:sym w:font="Wingdings" w:char="F0E0"/>
            </w:r>
            <w:r>
              <w:rPr>
                <w:rFonts w:ascii="Times New Roman" w:eastAsia="Times New Roman" w:hAnsi="Times New Roman" w:cs="Times New Roman"/>
                <w:color w:val="000000"/>
                <w:sz w:val="20"/>
                <w:szCs w:val="20"/>
              </w:rPr>
              <w:t xml:space="preserve"> </w:t>
            </w:r>
            <w:r w:rsidR="00DD4EBB" w:rsidRPr="00BF4DBF">
              <w:rPr>
                <w:rFonts w:ascii="Times New Roman" w:eastAsia="Times New Roman" w:hAnsi="Times New Roman" w:cs="Times New Roman"/>
                <w:color w:val="000000"/>
                <w:sz w:val="20"/>
                <w:szCs w:val="20"/>
              </w:rPr>
              <w:t>Digitali</w:t>
            </w:r>
            <w:r w:rsidR="00DD4EBB" w:rsidRPr="00BF4DBF">
              <w:rPr>
                <w:rFonts w:ascii="Times New Roman" w:eastAsia="Times New Roman" w:hAnsi="Times New Roman" w:cs="Times New Roman"/>
                <w:sz w:val="20"/>
                <w:szCs w:val="20"/>
              </w:rPr>
              <w:t>s</w:t>
            </w:r>
            <w:r w:rsidR="00DD4EBB" w:rsidRPr="00BF4DBF">
              <w:rPr>
                <w:rFonts w:ascii="Times New Roman" w:eastAsia="Times New Roman" w:hAnsi="Times New Roman" w:cs="Times New Roman"/>
                <w:color w:val="000000"/>
                <w:sz w:val="20"/>
                <w:szCs w:val="20"/>
              </w:rPr>
              <w:t>ation</w:t>
            </w:r>
          </w:p>
        </w:tc>
        <w:tc>
          <w:tcPr>
            <w:tcW w:w="1276" w:type="dxa"/>
            <w:tcBorders>
              <w:top w:val="nil"/>
              <w:left w:val="nil"/>
              <w:bottom w:val="nil"/>
              <w:right w:val="nil"/>
            </w:tcBorders>
            <w:shd w:val="clear" w:color="auto" w:fill="FFFFFF"/>
            <w:tcMar>
              <w:top w:w="0" w:type="dxa"/>
              <w:left w:w="100" w:type="dxa"/>
              <w:bottom w:w="0" w:type="dxa"/>
              <w:right w:w="100" w:type="dxa"/>
            </w:tcMar>
          </w:tcPr>
          <w:p w14:paraId="36BFB7C8"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bookmarkStart w:id="0" w:name="_heading=h.63u0eo72c7hg" w:colFirst="0" w:colLast="0"/>
            <w:bookmarkEnd w:id="0"/>
            <w:r w:rsidRPr="00BF4DBF">
              <w:rPr>
                <w:rFonts w:ascii="Times New Roman" w:eastAsia="Times New Roman" w:hAnsi="Times New Roman" w:cs="Times New Roman"/>
                <w:color w:val="000000"/>
                <w:sz w:val="20"/>
                <w:szCs w:val="20"/>
              </w:rPr>
              <w:t>0.337</w:t>
            </w:r>
          </w:p>
        </w:tc>
        <w:tc>
          <w:tcPr>
            <w:tcW w:w="972" w:type="dxa"/>
            <w:tcBorders>
              <w:top w:val="nil"/>
              <w:left w:val="nil"/>
              <w:bottom w:val="nil"/>
              <w:right w:val="nil"/>
            </w:tcBorders>
            <w:shd w:val="clear" w:color="auto" w:fill="FFFFFF"/>
            <w:tcMar>
              <w:top w:w="0" w:type="dxa"/>
              <w:left w:w="100" w:type="dxa"/>
              <w:bottom w:w="0" w:type="dxa"/>
              <w:right w:w="100" w:type="dxa"/>
            </w:tcMar>
          </w:tcPr>
          <w:p w14:paraId="73FA3930"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3.883</w:t>
            </w:r>
          </w:p>
        </w:tc>
        <w:tc>
          <w:tcPr>
            <w:tcW w:w="1134" w:type="dxa"/>
            <w:tcBorders>
              <w:top w:val="nil"/>
              <w:left w:val="nil"/>
              <w:bottom w:val="nil"/>
              <w:right w:val="nil"/>
            </w:tcBorders>
            <w:shd w:val="clear" w:color="auto" w:fill="FFFFFF"/>
            <w:tcMar>
              <w:top w:w="0" w:type="dxa"/>
              <w:left w:w="100" w:type="dxa"/>
              <w:bottom w:w="0" w:type="dxa"/>
              <w:right w:w="100" w:type="dxa"/>
            </w:tcMar>
          </w:tcPr>
          <w:p w14:paraId="6170D5DB"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0.000***</w:t>
            </w:r>
          </w:p>
        </w:tc>
      </w:tr>
      <w:tr w:rsidR="00DA03B9" w:rsidRPr="00BF4DBF" w14:paraId="72F75875" w14:textId="77777777">
        <w:trPr>
          <w:trHeight w:val="20"/>
        </w:trPr>
        <w:tc>
          <w:tcPr>
            <w:tcW w:w="5670" w:type="dxa"/>
            <w:tcBorders>
              <w:top w:val="nil"/>
              <w:left w:val="nil"/>
              <w:bottom w:val="nil"/>
              <w:right w:val="nil"/>
            </w:tcBorders>
            <w:shd w:val="clear" w:color="auto" w:fill="FFFFFF"/>
            <w:vAlign w:val="center"/>
          </w:tcPr>
          <w:p w14:paraId="7C82F000" w14:textId="03A59C85"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Entrepreneurial orientation</w:t>
            </w:r>
          </w:p>
        </w:tc>
        <w:tc>
          <w:tcPr>
            <w:tcW w:w="1276" w:type="dxa"/>
            <w:tcBorders>
              <w:top w:val="nil"/>
              <w:left w:val="nil"/>
              <w:bottom w:val="nil"/>
              <w:right w:val="nil"/>
            </w:tcBorders>
            <w:shd w:val="clear" w:color="auto" w:fill="FFFFFF"/>
            <w:tcMar>
              <w:top w:w="0" w:type="dxa"/>
              <w:left w:w="100" w:type="dxa"/>
              <w:bottom w:w="0" w:type="dxa"/>
              <w:right w:w="100" w:type="dxa"/>
            </w:tcMar>
          </w:tcPr>
          <w:p w14:paraId="463E1946"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0.294</w:t>
            </w:r>
          </w:p>
        </w:tc>
        <w:tc>
          <w:tcPr>
            <w:tcW w:w="972" w:type="dxa"/>
            <w:tcBorders>
              <w:top w:val="nil"/>
              <w:left w:val="nil"/>
              <w:bottom w:val="nil"/>
              <w:right w:val="nil"/>
            </w:tcBorders>
            <w:shd w:val="clear" w:color="auto" w:fill="FFFFFF"/>
            <w:tcMar>
              <w:top w:w="0" w:type="dxa"/>
              <w:left w:w="100" w:type="dxa"/>
              <w:bottom w:w="0" w:type="dxa"/>
              <w:right w:w="100" w:type="dxa"/>
            </w:tcMar>
          </w:tcPr>
          <w:p w14:paraId="575C7436"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5.394</w:t>
            </w:r>
          </w:p>
        </w:tc>
        <w:tc>
          <w:tcPr>
            <w:tcW w:w="1134" w:type="dxa"/>
            <w:tcBorders>
              <w:top w:val="nil"/>
              <w:left w:val="nil"/>
              <w:bottom w:val="nil"/>
              <w:right w:val="nil"/>
            </w:tcBorders>
            <w:shd w:val="clear" w:color="auto" w:fill="FFFFFF"/>
            <w:tcMar>
              <w:top w:w="0" w:type="dxa"/>
              <w:left w:w="100" w:type="dxa"/>
              <w:bottom w:w="0" w:type="dxa"/>
              <w:right w:w="100" w:type="dxa"/>
            </w:tcMar>
          </w:tcPr>
          <w:p w14:paraId="10E31708"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0.000**</w:t>
            </w:r>
          </w:p>
        </w:tc>
      </w:tr>
      <w:tr w:rsidR="00DA03B9" w:rsidRPr="00BF4DBF" w14:paraId="54849452" w14:textId="77777777">
        <w:trPr>
          <w:trHeight w:val="20"/>
        </w:trPr>
        <w:tc>
          <w:tcPr>
            <w:tcW w:w="5670" w:type="dxa"/>
            <w:tcBorders>
              <w:top w:val="nil"/>
              <w:left w:val="nil"/>
              <w:bottom w:val="nil"/>
              <w:right w:val="nil"/>
            </w:tcBorders>
            <w:shd w:val="clear" w:color="auto" w:fill="FFFFFF"/>
            <w:vAlign w:val="center"/>
          </w:tcPr>
          <w:p w14:paraId="16097672" w14:textId="2EF894CD"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Economic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0411A34C"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0.403</w:t>
            </w:r>
          </w:p>
        </w:tc>
        <w:tc>
          <w:tcPr>
            <w:tcW w:w="972" w:type="dxa"/>
            <w:tcBorders>
              <w:top w:val="nil"/>
              <w:left w:val="nil"/>
              <w:bottom w:val="nil"/>
              <w:right w:val="nil"/>
            </w:tcBorders>
            <w:shd w:val="clear" w:color="auto" w:fill="FFFFFF"/>
            <w:tcMar>
              <w:top w:w="0" w:type="dxa"/>
              <w:left w:w="100" w:type="dxa"/>
              <w:bottom w:w="0" w:type="dxa"/>
              <w:right w:w="100" w:type="dxa"/>
            </w:tcMar>
          </w:tcPr>
          <w:p w14:paraId="33B250B5"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2.824</w:t>
            </w:r>
          </w:p>
        </w:tc>
        <w:tc>
          <w:tcPr>
            <w:tcW w:w="1134" w:type="dxa"/>
            <w:tcBorders>
              <w:top w:val="nil"/>
              <w:left w:val="nil"/>
              <w:bottom w:val="nil"/>
              <w:right w:val="nil"/>
            </w:tcBorders>
            <w:shd w:val="clear" w:color="auto" w:fill="FFFFFF"/>
            <w:tcMar>
              <w:top w:w="0" w:type="dxa"/>
              <w:left w:w="100" w:type="dxa"/>
              <w:bottom w:w="0" w:type="dxa"/>
              <w:right w:w="100" w:type="dxa"/>
            </w:tcMar>
          </w:tcPr>
          <w:p w14:paraId="5ACF0F23"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0.005***</w:t>
            </w:r>
          </w:p>
        </w:tc>
      </w:tr>
      <w:tr w:rsidR="00DA03B9" w:rsidRPr="00BF4DBF" w14:paraId="4E5AD74D" w14:textId="77777777">
        <w:trPr>
          <w:trHeight w:val="20"/>
        </w:trPr>
        <w:tc>
          <w:tcPr>
            <w:tcW w:w="5670" w:type="dxa"/>
            <w:tcBorders>
              <w:top w:val="nil"/>
              <w:left w:val="nil"/>
              <w:bottom w:val="nil"/>
              <w:right w:val="nil"/>
            </w:tcBorders>
            <w:shd w:val="clear" w:color="auto" w:fill="FFFFFF"/>
            <w:vAlign w:val="center"/>
          </w:tcPr>
          <w:p w14:paraId="7D3AE920" w14:textId="200486F0"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Social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580E5A93"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0.088</w:t>
            </w:r>
          </w:p>
        </w:tc>
        <w:tc>
          <w:tcPr>
            <w:tcW w:w="972" w:type="dxa"/>
            <w:tcBorders>
              <w:top w:val="nil"/>
              <w:left w:val="nil"/>
              <w:bottom w:val="nil"/>
              <w:right w:val="nil"/>
            </w:tcBorders>
            <w:shd w:val="clear" w:color="auto" w:fill="FFFFFF"/>
            <w:tcMar>
              <w:top w:w="0" w:type="dxa"/>
              <w:left w:w="100" w:type="dxa"/>
              <w:bottom w:w="0" w:type="dxa"/>
              <w:right w:w="100" w:type="dxa"/>
            </w:tcMar>
          </w:tcPr>
          <w:p w14:paraId="39B58D3F"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1.355</w:t>
            </w:r>
          </w:p>
        </w:tc>
        <w:tc>
          <w:tcPr>
            <w:tcW w:w="1134" w:type="dxa"/>
            <w:tcBorders>
              <w:top w:val="nil"/>
              <w:left w:val="nil"/>
              <w:bottom w:val="nil"/>
              <w:right w:val="nil"/>
            </w:tcBorders>
            <w:shd w:val="clear" w:color="auto" w:fill="FFFFFF"/>
            <w:tcMar>
              <w:top w:w="0" w:type="dxa"/>
              <w:left w:w="100" w:type="dxa"/>
              <w:bottom w:w="0" w:type="dxa"/>
              <w:right w:w="100" w:type="dxa"/>
            </w:tcMar>
          </w:tcPr>
          <w:p w14:paraId="04F88D8C"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0.175</w:t>
            </w:r>
          </w:p>
        </w:tc>
      </w:tr>
      <w:tr w:rsidR="00DA03B9" w:rsidRPr="00BF4DBF" w14:paraId="365F59A5" w14:textId="77777777">
        <w:trPr>
          <w:trHeight w:val="20"/>
        </w:trPr>
        <w:tc>
          <w:tcPr>
            <w:tcW w:w="5670" w:type="dxa"/>
            <w:tcBorders>
              <w:top w:val="nil"/>
              <w:left w:val="nil"/>
              <w:bottom w:val="nil"/>
              <w:right w:val="nil"/>
            </w:tcBorders>
            <w:shd w:val="clear" w:color="auto" w:fill="FFFFFF"/>
            <w:vAlign w:val="center"/>
          </w:tcPr>
          <w:p w14:paraId="0E027B98" w14:textId="1C961AFF"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 innovation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104C28CC"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0.233</w:t>
            </w:r>
          </w:p>
        </w:tc>
        <w:tc>
          <w:tcPr>
            <w:tcW w:w="972" w:type="dxa"/>
            <w:tcBorders>
              <w:top w:val="nil"/>
              <w:left w:val="nil"/>
              <w:bottom w:val="nil"/>
              <w:right w:val="nil"/>
            </w:tcBorders>
            <w:shd w:val="clear" w:color="auto" w:fill="FFFFFF"/>
            <w:tcMar>
              <w:top w:w="0" w:type="dxa"/>
              <w:left w:w="100" w:type="dxa"/>
              <w:bottom w:w="0" w:type="dxa"/>
              <w:right w:w="100" w:type="dxa"/>
            </w:tcMar>
          </w:tcPr>
          <w:p w14:paraId="54C5E4E3"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2.982</w:t>
            </w:r>
          </w:p>
        </w:tc>
        <w:tc>
          <w:tcPr>
            <w:tcW w:w="1134" w:type="dxa"/>
            <w:tcBorders>
              <w:top w:val="nil"/>
              <w:left w:val="nil"/>
              <w:bottom w:val="nil"/>
              <w:right w:val="nil"/>
            </w:tcBorders>
            <w:shd w:val="clear" w:color="auto" w:fill="FFFFFF"/>
            <w:tcMar>
              <w:top w:w="0" w:type="dxa"/>
              <w:left w:w="100" w:type="dxa"/>
              <w:bottom w:w="0" w:type="dxa"/>
              <w:right w:w="100" w:type="dxa"/>
            </w:tcMar>
          </w:tcPr>
          <w:p w14:paraId="46EABCF2"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0.003***</w:t>
            </w:r>
          </w:p>
        </w:tc>
      </w:tr>
      <w:tr w:rsidR="00DA03B9" w:rsidRPr="00BF4DBF" w14:paraId="5D188414" w14:textId="77777777">
        <w:trPr>
          <w:trHeight w:val="20"/>
        </w:trPr>
        <w:tc>
          <w:tcPr>
            <w:tcW w:w="5670" w:type="dxa"/>
            <w:tcBorders>
              <w:top w:val="nil"/>
              <w:left w:val="nil"/>
              <w:bottom w:val="nil"/>
              <w:right w:val="nil"/>
            </w:tcBorders>
            <w:shd w:val="clear" w:color="auto" w:fill="FFFFFF"/>
            <w:vAlign w:val="center"/>
          </w:tcPr>
          <w:p w14:paraId="02FEDE98" w14:textId="282009BF"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Entrepreneurial orientation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ation</w:t>
            </w:r>
          </w:p>
        </w:tc>
        <w:tc>
          <w:tcPr>
            <w:tcW w:w="1276" w:type="dxa"/>
            <w:tcBorders>
              <w:top w:val="nil"/>
              <w:left w:val="nil"/>
              <w:bottom w:val="nil"/>
              <w:right w:val="nil"/>
            </w:tcBorders>
            <w:shd w:val="clear" w:color="auto" w:fill="FFFFFF"/>
            <w:tcMar>
              <w:top w:w="0" w:type="dxa"/>
              <w:left w:w="100" w:type="dxa"/>
              <w:bottom w:w="0" w:type="dxa"/>
              <w:right w:w="100" w:type="dxa"/>
            </w:tcMar>
          </w:tcPr>
          <w:p w14:paraId="06AE23EC"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0.403</w:t>
            </w:r>
          </w:p>
        </w:tc>
        <w:tc>
          <w:tcPr>
            <w:tcW w:w="972" w:type="dxa"/>
            <w:tcBorders>
              <w:top w:val="nil"/>
              <w:left w:val="nil"/>
              <w:bottom w:val="nil"/>
              <w:right w:val="nil"/>
            </w:tcBorders>
            <w:shd w:val="clear" w:color="auto" w:fill="FFFFFF"/>
            <w:tcMar>
              <w:top w:w="0" w:type="dxa"/>
              <w:left w:w="100" w:type="dxa"/>
              <w:bottom w:w="0" w:type="dxa"/>
              <w:right w:w="100" w:type="dxa"/>
            </w:tcMar>
          </w:tcPr>
          <w:p w14:paraId="61A4B8C7"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6.072</w:t>
            </w:r>
          </w:p>
        </w:tc>
        <w:tc>
          <w:tcPr>
            <w:tcW w:w="1134" w:type="dxa"/>
            <w:tcBorders>
              <w:top w:val="nil"/>
              <w:left w:val="nil"/>
              <w:bottom w:val="nil"/>
              <w:right w:val="nil"/>
            </w:tcBorders>
            <w:shd w:val="clear" w:color="auto" w:fill="FFFFFF"/>
            <w:tcMar>
              <w:top w:w="0" w:type="dxa"/>
              <w:left w:w="100" w:type="dxa"/>
              <w:bottom w:w="0" w:type="dxa"/>
              <w:right w:w="100" w:type="dxa"/>
            </w:tcMar>
          </w:tcPr>
          <w:p w14:paraId="075182ED"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0.000***</w:t>
            </w:r>
          </w:p>
        </w:tc>
      </w:tr>
      <w:tr w:rsidR="00DA03B9" w:rsidRPr="00BF4DBF" w14:paraId="5FFC7BEE" w14:textId="77777777">
        <w:trPr>
          <w:trHeight w:val="20"/>
        </w:trPr>
        <w:tc>
          <w:tcPr>
            <w:tcW w:w="5670" w:type="dxa"/>
            <w:tcBorders>
              <w:top w:val="nil"/>
              <w:left w:val="nil"/>
              <w:bottom w:val="nil"/>
              <w:right w:val="nil"/>
            </w:tcBorders>
            <w:shd w:val="clear" w:color="auto" w:fill="FFFFFF"/>
            <w:vAlign w:val="center"/>
          </w:tcPr>
          <w:p w14:paraId="108FE622" w14:textId="3CE992C1" w:rsidR="00DA03B9" w:rsidRPr="00BF4DBF" w:rsidRDefault="00DD4EBB" w:rsidP="00F101EF">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 xml:space="preserve">ation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Economic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7B7C6B48"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0.200</w:t>
            </w:r>
          </w:p>
        </w:tc>
        <w:tc>
          <w:tcPr>
            <w:tcW w:w="972" w:type="dxa"/>
            <w:tcBorders>
              <w:top w:val="nil"/>
              <w:left w:val="nil"/>
              <w:bottom w:val="nil"/>
              <w:right w:val="nil"/>
            </w:tcBorders>
            <w:shd w:val="clear" w:color="auto" w:fill="FFFFFF"/>
            <w:tcMar>
              <w:top w:w="0" w:type="dxa"/>
              <w:left w:w="100" w:type="dxa"/>
              <w:bottom w:w="0" w:type="dxa"/>
              <w:right w:w="100" w:type="dxa"/>
            </w:tcMar>
          </w:tcPr>
          <w:p w14:paraId="6F2CAD8D"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2.372</w:t>
            </w:r>
          </w:p>
        </w:tc>
        <w:tc>
          <w:tcPr>
            <w:tcW w:w="1134" w:type="dxa"/>
            <w:tcBorders>
              <w:top w:val="nil"/>
              <w:left w:val="nil"/>
              <w:bottom w:val="nil"/>
              <w:right w:val="nil"/>
            </w:tcBorders>
            <w:shd w:val="clear" w:color="auto" w:fill="FFFFFF"/>
            <w:tcMar>
              <w:top w:w="0" w:type="dxa"/>
              <w:left w:w="100" w:type="dxa"/>
              <w:bottom w:w="0" w:type="dxa"/>
              <w:right w:w="100" w:type="dxa"/>
            </w:tcMar>
          </w:tcPr>
          <w:p w14:paraId="200AF8EE"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0.018**</w:t>
            </w:r>
          </w:p>
        </w:tc>
      </w:tr>
      <w:tr w:rsidR="00DA03B9" w:rsidRPr="00BF4DBF" w14:paraId="480CB699" w14:textId="77777777">
        <w:trPr>
          <w:trHeight w:val="20"/>
        </w:trPr>
        <w:tc>
          <w:tcPr>
            <w:tcW w:w="5670" w:type="dxa"/>
            <w:tcBorders>
              <w:top w:val="nil"/>
              <w:left w:val="nil"/>
              <w:bottom w:val="nil"/>
              <w:right w:val="nil"/>
            </w:tcBorders>
            <w:shd w:val="clear" w:color="auto" w:fill="FFFFFF"/>
            <w:vAlign w:val="center"/>
          </w:tcPr>
          <w:p w14:paraId="742B3F83" w14:textId="51D431AC"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 xml:space="preserve">ation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Social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3A306D91"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0.367</w:t>
            </w:r>
          </w:p>
        </w:tc>
        <w:tc>
          <w:tcPr>
            <w:tcW w:w="972" w:type="dxa"/>
            <w:tcBorders>
              <w:top w:val="nil"/>
              <w:left w:val="nil"/>
              <w:bottom w:val="nil"/>
              <w:right w:val="nil"/>
            </w:tcBorders>
            <w:shd w:val="clear" w:color="auto" w:fill="FFFFFF"/>
            <w:tcMar>
              <w:top w:w="0" w:type="dxa"/>
              <w:left w:w="100" w:type="dxa"/>
              <w:bottom w:w="0" w:type="dxa"/>
              <w:right w:w="100" w:type="dxa"/>
            </w:tcMar>
          </w:tcPr>
          <w:p w14:paraId="6EE81995"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4.291</w:t>
            </w:r>
          </w:p>
        </w:tc>
        <w:tc>
          <w:tcPr>
            <w:tcW w:w="1134" w:type="dxa"/>
            <w:tcBorders>
              <w:top w:val="nil"/>
              <w:left w:val="nil"/>
              <w:bottom w:val="nil"/>
              <w:right w:val="nil"/>
            </w:tcBorders>
            <w:shd w:val="clear" w:color="auto" w:fill="FFFFFF"/>
            <w:tcMar>
              <w:top w:w="0" w:type="dxa"/>
              <w:left w:w="100" w:type="dxa"/>
              <w:bottom w:w="0" w:type="dxa"/>
              <w:right w:w="100" w:type="dxa"/>
            </w:tcMar>
          </w:tcPr>
          <w:p w14:paraId="592A5506"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0.000***</w:t>
            </w:r>
          </w:p>
        </w:tc>
      </w:tr>
      <w:tr w:rsidR="00DA03B9" w:rsidRPr="00BF4DBF" w14:paraId="00BDF7B1" w14:textId="77777777">
        <w:trPr>
          <w:trHeight w:val="20"/>
        </w:trPr>
        <w:tc>
          <w:tcPr>
            <w:tcW w:w="5670" w:type="dxa"/>
            <w:tcBorders>
              <w:top w:val="nil"/>
              <w:left w:val="nil"/>
              <w:bottom w:val="nil"/>
              <w:right w:val="nil"/>
            </w:tcBorders>
            <w:shd w:val="clear" w:color="auto" w:fill="FFFFFF"/>
            <w:vAlign w:val="center"/>
          </w:tcPr>
          <w:p w14:paraId="2AC5E93E" w14:textId="79049EDC"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 xml:space="preserve">ation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 innovation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0591CB51"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0.409</w:t>
            </w:r>
          </w:p>
        </w:tc>
        <w:tc>
          <w:tcPr>
            <w:tcW w:w="972" w:type="dxa"/>
            <w:tcBorders>
              <w:top w:val="nil"/>
              <w:left w:val="nil"/>
              <w:bottom w:val="nil"/>
              <w:right w:val="nil"/>
            </w:tcBorders>
            <w:shd w:val="clear" w:color="auto" w:fill="FFFFFF"/>
            <w:tcMar>
              <w:top w:w="0" w:type="dxa"/>
              <w:left w:w="100" w:type="dxa"/>
              <w:bottom w:w="0" w:type="dxa"/>
              <w:right w:w="100" w:type="dxa"/>
            </w:tcMar>
          </w:tcPr>
          <w:p w14:paraId="45318318"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6.349</w:t>
            </w:r>
          </w:p>
        </w:tc>
        <w:tc>
          <w:tcPr>
            <w:tcW w:w="1134" w:type="dxa"/>
            <w:tcBorders>
              <w:top w:val="nil"/>
              <w:left w:val="nil"/>
              <w:bottom w:val="nil"/>
              <w:right w:val="nil"/>
            </w:tcBorders>
            <w:shd w:val="clear" w:color="auto" w:fill="FFFFFF"/>
            <w:tcMar>
              <w:top w:w="0" w:type="dxa"/>
              <w:left w:w="100" w:type="dxa"/>
              <w:bottom w:w="0" w:type="dxa"/>
              <w:right w:w="100" w:type="dxa"/>
            </w:tcMar>
          </w:tcPr>
          <w:p w14:paraId="177F110E"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0.000***</w:t>
            </w:r>
          </w:p>
        </w:tc>
      </w:tr>
      <w:tr w:rsidR="00DA03B9" w:rsidRPr="00BF4DBF" w14:paraId="4D9F24CF" w14:textId="77777777">
        <w:trPr>
          <w:trHeight w:val="20"/>
        </w:trPr>
        <w:tc>
          <w:tcPr>
            <w:tcW w:w="5670" w:type="dxa"/>
            <w:tcBorders>
              <w:top w:val="single" w:sz="4" w:space="0" w:color="000000"/>
              <w:left w:val="nil"/>
              <w:bottom w:val="single" w:sz="4" w:space="0" w:color="000000"/>
              <w:right w:val="nil"/>
            </w:tcBorders>
            <w:shd w:val="clear" w:color="auto" w:fill="FFFFFF"/>
            <w:vAlign w:val="bottom"/>
          </w:tcPr>
          <w:p w14:paraId="12D3FE38" w14:textId="77777777" w:rsidR="00DA03B9" w:rsidRPr="00BF4DBF" w:rsidRDefault="00DD4EBB">
            <w:pPr>
              <w:spacing w:after="0" w:line="276" w:lineRule="auto"/>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Indirect effects</w:t>
            </w:r>
          </w:p>
        </w:tc>
        <w:tc>
          <w:tcPr>
            <w:tcW w:w="1276" w:type="dxa"/>
            <w:tcBorders>
              <w:top w:val="single" w:sz="4" w:space="0" w:color="000000"/>
              <w:left w:val="nil"/>
              <w:bottom w:val="single" w:sz="4" w:space="0" w:color="000000"/>
              <w:right w:val="nil"/>
            </w:tcBorders>
            <w:shd w:val="clear" w:color="auto" w:fill="FFFFFF"/>
            <w:vAlign w:val="center"/>
          </w:tcPr>
          <w:p w14:paraId="69CC77AB" w14:textId="77777777" w:rsidR="00DA03B9" w:rsidRPr="00BF4DBF" w:rsidRDefault="00DD4EBB">
            <w:pPr>
              <w:spacing w:after="0" w:line="276"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c>
          <w:tcPr>
            <w:tcW w:w="972" w:type="dxa"/>
            <w:tcBorders>
              <w:top w:val="single" w:sz="4" w:space="0" w:color="000000"/>
              <w:left w:val="nil"/>
              <w:bottom w:val="single" w:sz="4" w:space="0" w:color="000000"/>
              <w:right w:val="nil"/>
            </w:tcBorders>
            <w:shd w:val="clear" w:color="auto" w:fill="FFFFFF"/>
            <w:vAlign w:val="center"/>
          </w:tcPr>
          <w:p w14:paraId="6417D1D8" w14:textId="77777777" w:rsidR="00DA03B9" w:rsidRPr="00BF4DBF" w:rsidRDefault="00DD4EBB">
            <w:pPr>
              <w:spacing w:after="0" w:line="276"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c>
          <w:tcPr>
            <w:tcW w:w="1134" w:type="dxa"/>
            <w:tcBorders>
              <w:top w:val="single" w:sz="4" w:space="0" w:color="000000"/>
              <w:left w:val="nil"/>
              <w:bottom w:val="single" w:sz="4" w:space="0" w:color="000000"/>
              <w:right w:val="nil"/>
            </w:tcBorders>
            <w:shd w:val="clear" w:color="auto" w:fill="FFFFFF"/>
            <w:vAlign w:val="center"/>
          </w:tcPr>
          <w:p w14:paraId="00DA313A" w14:textId="77777777" w:rsidR="00DA03B9" w:rsidRPr="00BF4DBF" w:rsidRDefault="00DD4EBB">
            <w:pPr>
              <w:spacing w:after="0" w:line="276"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r>
      <w:tr w:rsidR="00DA03B9" w:rsidRPr="00BF4DBF" w14:paraId="3FFB24B1" w14:textId="77777777">
        <w:trPr>
          <w:trHeight w:val="20"/>
        </w:trPr>
        <w:tc>
          <w:tcPr>
            <w:tcW w:w="5670" w:type="dxa"/>
            <w:tcBorders>
              <w:top w:val="nil"/>
              <w:left w:val="nil"/>
              <w:bottom w:val="nil"/>
              <w:right w:val="nil"/>
            </w:tcBorders>
            <w:shd w:val="clear" w:color="auto" w:fill="FFFFFF"/>
            <w:vAlign w:val="center"/>
          </w:tcPr>
          <w:p w14:paraId="6D53EF84" w14:textId="30AFDD80"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 xml:space="preserve">Entrepreneurial orientation </w:t>
            </w:r>
            <w:r w:rsidRPr="00BF4DBF">
              <w:rPr>
                <w:rFonts w:ascii="Wingdings" w:eastAsia="Wingdings" w:hAnsi="Wingdings" w:cs="Wingdings"/>
                <w:color w:val="000000"/>
                <w:sz w:val="20"/>
                <w:szCs w:val="20"/>
              </w:rPr>
              <w:t>🡪</w:t>
            </w: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ation</w:t>
            </w:r>
          </w:p>
        </w:tc>
        <w:tc>
          <w:tcPr>
            <w:tcW w:w="1276" w:type="dxa"/>
            <w:tcBorders>
              <w:top w:val="nil"/>
              <w:left w:val="nil"/>
              <w:bottom w:val="nil"/>
              <w:right w:val="nil"/>
            </w:tcBorders>
            <w:shd w:val="clear" w:color="auto" w:fill="FFFFFF"/>
            <w:tcMar>
              <w:top w:w="0" w:type="dxa"/>
              <w:left w:w="100" w:type="dxa"/>
              <w:bottom w:w="0" w:type="dxa"/>
              <w:right w:w="100" w:type="dxa"/>
            </w:tcMar>
          </w:tcPr>
          <w:p w14:paraId="481889D9"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0.119</w:t>
            </w:r>
          </w:p>
        </w:tc>
        <w:tc>
          <w:tcPr>
            <w:tcW w:w="972" w:type="dxa"/>
            <w:tcBorders>
              <w:top w:val="nil"/>
              <w:left w:val="nil"/>
              <w:bottom w:val="nil"/>
              <w:right w:val="nil"/>
            </w:tcBorders>
            <w:shd w:val="clear" w:color="auto" w:fill="FFFFFF"/>
            <w:tcMar>
              <w:top w:w="0" w:type="dxa"/>
              <w:left w:w="100" w:type="dxa"/>
              <w:bottom w:w="0" w:type="dxa"/>
              <w:right w:w="100" w:type="dxa"/>
            </w:tcMar>
          </w:tcPr>
          <w:p w14:paraId="706D1D13"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3.466</w:t>
            </w:r>
          </w:p>
        </w:tc>
        <w:tc>
          <w:tcPr>
            <w:tcW w:w="1134" w:type="dxa"/>
            <w:tcBorders>
              <w:top w:val="nil"/>
              <w:left w:val="nil"/>
              <w:bottom w:val="nil"/>
              <w:right w:val="nil"/>
            </w:tcBorders>
            <w:shd w:val="clear" w:color="auto" w:fill="FFFFFF"/>
            <w:tcMar>
              <w:top w:w="0" w:type="dxa"/>
              <w:left w:w="100" w:type="dxa"/>
              <w:bottom w:w="0" w:type="dxa"/>
              <w:right w:w="100" w:type="dxa"/>
            </w:tcMar>
          </w:tcPr>
          <w:p w14:paraId="25015A8A"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0.001***</w:t>
            </w:r>
          </w:p>
        </w:tc>
      </w:tr>
      <w:tr w:rsidR="00DA03B9" w:rsidRPr="00BF4DBF" w14:paraId="664F4318" w14:textId="77777777">
        <w:trPr>
          <w:trHeight w:val="20"/>
        </w:trPr>
        <w:tc>
          <w:tcPr>
            <w:tcW w:w="5670" w:type="dxa"/>
            <w:tcBorders>
              <w:top w:val="nil"/>
              <w:left w:val="nil"/>
              <w:bottom w:val="nil"/>
              <w:right w:val="nil"/>
            </w:tcBorders>
            <w:shd w:val="clear" w:color="auto" w:fill="FFFFFF"/>
            <w:vAlign w:val="center"/>
          </w:tcPr>
          <w:p w14:paraId="20BB7BDC" w14:textId="79E53D9C"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 xml:space="preserve">ation </w:t>
            </w:r>
            <w:r w:rsidRPr="00BF4DBF">
              <w:rPr>
                <w:rFonts w:ascii="Wingdings" w:eastAsia="Wingdings" w:hAnsi="Wingdings" w:cs="Wingdings"/>
                <w:color w:val="000000"/>
                <w:sz w:val="20"/>
                <w:szCs w:val="20"/>
              </w:rPr>
              <w:t>🡪</w:t>
            </w:r>
            <w:r w:rsidRPr="00BF4DBF">
              <w:rPr>
                <w:rFonts w:ascii="Times New Roman" w:eastAsia="Times New Roman" w:hAnsi="Times New Roman" w:cs="Times New Roman"/>
                <w:color w:val="000000"/>
                <w:sz w:val="20"/>
                <w:szCs w:val="20"/>
              </w:rPr>
              <w:t>Economic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538B6D6E"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0.067</w:t>
            </w:r>
          </w:p>
        </w:tc>
        <w:tc>
          <w:tcPr>
            <w:tcW w:w="972" w:type="dxa"/>
            <w:tcBorders>
              <w:top w:val="nil"/>
              <w:left w:val="nil"/>
              <w:bottom w:val="nil"/>
              <w:right w:val="nil"/>
            </w:tcBorders>
            <w:shd w:val="clear" w:color="auto" w:fill="FFFFFF"/>
            <w:tcMar>
              <w:top w:w="0" w:type="dxa"/>
              <w:left w:w="100" w:type="dxa"/>
              <w:bottom w:w="0" w:type="dxa"/>
              <w:right w:w="100" w:type="dxa"/>
            </w:tcMar>
          </w:tcPr>
          <w:p w14:paraId="26F1EBE1"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2.201</w:t>
            </w:r>
          </w:p>
        </w:tc>
        <w:tc>
          <w:tcPr>
            <w:tcW w:w="1134" w:type="dxa"/>
            <w:tcBorders>
              <w:top w:val="nil"/>
              <w:left w:val="nil"/>
              <w:bottom w:val="nil"/>
              <w:right w:val="nil"/>
            </w:tcBorders>
            <w:shd w:val="clear" w:color="auto" w:fill="FFFFFF"/>
            <w:tcMar>
              <w:top w:w="0" w:type="dxa"/>
              <w:left w:w="100" w:type="dxa"/>
              <w:bottom w:w="0" w:type="dxa"/>
              <w:right w:w="100" w:type="dxa"/>
            </w:tcMar>
          </w:tcPr>
          <w:p w14:paraId="29F2E531"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0.028**</w:t>
            </w:r>
          </w:p>
        </w:tc>
      </w:tr>
      <w:tr w:rsidR="00DA03B9" w:rsidRPr="00BF4DBF" w14:paraId="0096AF60" w14:textId="77777777">
        <w:trPr>
          <w:trHeight w:val="20"/>
        </w:trPr>
        <w:tc>
          <w:tcPr>
            <w:tcW w:w="5670" w:type="dxa"/>
            <w:tcBorders>
              <w:top w:val="nil"/>
              <w:left w:val="nil"/>
              <w:bottom w:val="nil"/>
              <w:right w:val="nil"/>
            </w:tcBorders>
            <w:shd w:val="clear" w:color="auto" w:fill="FFFFFF"/>
            <w:vAlign w:val="center"/>
          </w:tcPr>
          <w:p w14:paraId="09CDD5B3" w14:textId="1FEA78D7"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 xml:space="preserve">ation </w:t>
            </w:r>
            <w:r w:rsidRPr="00BF4DBF">
              <w:rPr>
                <w:rFonts w:ascii="Wingdings" w:eastAsia="Wingdings" w:hAnsi="Wingdings" w:cs="Wingdings"/>
                <w:color w:val="000000"/>
                <w:sz w:val="20"/>
                <w:szCs w:val="20"/>
              </w:rPr>
              <w:t>🡪</w:t>
            </w:r>
            <w:r w:rsidRPr="00BF4DBF">
              <w:rPr>
                <w:rFonts w:ascii="Times New Roman" w:eastAsia="Times New Roman" w:hAnsi="Times New Roman" w:cs="Times New Roman"/>
                <w:color w:val="000000"/>
                <w:sz w:val="20"/>
                <w:szCs w:val="20"/>
              </w:rPr>
              <w:t>Social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388BEFAC"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0.124</w:t>
            </w:r>
          </w:p>
        </w:tc>
        <w:tc>
          <w:tcPr>
            <w:tcW w:w="972" w:type="dxa"/>
            <w:tcBorders>
              <w:top w:val="nil"/>
              <w:left w:val="nil"/>
              <w:bottom w:val="nil"/>
              <w:right w:val="nil"/>
            </w:tcBorders>
            <w:shd w:val="clear" w:color="auto" w:fill="FFFFFF"/>
            <w:tcMar>
              <w:top w:w="0" w:type="dxa"/>
              <w:left w:w="100" w:type="dxa"/>
              <w:bottom w:w="0" w:type="dxa"/>
              <w:right w:w="100" w:type="dxa"/>
            </w:tcMar>
          </w:tcPr>
          <w:p w14:paraId="6B766370"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2.786</w:t>
            </w:r>
          </w:p>
        </w:tc>
        <w:tc>
          <w:tcPr>
            <w:tcW w:w="1134" w:type="dxa"/>
            <w:tcBorders>
              <w:top w:val="nil"/>
              <w:left w:val="nil"/>
              <w:bottom w:val="nil"/>
              <w:right w:val="nil"/>
            </w:tcBorders>
            <w:shd w:val="clear" w:color="auto" w:fill="FFFFFF"/>
            <w:tcMar>
              <w:top w:w="0" w:type="dxa"/>
              <w:left w:w="100" w:type="dxa"/>
              <w:bottom w:w="0" w:type="dxa"/>
              <w:right w:w="100" w:type="dxa"/>
            </w:tcMar>
          </w:tcPr>
          <w:p w14:paraId="37D1A43E"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0.005***</w:t>
            </w:r>
          </w:p>
        </w:tc>
      </w:tr>
      <w:tr w:rsidR="00DA03B9" w:rsidRPr="00BF4DBF" w14:paraId="33C6A09D" w14:textId="77777777">
        <w:trPr>
          <w:trHeight w:val="20"/>
        </w:trPr>
        <w:tc>
          <w:tcPr>
            <w:tcW w:w="5670" w:type="dxa"/>
            <w:tcBorders>
              <w:top w:val="nil"/>
              <w:left w:val="nil"/>
              <w:bottom w:val="single" w:sz="4" w:space="0" w:color="000000"/>
              <w:right w:val="nil"/>
            </w:tcBorders>
            <w:shd w:val="clear" w:color="auto" w:fill="FFFFFF"/>
            <w:vAlign w:val="center"/>
          </w:tcPr>
          <w:p w14:paraId="2FD2A8FA" w14:textId="236E31FA"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 xml:space="preserve">ation </w:t>
            </w:r>
            <w:r w:rsidRPr="00BF4DBF">
              <w:rPr>
                <w:rFonts w:ascii="Wingdings" w:eastAsia="Wingdings" w:hAnsi="Wingdings" w:cs="Wingdings"/>
                <w:color w:val="000000"/>
                <w:sz w:val="20"/>
                <w:szCs w:val="20"/>
              </w:rPr>
              <w:t>🡪</w:t>
            </w:r>
            <w:r w:rsidRPr="00BF4DBF">
              <w:rPr>
                <w:rFonts w:ascii="Times New Roman" w:eastAsia="Times New Roman" w:hAnsi="Times New Roman" w:cs="Times New Roman"/>
                <w:color w:val="000000"/>
                <w:sz w:val="20"/>
                <w:szCs w:val="20"/>
              </w:rPr>
              <w:t>Digital innovation performance</w:t>
            </w:r>
          </w:p>
        </w:tc>
        <w:tc>
          <w:tcPr>
            <w:tcW w:w="1276" w:type="dxa"/>
            <w:tcBorders>
              <w:top w:val="nil"/>
              <w:left w:val="nil"/>
              <w:bottom w:val="single" w:sz="6" w:space="0" w:color="000000"/>
              <w:right w:val="nil"/>
            </w:tcBorders>
            <w:shd w:val="clear" w:color="auto" w:fill="FFFFFF"/>
            <w:tcMar>
              <w:top w:w="0" w:type="dxa"/>
              <w:left w:w="100" w:type="dxa"/>
              <w:bottom w:w="0" w:type="dxa"/>
              <w:right w:w="100" w:type="dxa"/>
            </w:tcMar>
          </w:tcPr>
          <w:p w14:paraId="3FA9540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0.138</w:t>
            </w:r>
          </w:p>
        </w:tc>
        <w:tc>
          <w:tcPr>
            <w:tcW w:w="972" w:type="dxa"/>
            <w:tcBorders>
              <w:top w:val="nil"/>
              <w:left w:val="nil"/>
              <w:bottom w:val="single" w:sz="6" w:space="0" w:color="000000"/>
              <w:right w:val="nil"/>
            </w:tcBorders>
            <w:shd w:val="clear" w:color="auto" w:fill="FFFFFF"/>
            <w:tcMar>
              <w:top w:w="0" w:type="dxa"/>
              <w:left w:w="100" w:type="dxa"/>
              <w:bottom w:w="0" w:type="dxa"/>
              <w:right w:w="100" w:type="dxa"/>
            </w:tcMar>
          </w:tcPr>
          <w:p w14:paraId="5E08F096"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3.282</w:t>
            </w:r>
          </w:p>
        </w:tc>
        <w:tc>
          <w:tcPr>
            <w:tcW w:w="1134" w:type="dxa"/>
            <w:tcBorders>
              <w:top w:val="nil"/>
              <w:left w:val="nil"/>
              <w:bottom w:val="single" w:sz="6" w:space="0" w:color="000000"/>
              <w:right w:val="nil"/>
            </w:tcBorders>
            <w:shd w:val="clear" w:color="auto" w:fill="FFFFFF"/>
            <w:tcMar>
              <w:top w:w="0" w:type="dxa"/>
              <w:left w:w="100" w:type="dxa"/>
              <w:bottom w:w="0" w:type="dxa"/>
              <w:right w:w="100" w:type="dxa"/>
            </w:tcMar>
          </w:tcPr>
          <w:p w14:paraId="18028575"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0.001***</w:t>
            </w:r>
          </w:p>
        </w:tc>
      </w:tr>
      <w:tr w:rsidR="00DA03B9" w:rsidRPr="00BF4DBF" w14:paraId="41F746DD" w14:textId="77777777">
        <w:trPr>
          <w:trHeight w:val="20"/>
        </w:trPr>
        <w:tc>
          <w:tcPr>
            <w:tcW w:w="5670" w:type="dxa"/>
            <w:tcBorders>
              <w:top w:val="nil"/>
              <w:left w:val="nil"/>
              <w:bottom w:val="single" w:sz="4" w:space="0" w:color="000000"/>
              <w:right w:val="nil"/>
            </w:tcBorders>
            <w:shd w:val="clear" w:color="auto" w:fill="FFFFFF"/>
            <w:vAlign w:val="center"/>
          </w:tcPr>
          <w:p w14:paraId="660C68F8" w14:textId="77777777" w:rsidR="00DA03B9" w:rsidRPr="00BF4DBF" w:rsidRDefault="00DD4EBB">
            <w:pPr>
              <w:spacing w:after="0" w:line="276" w:lineRule="auto"/>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Control variables</w:t>
            </w:r>
          </w:p>
        </w:tc>
        <w:tc>
          <w:tcPr>
            <w:tcW w:w="1276" w:type="dxa"/>
            <w:tcBorders>
              <w:top w:val="nil"/>
              <w:left w:val="nil"/>
              <w:bottom w:val="single" w:sz="4" w:space="0" w:color="000000"/>
              <w:right w:val="nil"/>
            </w:tcBorders>
            <w:shd w:val="clear" w:color="auto" w:fill="FFFFFF"/>
            <w:vAlign w:val="center"/>
          </w:tcPr>
          <w:p w14:paraId="0523EC4E" w14:textId="77777777" w:rsidR="00DA03B9" w:rsidRPr="00BF4DBF" w:rsidRDefault="00DD4EBB">
            <w:pPr>
              <w:spacing w:after="0" w:line="276"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c>
          <w:tcPr>
            <w:tcW w:w="972" w:type="dxa"/>
            <w:tcBorders>
              <w:top w:val="nil"/>
              <w:left w:val="nil"/>
              <w:bottom w:val="single" w:sz="4" w:space="0" w:color="000000"/>
              <w:right w:val="nil"/>
            </w:tcBorders>
            <w:shd w:val="clear" w:color="auto" w:fill="FFFFFF"/>
            <w:vAlign w:val="center"/>
          </w:tcPr>
          <w:p w14:paraId="4E2D29A0" w14:textId="77777777" w:rsidR="00DA03B9" w:rsidRPr="00BF4DBF" w:rsidRDefault="00DD4EBB">
            <w:pPr>
              <w:spacing w:after="0" w:line="276"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c>
          <w:tcPr>
            <w:tcW w:w="1134" w:type="dxa"/>
            <w:tcBorders>
              <w:top w:val="nil"/>
              <w:left w:val="nil"/>
              <w:bottom w:val="single" w:sz="4" w:space="0" w:color="000000"/>
              <w:right w:val="nil"/>
            </w:tcBorders>
            <w:shd w:val="clear" w:color="auto" w:fill="FFFFFF"/>
            <w:vAlign w:val="center"/>
          </w:tcPr>
          <w:p w14:paraId="35A2CF4B" w14:textId="77777777" w:rsidR="00DA03B9" w:rsidRPr="00BF4DBF" w:rsidRDefault="00DD4EBB">
            <w:pPr>
              <w:spacing w:after="0" w:line="276"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r>
      <w:tr w:rsidR="00DA03B9" w:rsidRPr="00BF4DBF" w14:paraId="517A7665" w14:textId="77777777">
        <w:trPr>
          <w:trHeight w:val="20"/>
        </w:trPr>
        <w:tc>
          <w:tcPr>
            <w:tcW w:w="5670" w:type="dxa"/>
            <w:tcBorders>
              <w:top w:val="nil"/>
              <w:left w:val="nil"/>
              <w:bottom w:val="nil"/>
              <w:right w:val="nil"/>
            </w:tcBorders>
            <w:shd w:val="clear" w:color="auto" w:fill="FFFFFF"/>
            <w:vAlign w:val="center"/>
          </w:tcPr>
          <w:p w14:paraId="4666653A" w14:textId="4126DC1C"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Age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Economic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61462CD9"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-0.011</w:t>
            </w:r>
          </w:p>
        </w:tc>
        <w:tc>
          <w:tcPr>
            <w:tcW w:w="972" w:type="dxa"/>
            <w:tcBorders>
              <w:top w:val="nil"/>
              <w:left w:val="nil"/>
              <w:bottom w:val="nil"/>
              <w:right w:val="nil"/>
            </w:tcBorders>
            <w:shd w:val="clear" w:color="auto" w:fill="FFFFFF"/>
            <w:tcMar>
              <w:top w:w="0" w:type="dxa"/>
              <w:left w:w="100" w:type="dxa"/>
              <w:bottom w:w="0" w:type="dxa"/>
              <w:right w:w="100" w:type="dxa"/>
            </w:tcMar>
          </w:tcPr>
          <w:p w14:paraId="5C33654F"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0.189</w:t>
            </w:r>
          </w:p>
        </w:tc>
        <w:tc>
          <w:tcPr>
            <w:tcW w:w="1134" w:type="dxa"/>
            <w:tcBorders>
              <w:top w:val="nil"/>
              <w:left w:val="nil"/>
              <w:bottom w:val="nil"/>
              <w:right w:val="nil"/>
            </w:tcBorders>
            <w:shd w:val="clear" w:color="auto" w:fill="FFFFFF"/>
            <w:tcMar>
              <w:top w:w="0" w:type="dxa"/>
              <w:left w:w="100" w:type="dxa"/>
              <w:bottom w:w="0" w:type="dxa"/>
              <w:right w:w="100" w:type="dxa"/>
            </w:tcMar>
          </w:tcPr>
          <w:p w14:paraId="3AC277CB"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0.850</w:t>
            </w:r>
          </w:p>
        </w:tc>
      </w:tr>
      <w:tr w:rsidR="00DA03B9" w:rsidRPr="00BF4DBF" w14:paraId="47D39C99" w14:textId="77777777">
        <w:trPr>
          <w:trHeight w:val="20"/>
        </w:trPr>
        <w:tc>
          <w:tcPr>
            <w:tcW w:w="5670" w:type="dxa"/>
            <w:tcBorders>
              <w:top w:val="nil"/>
              <w:left w:val="nil"/>
              <w:bottom w:val="nil"/>
              <w:right w:val="nil"/>
            </w:tcBorders>
            <w:shd w:val="clear" w:color="auto" w:fill="FFFFFF"/>
            <w:vAlign w:val="center"/>
          </w:tcPr>
          <w:p w14:paraId="621CDDC0" w14:textId="31514E63"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Age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Social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0873FF85"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0.134</w:t>
            </w:r>
          </w:p>
        </w:tc>
        <w:tc>
          <w:tcPr>
            <w:tcW w:w="972" w:type="dxa"/>
            <w:tcBorders>
              <w:top w:val="nil"/>
              <w:left w:val="nil"/>
              <w:bottom w:val="nil"/>
              <w:right w:val="nil"/>
            </w:tcBorders>
            <w:shd w:val="clear" w:color="auto" w:fill="FFFFFF"/>
            <w:tcMar>
              <w:top w:w="0" w:type="dxa"/>
              <w:left w:w="100" w:type="dxa"/>
              <w:bottom w:w="0" w:type="dxa"/>
              <w:right w:w="100" w:type="dxa"/>
            </w:tcMar>
          </w:tcPr>
          <w:p w14:paraId="651E52F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2.166</w:t>
            </w:r>
          </w:p>
        </w:tc>
        <w:tc>
          <w:tcPr>
            <w:tcW w:w="1134" w:type="dxa"/>
            <w:tcBorders>
              <w:top w:val="nil"/>
              <w:left w:val="nil"/>
              <w:bottom w:val="nil"/>
              <w:right w:val="nil"/>
            </w:tcBorders>
            <w:shd w:val="clear" w:color="auto" w:fill="FFFFFF"/>
            <w:tcMar>
              <w:top w:w="0" w:type="dxa"/>
              <w:left w:w="100" w:type="dxa"/>
              <w:bottom w:w="0" w:type="dxa"/>
              <w:right w:w="100" w:type="dxa"/>
            </w:tcMar>
          </w:tcPr>
          <w:p w14:paraId="576138F9"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0.030**</w:t>
            </w:r>
          </w:p>
        </w:tc>
      </w:tr>
      <w:tr w:rsidR="00DA03B9" w:rsidRPr="00BF4DBF" w14:paraId="4FB921AD" w14:textId="77777777">
        <w:trPr>
          <w:trHeight w:val="20"/>
        </w:trPr>
        <w:tc>
          <w:tcPr>
            <w:tcW w:w="5670" w:type="dxa"/>
            <w:tcBorders>
              <w:top w:val="nil"/>
              <w:left w:val="nil"/>
              <w:bottom w:val="nil"/>
              <w:right w:val="nil"/>
            </w:tcBorders>
            <w:shd w:val="clear" w:color="auto" w:fill="FFFFFF"/>
            <w:vAlign w:val="center"/>
          </w:tcPr>
          <w:p w14:paraId="1C2B61E4" w14:textId="622E9E17"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Age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 innovation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4757262B"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0.076</w:t>
            </w:r>
          </w:p>
        </w:tc>
        <w:tc>
          <w:tcPr>
            <w:tcW w:w="972" w:type="dxa"/>
            <w:tcBorders>
              <w:top w:val="nil"/>
              <w:left w:val="nil"/>
              <w:bottom w:val="nil"/>
              <w:right w:val="nil"/>
            </w:tcBorders>
            <w:shd w:val="clear" w:color="auto" w:fill="FFFFFF"/>
            <w:tcMar>
              <w:top w:w="0" w:type="dxa"/>
              <w:left w:w="100" w:type="dxa"/>
              <w:bottom w:w="0" w:type="dxa"/>
              <w:right w:w="100" w:type="dxa"/>
            </w:tcMar>
          </w:tcPr>
          <w:p w14:paraId="75601E41"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1.229</w:t>
            </w:r>
          </w:p>
        </w:tc>
        <w:tc>
          <w:tcPr>
            <w:tcW w:w="1134" w:type="dxa"/>
            <w:tcBorders>
              <w:top w:val="nil"/>
              <w:left w:val="nil"/>
              <w:bottom w:val="nil"/>
              <w:right w:val="nil"/>
            </w:tcBorders>
            <w:shd w:val="clear" w:color="auto" w:fill="FFFFFF"/>
            <w:tcMar>
              <w:top w:w="0" w:type="dxa"/>
              <w:left w:w="100" w:type="dxa"/>
              <w:bottom w:w="0" w:type="dxa"/>
              <w:right w:w="100" w:type="dxa"/>
            </w:tcMar>
          </w:tcPr>
          <w:p w14:paraId="03758D44"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0.219</w:t>
            </w:r>
          </w:p>
        </w:tc>
      </w:tr>
      <w:tr w:rsidR="00DA03B9" w:rsidRPr="00BF4DBF" w14:paraId="18656F0E" w14:textId="77777777">
        <w:trPr>
          <w:trHeight w:val="20"/>
        </w:trPr>
        <w:tc>
          <w:tcPr>
            <w:tcW w:w="5670" w:type="dxa"/>
            <w:tcBorders>
              <w:top w:val="nil"/>
              <w:left w:val="nil"/>
              <w:bottom w:val="nil"/>
              <w:right w:val="nil"/>
            </w:tcBorders>
            <w:shd w:val="clear" w:color="auto" w:fill="FFFFFF"/>
            <w:vAlign w:val="center"/>
          </w:tcPr>
          <w:p w14:paraId="0C4DB7A0" w14:textId="3DF8A170" w:rsidR="00DA03B9" w:rsidRPr="00BF4DBF" w:rsidRDefault="00DD4EBB" w:rsidP="00F101EF">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Maturity</w:t>
            </w:r>
            <w:r w:rsidR="00F101EF">
              <w:rPr>
                <w:rFonts w:ascii="Times New Roman" w:eastAsia="Times New Roman" w:hAnsi="Times New Roman" w:cs="Times New Roman"/>
                <w:color w:val="000000"/>
                <w:sz w:val="20"/>
                <w:szCs w:val="20"/>
              </w:rPr>
              <w:t xml:space="preserv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Economic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1C8A3D6F"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0.118</w:t>
            </w:r>
          </w:p>
        </w:tc>
        <w:tc>
          <w:tcPr>
            <w:tcW w:w="972" w:type="dxa"/>
            <w:tcBorders>
              <w:top w:val="nil"/>
              <w:left w:val="nil"/>
              <w:bottom w:val="nil"/>
              <w:right w:val="nil"/>
            </w:tcBorders>
            <w:shd w:val="clear" w:color="auto" w:fill="FFFFFF"/>
            <w:tcMar>
              <w:top w:w="0" w:type="dxa"/>
              <w:left w:w="100" w:type="dxa"/>
              <w:bottom w:w="0" w:type="dxa"/>
              <w:right w:w="100" w:type="dxa"/>
            </w:tcMar>
          </w:tcPr>
          <w:p w14:paraId="7E6389A9"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2.267</w:t>
            </w:r>
          </w:p>
        </w:tc>
        <w:tc>
          <w:tcPr>
            <w:tcW w:w="1134" w:type="dxa"/>
            <w:tcBorders>
              <w:top w:val="nil"/>
              <w:left w:val="nil"/>
              <w:bottom w:val="nil"/>
              <w:right w:val="nil"/>
            </w:tcBorders>
            <w:shd w:val="clear" w:color="auto" w:fill="FFFFFF"/>
            <w:tcMar>
              <w:top w:w="0" w:type="dxa"/>
              <w:left w:w="100" w:type="dxa"/>
              <w:bottom w:w="0" w:type="dxa"/>
              <w:right w:w="100" w:type="dxa"/>
            </w:tcMar>
          </w:tcPr>
          <w:p w14:paraId="4BA51D64"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0.023**</w:t>
            </w:r>
          </w:p>
        </w:tc>
      </w:tr>
      <w:tr w:rsidR="00DA03B9" w:rsidRPr="00BF4DBF" w14:paraId="74020BFA" w14:textId="77777777">
        <w:trPr>
          <w:trHeight w:val="20"/>
        </w:trPr>
        <w:tc>
          <w:tcPr>
            <w:tcW w:w="5670" w:type="dxa"/>
            <w:tcBorders>
              <w:top w:val="nil"/>
              <w:left w:val="nil"/>
              <w:bottom w:val="nil"/>
              <w:right w:val="nil"/>
            </w:tcBorders>
            <w:shd w:val="clear" w:color="auto" w:fill="FFFFFF"/>
            <w:vAlign w:val="center"/>
          </w:tcPr>
          <w:p w14:paraId="06622AE1" w14:textId="055472B3"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Maturity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Social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7F13B57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-0.061</w:t>
            </w:r>
          </w:p>
        </w:tc>
        <w:tc>
          <w:tcPr>
            <w:tcW w:w="972" w:type="dxa"/>
            <w:tcBorders>
              <w:top w:val="nil"/>
              <w:left w:val="nil"/>
              <w:bottom w:val="nil"/>
              <w:right w:val="nil"/>
            </w:tcBorders>
            <w:shd w:val="clear" w:color="auto" w:fill="FFFFFF"/>
            <w:tcMar>
              <w:top w:w="0" w:type="dxa"/>
              <w:left w:w="100" w:type="dxa"/>
              <w:bottom w:w="0" w:type="dxa"/>
              <w:right w:w="100" w:type="dxa"/>
            </w:tcMar>
          </w:tcPr>
          <w:p w14:paraId="32251A6D"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0.913</w:t>
            </w:r>
          </w:p>
        </w:tc>
        <w:tc>
          <w:tcPr>
            <w:tcW w:w="1134" w:type="dxa"/>
            <w:tcBorders>
              <w:top w:val="nil"/>
              <w:left w:val="nil"/>
              <w:bottom w:val="nil"/>
              <w:right w:val="nil"/>
            </w:tcBorders>
            <w:shd w:val="clear" w:color="auto" w:fill="FFFFFF"/>
            <w:tcMar>
              <w:top w:w="0" w:type="dxa"/>
              <w:left w:w="100" w:type="dxa"/>
              <w:bottom w:w="0" w:type="dxa"/>
              <w:right w:w="100" w:type="dxa"/>
            </w:tcMar>
          </w:tcPr>
          <w:p w14:paraId="5473A808"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0.361</w:t>
            </w:r>
          </w:p>
        </w:tc>
      </w:tr>
      <w:tr w:rsidR="00DA03B9" w:rsidRPr="00BF4DBF" w14:paraId="4FE729FA" w14:textId="77777777">
        <w:trPr>
          <w:trHeight w:val="20"/>
        </w:trPr>
        <w:tc>
          <w:tcPr>
            <w:tcW w:w="5670" w:type="dxa"/>
            <w:tcBorders>
              <w:top w:val="nil"/>
              <w:left w:val="nil"/>
              <w:bottom w:val="nil"/>
              <w:right w:val="nil"/>
            </w:tcBorders>
            <w:shd w:val="clear" w:color="auto" w:fill="FFFFFF"/>
            <w:vAlign w:val="center"/>
          </w:tcPr>
          <w:p w14:paraId="0D926431" w14:textId="6A218EBE"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Maturity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 innovation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441A74B5"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0.027</w:t>
            </w:r>
          </w:p>
        </w:tc>
        <w:tc>
          <w:tcPr>
            <w:tcW w:w="972" w:type="dxa"/>
            <w:tcBorders>
              <w:top w:val="nil"/>
              <w:left w:val="nil"/>
              <w:bottom w:val="nil"/>
              <w:right w:val="nil"/>
            </w:tcBorders>
            <w:shd w:val="clear" w:color="auto" w:fill="FFFFFF"/>
            <w:tcMar>
              <w:top w:w="0" w:type="dxa"/>
              <w:left w:w="100" w:type="dxa"/>
              <w:bottom w:w="0" w:type="dxa"/>
              <w:right w:w="100" w:type="dxa"/>
            </w:tcMar>
          </w:tcPr>
          <w:p w14:paraId="45FC137A"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0.444</w:t>
            </w:r>
          </w:p>
        </w:tc>
        <w:tc>
          <w:tcPr>
            <w:tcW w:w="1134" w:type="dxa"/>
            <w:tcBorders>
              <w:top w:val="nil"/>
              <w:left w:val="nil"/>
              <w:bottom w:val="nil"/>
              <w:right w:val="nil"/>
            </w:tcBorders>
            <w:shd w:val="clear" w:color="auto" w:fill="FFFFFF"/>
            <w:tcMar>
              <w:top w:w="0" w:type="dxa"/>
              <w:left w:w="100" w:type="dxa"/>
              <w:bottom w:w="0" w:type="dxa"/>
              <w:right w:w="100" w:type="dxa"/>
            </w:tcMar>
          </w:tcPr>
          <w:p w14:paraId="72841359"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0.657</w:t>
            </w:r>
          </w:p>
        </w:tc>
      </w:tr>
      <w:tr w:rsidR="00DA03B9" w:rsidRPr="00BF4DBF" w14:paraId="5D4DB4A5" w14:textId="77777777">
        <w:trPr>
          <w:trHeight w:val="20"/>
        </w:trPr>
        <w:tc>
          <w:tcPr>
            <w:tcW w:w="5670" w:type="dxa"/>
            <w:tcBorders>
              <w:top w:val="nil"/>
              <w:left w:val="nil"/>
              <w:bottom w:val="nil"/>
              <w:right w:val="nil"/>
            </w:tcBorders>
            <w:shd w:val="clear" w:color="auto" w:fill="FFFFFF"/>
            <w:vAlign w:val="center"/>
          </w:tcPr>
          <w:p w14:paraId="72424458" w14:textId="488E0951"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Size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Economic performance</w:t>
            </w:r>
          </w:p>
        </w:tc>
        <w:tc>
          <w:tcPr>
            <w:tcW w:w="1276" w:type="dxa"/>
            <w:tcBorders>
              <w:top w:val="nil"/>
              <w:left w:val="nil"/>
              <w:bottom w:val="nil"/>
              <w:right w:val="nil"/>
            </w:tcBorders>
            <w:shd w:val="clear" w:color="auto" w:fill="FFFFFF"/>
            <w:tcMar>
              <w:top w:w="0" w:type="dxa"/>
              <w:left w:w="100" w:type="dxa"/>
              <w:bottom w:w="0" w:type="dxa"/>
              <w:right w:w="100" w:type="dxa"/>
            </w:tcMar>
          </w:tcPr>
          <w:p w14:paraId="7344CCB7"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0.052</w:t>
            </w:r>
          </w:p>
        </w:tc>
        <w:tc>
          <w:tcPr>
            <w:tcW w:w="972" w:type="dxa"/>
            <w:tcBorders>
              <w:top w:val="nil"/>
              <w:left w:val="nil"/>
              <w:bottom w:val="nil"/>
              <w:right w:val="nil"/>
            </w:tcBorders>
            <w:shd w:val="clear" w:color="auto" w:fill="FFFFFF"/>
            <w:tcMar>
              <w:top w:w="0" w:type="dxa"/>
              <w:left w:w="100" w:type="dxa"/>
              <w:bottom w:w="0" w:type="dxa"/>
              <w:right w:w="100" w:type="dxa"/>
            </w:tcMar>
          </w:tcPr>
          <w:p w14:paraId="316E8649"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1.116</w:t>
            </w:r>
          </w:p>
        </w:tc>
        <w:tc>
          <w:tcPr>
            <w:tcW w:w="1134" w:type="dxa"/>
            <w:tcBorders>
              <w:top w:val="nil"/>
              <w:left w:val="nil"/>
              <w:bottom w:val="nil"/>
              <w:right w:val="nil"/>
            </w:tcBorders>
            <w:shd w:val="clear" w:color="auto" w:fill="FFFFFF"/>
            <w:tcMar>
              <w:top w:w="0" w:type="dxa"/>
              <w:left w:w="100" w:type="dxa"/>
              <w:bottom w:w="0" w:type="dxa"/>
              <w:right w:w="100" w:type="dxa"/>
            </w:tcMar>
          </w:tcPr>
          <w:p w14:paraId="78227775"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0.264</w:t>
            </w:r>
          </w:p>
        </w:tc>
      </w:tr>
      <w:tr w:rsidR="00DA03B9" w:rsidRPr="00BF4DBF" w14:paraId="09131610" w14:textId="77777777">
        <w:trPr>
          <w:trHeight w:val="20"/>
        </w:trPr>
        <w:tc>
          <w:tcPr>
            <w:tcW w:w="5670" w:type="dxa"/>
            <w:tcBorders>
              <w:top w:val="nil"/>
              <w:left w:val="nil"/>
              <w:right w:val="nil"/>
            </w:tcBorders>
            <w:shd w:val="clear" w:color="auto" w:fill="FFFFFF"/>
            <w:vAlign w:val="center"/>
          </w:tcPr>
          <w:p w14:paraId="09180293" w14:textId="4AE1A4C9" w:rsidR="00DA03B9" w:rsidRPr="00BF4DBF" w:rsidRDefault="00DD4EBB" w:rsidP="00F101EF">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Size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Social performance</w:t>
            </w:r>
          </w:p>
        </w:tc>
        <w:tc>
          <w:tcPr>
            <w:tcW w:w="1276" w:type="dxa"/>
            <w:tcBorders>
              <w:top w:val="nil"/>
              <w:left w:val="nil"/>
              <w:right w:val="nil"/>
            </w:tcBorders>
            <w:shd w:val="clear" w:color="auto" w:fill="FFFFFF"/>
            <w:tcMar>
              <w:top w:w="0" w:type="dxa"/>
              <w:left w:w="100" w:type="dxa"/>
              <w:bottom w:w="0" w:type="dxa"/>
              <w:right w:w="100" w:type="dxa"/>
            </w:tcMar>
          </w:tcPr>
          <w:p w14:paraId="792772B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-0.013</w:t>
            </w:r>
          </w:p>
        </w:tc>
        <w:tc>
          <w:tcPr>
            <w:tcW w:w="972" w:type="dxa"/>
            <w:tcBorders>
              <w:top w:val="nil"/>
              <w:left w:val="nil"/>
              <w:right w:val="nil"/>
            </w:tcBorders>
            <w:shd w:val="clear" w:color="auto" w:fill="FFFFFF"/>
            <w:tcMar>
              <w:top w:w="0" w:type="dxa"/>
              <w:left w:w="100" w:type="dxa"/>
              <w:bottom w:w="0" w:type="dxa"/>
              <w:right w:w="100" w:type="dxa"/>
            </w:tcMar>
          </w:tcPr>
          <w:p w14:paraId="79685128"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0.232</w:t>
            </w:r>
          </w:p>
        </w:tc>
        <w:tc>
          <w:tcPr>
            <w:tcW w:w="1134" w:type="dxa"/>
            <w:tcBorders>
              <w:top w:val="nil"/>
              <w:left w:val="nil"/>
              <w:right w:val="nil"/>
            </w:tcBorders>
            <w:shd w:val="clear" w:color="auto" w:fill="FFFFFF"/>
            <w:tcMar>
              <w:top w:w="0" w:type="dxa"/>
              <w:left w:w="100" w:type="dxa"/>
              <w:bottom w:w="0" w:type="dxa"/>
              <w:right w:w="100" w:type="dxa"/>
            </w:tcMar>
          </w:tcPr>
          <w:p w14:paraId="31FE6FC8"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0.817</w:t>
            </w:r>
          </w:p>
        </w:tc>
      </w:tr>
      <w:tr w:rsidR="00DA03B9" w:rsidRPr="00BF4DBF" w14:paraId="4CA718DA" w14:textId="77777777">
        <w:trPr>
          <w:trHeight w:val="20"/>
        </w:trPr>
        <w:tc>
          <w:tcPr>
            <w:tcW w:w="5670" w:type="dxa"/>
            <w:tcBorders>
              <w:top w:val="nil"/>
              <w:left w:val="nil"/>
              <w:right w:val="nil"/>
            </w:tcBorders>
            <w:shd w:val="clear" w:color="auto" w:fill="FFFFFF"/>
            <w:vAlign w:val="center"/>
          </w:tcPr>
          <w:p w14:paraId="3C422573" w14:textId="23D44FCC"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Size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 innovation performance</w:t>
            </w:r>
          </w:p>
        </w:tc>
        <w:tc>
          <w:tcPr>
            <w:tcW w:w="1276" w:type="dxa"/>
            <w:tcBorders>
              <w:top w:val="nil"/>
              <w:left w:val="nil"/>
              <w:right w:val="nil"/>
            </w:tcBorders>
            <w:shd w:val="clear" w:color="auto" w:fill="FFFFFF"/>
            <w:tcMar>
              <w:top w:w="0" w:type="dxa"/>
              <w:left w:w="100" w:type="dxa"/>
              <w:bottom w:w="0" w:type="dxa"/>
              <w:right w:w="100" w:type="dxa"/>
            </w:tcMar>
          </w:tcPr>
          <w:p w14:paraId="50A38B1D"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-0.031</w:t>
            </w:r>
          </w:p>
        </w:tc>
        <w:tc>
          <w:tcPr>
            <w:tcW w:w="972" w:type="dxa"/>
            <w:tcBorders>
              <w:top w:val="nil"/>
              <w:left w:val="nil"/>
              <w:right w:val="nil"/>
            </w:tcBorders>
            <w:shd w:val="clear" w:color="auto" w:fill="FFFFFF"/>
            <w:tcMar>
              <w:top w:w="0" w:type="dxa"/>
              <w:left w:w="100" w:type="dxa"/>
              <w:bottom w:w="0" w:type="dxa"/>
              <w:right w:w="100" w:type="dxa"/>
            </w:tcMar>
          </w:tcPr>
          <w:p w14:paraId="2D1CA550"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0.578</w:t>
            </w:r>
          </w:p>
        </w:tc>
        <w:tc>
          <w:tcPr>
            <w:tcW w:w="1134" w:type="dxa"/>
            <w:tcBorders>
              <w:top w:val="nil"/>
              <w:left w:val="nil"/>
              <w:right w:val="nil"/>
            </w:tcBorders>
            <w:shd w:val="clear" w:color="auto" w:fill="FFFFFF"/>
            <w:tcMar>
              <w:top w:w="0" w:type="dxa"/>
              <w:left w:w="100" w:type="dxa"/>
              <w:bottom w:w="0" w:type="dxa"/>
              <w:right w:w="100" w:type="dxa"/>
            </w:tcMar>
          </w:tcPr>
          <w:p w14:paraId="3EFEB65E"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0.563</w:t>
            </w:r>
          </w:p>
        </w:tc>
      </w:tr>
      <w:tr w:rsidR="00DA03B9" w:rsidRPr="00BF4DBF" w14:paraId="432B99A9" w14:textId="77777777">
        <w:trPr>
          <w:trHeight w:val="20"/>
        </w:trPr>
        <w:tc>
          <w:tcPr>
            <w:tcW w:w="5670" w:type="dxa"/>
            <w:tcBorders>
              <w:top w:val="nil"/>
              <w:left w:val="nil"/>
              <w:right w:val="nil"/>
            </w:tcBorders>
            <w:shd w:val="clear" w:color="auto" w:fill="FFFFFF"/>
          </w:tcPr>
          <w:p w14:paraId="417141D4" w14:textId="4D8B1A67" w:rsidR="00DA03B9" w:rsidRPr="00BF4DBF" w:rsidRDefault="00DD4EBB" w:rsidP="00F101EF">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Gender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Economic performance</w:t>
            </w:r>
          </w:p>
        </w:tc>
        <w:tc>
          <w:tcPr>
            <w:tcW w:w="1276" w:type="dxa"/>
            <w:tcBorders>
              <w:top w:val="nil"/>
              <w:left w:val="nil"/>
              <w:right w:val="nil"/>
            </w:tcBorders>
            <w:shd w:val="clear" w:color="auto" w:fill="FFFFFF"/>
            <w:tcMar>
              <w:top w:w="0" w:type="dxa"/>
              <w:left w:w="100" w:type="dxa"/>
              <w:bottom w:w="0" w:type="dxa"/>
              <w:right w:w="100" w:type="dxa"/>
            </w:tcMar>
            <w:vAlign w:val="center"/>
          </w:tcPr>
          <w:p w14:paraId="30F74BAA"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-0.182</w:t>
            </w:r>
          </w:p>
        </w:tc>
        <w:tc>
          <w:tcPr>
            <w:tcW w:w="972" w:type="dxa"/>
            <w:tcBorders>
              <w:top w:val="nil"/>
              <w:left w:val="nil"/>
              <w:right w:val="nil"/>
            </w:tcBorders>
            <w:shd w:val="clear" w:color="auto" w:fill="FFFFFF"/>
            <w:tcMar>
              <w:top w:w="0" w:type="dxa"/>
              <w:left w:w="100" w:type="dxa"/>
              <w:bottom w:w="0" w:type="dxa"/>
              <w:right w:w="100" w:type="dxa"/>
            </w:tcMar>
            <w:vAlign w:val="center"/>
          </w:tcPr>
          <w:p w14:paraId="1A1E96F2"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1.480</w:t>
            </w:r>
          </w:p>
        </w:tc>
        <w:tc>
          <w:tcPr>
            <w:tcW w:w="1134" w:type="dxa"/>
            <w:tcBorders>
              <w:top w:val="nil"/>
              <w:left w:val="nil"/>
              <w:right w:val="nil"/>
            </w:tcBorders>
            <w:shd w:val="clear" w:color="auto" w:fill="FFFFFF"/>
            <w:tcMar>
              <w:top w:w="0" w:type="dxa"/>
              <w:left w:w="100" w:type="dxa"/>
              <w:bottom w:w="0" w:type="dxa"/>
              <w:right w:w="100" w:type="dxa"/>
            </w:tcMar>
            <w:vAlign w:val="center"/>
          </w:tcPr>
          <w:p w14:paraId="229181C1"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0.139</w:t>
            </w:r>
          </w:p>
        </w:tc>
      </w:tr>
      <w:tr w:rsidR="00DA03B9" w:rsidRPr="00BF4DBF" w14:paraId="2B030264" w14:textId="77777777">
        <w:trPr>
          <w:trHeight w:val="20"/>
        </w:trPr>
        <w:tc>
          <w:tcPr>
            <w:tcW w:w="5670" w:type="dxa"/>
            <w:tcBorders>
              <w:top w:val="nil"/>
              <w:left w:val="nil"/>
              <w:right w:val="nil"/>
            </w:tcBorders>
            <w:shd w:val="clear" w:color="auto" w:fill="FFFFFF"/>
          </w:tcPr>
          <w:p w14:paraId="7AB2CC58" w14:textId="55172CC0"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Gender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 xml:space="preserve">Social performance   </w:t>
            </w:r>
          </w:p>
        </w:tc>
        <w:tc>
          <w:tcPr>
            <w:tcW w:w="1276" w:type="dxa"/>
            <w:tcBorders>
              <w:top w:val="nil"/>
              <w:left w:val="nil"/>
              <w:right w:val="nil"/>
            </w:tcBorders>
            <w:shd w:val="clear" w:color="auto" w:fill="FFFFFF"/>
            <w:tcMar>
              <w:top w:w="0" w:type="dxa"/>
              <w:left w:w="100" w:type="dxa"/>
              <w:bottom w:w="0" w:type="dxa"/>
              <w:right w:w="100" w:type="dxa"/>
            </w:tcMar>
            <w:vAlign w:val="center"/>
          </w:tcPr>
          <w:p w14:paraId="38565803"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0.072</w:t>
            </w:r>
          </w:p>
        </w:tc>
        <w:tc>
          <w:tcPr>
            <w:tcW w:w="972" w:type="dxa"/>
            <w:tcBorders>
              <w:top w:val="nil"/>
              <w:left w:val="nil"/>
              <w:right w:val="nil"/>
            </w:tcBorders>
            <w:shd w:val="clear" w:color="auto" w:fill="FFFFFF"/>
            <w:tcMar>
              <w:top w:w="0" w:type="dxa"/>
              <w:left w:w="100" w:type="dxa"/>
              <w:bottom w:w="0" w:type="dxa"/>
              <w:right w:w="100" w:type="dxa"/>
            </w:tcMar>
            <w:vAlign w:val="center"/>
          </w:tcPr>
          <w:p w14:paraId="637B314C"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0.475</w:t>
            </w:r>
          </w:p>
        </w:tc>
        <w:tc>
          <w:tcPr>
            <w:tcW w:w="1134" w:type="dxa"/>
            <w:tcBorders>
              <w:top w:val="nil"/>
              <w:left w:val="nil"/>
              <w:right w:val="nil"/>
            </w:tcBorders>
            <w:shd w:val="clear" w:color="auto" w:fill="FFFFFF"/>
            <w:tcMar>
              <w:top w:w="0" w:type="dxa"/>
              <w:left w:w="100" w:type="dxa"/>
              <w:bottom w:w="0" w:type="dxa"/>
              <w:right w:w="100" w:type="dxa"/>
            </w:tcMar>
            <w:vAlign w:val="center"/>
          </w:tcPr>
          <w:p w14:paraId="081F1205"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0.635</w:t>
            </w:r>
          </w:p>
        </w:tc>
      </w:tr>
      <w:tr w:rsidR="00DA03B9" w:rsidRPr="00BF4DBF" w14:paraId="50474D13" w14:textId="77777777">
        <w:trPr>
          <w:trHeight w:val="20"/>
        </w:trPr>
        <w:tc>
          <w:tcPr>
            <w:tcW w:w="5670" w:type="dxa"/>
            <w:tcBorders>
              <w:top w:val="nil"/>
              <w:left w:val="nil"/>
              <w:bottom w:val="single" w:sz="4" w:space="0" w:color="000000"/>
              <w:right w:val="nil"/>
            </w:tcBorders>
            <w:shd w:val="clear" w:color="auto" w:fill="FFFFFF"/>
          </w:tcPr>
          <w:p w14:paraId="2D7F6F20" w14:textId="3A0310D5" w:rsidR="00DA03B9" w:rsidRPr="00BF4DBF" w:rsidRDefault="00DD4EBB">
            <w:pPr>
              <w:spacing w:after="0" w:line="276"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Gender </w:t>
            </w:r>
            <w:r w:rsidR="00F101EF" w:rsidRPr="00F101EF">
              <w:rPr>
                <w:rFonts w:ascii="Times New Roman" w:eastAsia="Times New Roman" w:hAnsi="Times New Roman" w:cs="Times New Roman"/>
                <w:color w:val="000000"/>
                <w:sz w:val="20"/>
                <w:szCs w:val="20"/>
              </w:rPr>
              <w:sym w:font="Wingdings" w:char="F0E0"/>
            </w:r>
            <w:r w:rsidR="00F101EF">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 innovation performance</w:t>
            </w:r>
          </w:p>
        </w:tc>
        <w:tc>
          <w:tcPr>
            <w:tcW w:w="1276" w:type="dxa"/>
            <w:tcBorders>
              <w:top w:val="nil"/>
              <w:left w:val="nil"/>
              <w:bottom w:val="single" w:sz="4" w:space="0" w:color="000000"/>
              <w:right w:val="nil"/>
            </w:tcBorders>
            <w:shd w:val="clear" w:color="auto" w:fill="FFFFFF"/>
            <w:tcMar>
              <w:top w:w="0" w:type="dxa"/>
              <w:left w:w="100" w:type="dxa"/>
              <w:bottom w:w="0" w:type="dxa"/>
              <w:right w:w="100" w:type="dxa"/>
            </w:tcMar>
            <w:vAlign w:val="center"/>
          </w:tcPr>
          <w:p w14:paraId="0CD6EC5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-0.038</w:t>
            </w:r>
          </w:p>
        </w:tc>
        <w:tc>
          <w:tcPr>
            <w:tcW w:w="972" w:type="dxa"/>
            <w:tcBorders>
              <w:top w:val="nil"/>
              <w:left w:val="nil"/>
              <w:bottom w:val="single" w:sz="4" w:space="0" w:color="000000"/>
              <w:right w:val="nil"/>
            </w:tcBorders>
            <w:shd w:val="clear" w:color="auto" w:fill="FFFFFF"/>
            <w:tcMar>
              <w:top w:w="0" w:type="dxa"/>
              <w:left w:w="100" w:type="dxa"/>
              <w:bottom w:w="0" w:type="dxa"/>
              <w:right w:w="100" w:type="dxa"/>
            </w:tcMar>
            <w:vAlign w:val="center"/>
          </w:tcPr>
          <w:p w14:paraId="2C3513DB"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0.293</w:t>
            </w:r>
          </w:p>
        </w:tc>
        <w:tc>
          <w:tcPr>
            <w:tcW w:w="1134" w:type="dxa"/>
            <w:tcBorders>
              <w:top w:val="nil"/>
              <w:left w:val="nil"/>
              <w:bottom w:val="single" w:sz="4" w:space="0" w:color="000000"/>
              <w:right w:val="nil"/>
            </w:tcBorders>
            <w:shd w:val="clear" w:color="auto" w:fill="FFFFFF"/>
            <w:tcMar>
              <w:top w:w="0" w:type="dxa"/>
              <w:left w:w="100" w:type="dxa"/>
              <w:bottom w:w="0" w:type="dxa"/>
              <w:right w:w="100" w:type="dxa"/>
            </w:tcMar>
            <w:vAlign w:val="center"/>
          </w:tcPr>
          <w:p w14:paraId="0B477B06" w14:textId="77777777" w:rsidR="00DA03B9" w:rsidRPr="00BF4DBF" w:rsidRDefault="00DD4EBB">
            <w:pPr>
              <w:spacing w:after="0" w:line="276" w:lineRule="auto"/>
              <w:ind w:left="-120"/>
              <w:jc w:val="right"/>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0.769</w:t>
            </w:r>
          </w:p>
        </w:tc>
      </w:tr>
    </w:tbl>
    <w:p w14:paraId="5A64BF12" w14:textId="77777777" w:rsidR="00DA03B9" w:rsidRPr="00BF4DBF" w:rsidRDefault="00DD4EBB">
      <w:pPr>
        <w:spacing w:after="0" w:line="276" w:lineRule="auto"/>
        <w:jc w:val="both"/>
        <w:rPr>
          <w:rFonts w:ascii="Times New Roman" w:eastAsia="Times New Roman" w:hAnsi="Times New Roman" w:cs="Times New Roman"/>
          <w:color w:val="000000"/>
          <w:sz w:val="20"/>
          <w:szCs w:val="20"/>
        </w:rPr>
      </w:pPr>
      <w:r w:rsidRPr="00BF4DBF">
        <w:rPr>
          <w:rFonts w:ascii="Times New Roman" w:eastAsia="Times New Roman" w:hAnsi="Times New Roman" w:cs="Times New Roman"/>
          <w:i/>
          <w:iCs/>
          <w:color w:val="000000"/>
          <w:sz w:val="20"/>
          <w:szCs w:val="20"/>
        </w:rPr>
        <w:t>Notes</w:t>
      </w:r>
      <w:r w:rsidRPr="00BF4DBF">
        <w:rPr>
          <w:rFonts w:ascii="Times New Roman" w:eastAsia="Times New Roman" w:hAnsi="Times New Roman" w:cs="Times New Roman"/>
          <w:color w:val="000000"/>
          <w:sz w:val="20"/>
          <w:szCs w:val="20"/>
        </w:rPr>
        <w:t>: n = 206 observations; the levels of significance are reported as follows*: *p &lt; 0.10. **p &lt; 0.05. ***p &lt; 0.01. Two-tailed paths were tested. DEE: Digital entrepreneurial ecosystem.</w:t>
      </w:r>
    </w:p>
    <w:p w14:paraId="66030854" w14:textId="77777777" w:rsidR="00DA03B9" w:rsidRPr="00BF4DBF" w:rsidRDefault="00DD4EBB">
      <w:pPr>
        <w:spacing w:after="0" w:line="360" w:lineRule="auto"/>
        <w:jc w:val="both"/>
        <w:rPr>
          <w:rFonts w:ascii="Times New Roman" w:eastAsia="Times New Roman" w:hAnsi="Times New Roman" w:cs="Times New Roman"/>
          <w:color w:val="000000"/>
          <w:sz w:val="20"/>
          <w:szCs w:val="20"/>
        </w:rPr>
      </w:pPr>
      <w:r w:rsidRPr="00BF4DBF">
        <w:rPr>
          <w:rFonts w:ascii="Times New Roman" w:eastAsia="Times New Roman" w:hAnsi="Times New Roman" w:cs="Times New Roman"/>
          <w:i/>
          <w:iCs/>
          <w:color w:val="000000"/>
          <w:sz w:val="20"/>
          <w:szCs w:val="20"/>
        </w:rPr>
        <w:t>Source</w:t>
      </w:r>
      <w:r w:rsidRPr="00BF4DBF">
        <w:rPr>
          <w:rFonts w:ascii="Times New Roman" w:eastAsia="Times New Roman" w:hAnsi="Times New Roman" w:cs="Times New Roman"/>
          <w:color w:val="000000"/>
          <w:sz w:val="20"/>
          <w:szCs w:val="20"/>
        </w:rPr>
        <w:t>: Authors’ elaboration.</w:t>
      </w:r>
    </w:p>
    <w:p w14:paraId="1D6362D9" w14:textId="77777777" w:rsidR="00DA03B9" w:rsidRPr="00BF4DBF" w:rsidRDefault="00DA03B9">
      <w:pPr>
        <w:spacing w:after="0" w:line="360" w:lineRule="auto"/>
        <w:jc w:val="both"/>
        <w:rPr>
          <w:rFonts w:ascii="Times New Roman" w:eastAsia="Times New Roman" w:hAnsi="Times New Roman" w:cs="Times New Roman"/>
          <w:color w:val="000000"/>
          <w:sz w:val="24"/>
          <w:szCs w:val="24"/>
        </w:rPr>
      </w:pPr>
    </w:p>
    <w:p w14:paraId="08D3DAA1" w14:textId="77777777" w:rsidR="00DA03B9" w:rsidRPr="00BF4DBF" w:rsidRDefault="00DD4EBB">
      <w:pPr>
        <w:spacing w:after="0" w:line="360" w:lineRule="auto"/>
        <w:jc w:val="both"/>
        <w:rPr>
          <w:rFonts w:ascii="Times New Roman" w:eastAsia="Times New Roman" w:hAnsi="Times New Roman" w:cs="Times New Roman"/>
          <w:b/>
          <w:bCs/>
          <w:color w:val="000000"/>
          <w:sz w:val="24"/>
          <w:szCs w:val="24"/>
        </w:rPr>
      </w:pPr>
      <w:r w:rsidRPr="00BF4DBF">
        <w:rPr>
          <w:rFonts w:ascii="Times New Roman" w:eastAsia="Times New Roman" w:hAnsi="Times New Roman" w:cs="Times New Roman"/>
          <w:b/>
          <w:bCs/>
          <w:color w:val="000000"/>
          <w:sz w:val="24"/>
          <w:szCs w:val="24"/>
        </w:rPr>
        <w:t>4.3 Robustness analysis</w:t>
      </w:r>
    </w:p>
    <w:p w14:paraId="42770404" w14:textId="07406B49" w:rsidR="00DA03B9" w:rsidRPr="00BF4DBF" w:rsidRDefault="00DD4EBB">
      <w:pP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We investigated the relationship between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and start-up outcomes, such as economic and social performance and digital innovation performance</w:t>
      </w:r>
      <w:r w:rsidR="000E6FBD">
        <w:rPr>
          <w:rFonts w:ascii="Times New Roman" w:eastAsia="Times New Roman" w:hAnsi="Times New Roman" w:cs="Times New Roman"/>
          <w:color w:val="000000"/>
          <w:sz w:val="24"/>
          <w:szCs w:val="24"/>
        </w:rPr>
        <w:t xml:space="preserve">, by examining </w:t>
      </w:r>
      <w:r w:rsidRPr="00BF4DBF">
        <w:rPr>
          <w:rFonts w:ascii="Times New Roman" w:eastAsia="Times New Roman" w:hAnsi="Times New Roman" w:cs="Times New Roman"/>
          <w:color w:val="000000"/>
          <w:sz w:val="24"/>
          <w:szCs w:val="24"/>
        </w:rPr>
        <w:t>the interaction between EO and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The robustness </w:t>
      </w:r>
      <w:r w:rsidRPr="0033511C">
        <w:rPr>
          <w:rFonts w:ascii="Times New Roman" w:eastAsia="Times New Roman" w:hAnsi="Times New Roman" w:cs="Times New Roman"/>
          <w:color w:val="000000"/>
          <w:sz w:val="24"/>
          <w:szCs w:val="24"/>
        </w:rPr>
        <w:t xml:space="preserve">tests </w:t>
      </w:r>
      <w:r w:rsidR="0033511C" w:rsidRPr="0033511C">
        <w:rPr>
          <w:rFonts w:ascii="Times New Roman" w:eastAsia="Times New Roman" w:hAnsi="Times New Roman" w:cs="Times New Roman"/>
          <w:color w:val="000000"/>
          <w:sz w:val="24"/>
          <w:szCs w:val="24"/>
        </w:rPr>
        <w:t xml:space="preserve">had </w:t>
      </w:r>
      <w:r w:rsidR="00954F21" w:rsidRPr="0033511C">
        <w:rPr>
          <w:rFonts w:ascii="Times New Roman" w:eastAsia="Times New Roman" w:hAnsi="Times New Roman" w:cs="Times New Roman"/>
          <w:color w:val="000000"/>
          <w:sz w:val="24"/>
          <w:szCs w:val="24"/>
        </w:rPr>
        <w:t>show</w:t>
      </w:r>
      <w:r w:rsidR="0033511C" w:rsidRPr="0033511C">
        <w:rPr>
          <w:rFonts w:ascii="Times New Roman" w:eastAsia="Times New Roman" w:hAnsi="Times New Roman" w:cs="Times New Roman"/>
          <w:color w:val="000000"/>
          <w:sz w:val="24"/>
          <w:szCs w:val="24"/>
        </w:rPr>
        <w:t>n</w:t>
      </w:r>
      <w:r w:rsidR="0085005E" w:rsidRPr="0033511C">
        <w:rPr>
          <w:rFonts w:ascii="Times New Roman" w:eastAsia="Times New Roman" w:hAnsi="Times New Roman" w:cs="Times New Roman"/>
          <w:color w:val="000000"/>
          <w:sz w:val="24"/>
          <w:szCs w:val="24"/>
        </w:rPr>
        <w:t xml:space="preserve"> </w:t>
      </w:r>
      <w:r w:rsidRPr="0033511C">
        <w:rPr>
          <w:rFonts w:ascii="Times New Roman" w:eastAsia="Times New Roman" w:hAnsi="Times New Roman" w:cs="Times New Roman"/>
          <w:color w:val="000000"/>
          <w:sz w:val="24"/>
          <w:szCs w:val="24"/>
        </w:rPr>
        <w:t>that</w:t>
      </w:r>
      <w:r w:rsidRPr="00BF4DBF">
        <w:rPr>
          <w:rFonts w:ascii="Times New Roman" w:eastAsia="Times New Roman" w:hAnsi="Times New Roman" w:cs="Times New Roman"/>
          <w:color w:val="000000"/>
          <w:sz w:val="24"/>
          <w:szCs w:val="24"/>
        </w:rPr>
        <w:t xml:space="preserve"> EO moderates only the relationship between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and digital innovation performance (β=0.177, p&lt;0.05). This finding suggests that EO tends to align with innovation </w:t>
      </w:r>
      <w:r w:rsidR="00E15FD3">
        <w:rPr>
          <w:rFonts w:ascii="Times New Roman" w:eastAsia="Times New Roman" w:hAnsi="Times New Roman" w:cs="Times New Roman"/>
          <w:color w:val="000000"/>
          <w:sz w:val="24"/>
          <w:szCs w:val="24"/>
        </w:rPr>
        <w:t xml:space="preserve">rather </w:t>
      </w:r>
      <w:r w:rsidRPr="00BF4DBF">
        <w:rPr>
          <w:rFonts w:ascii="Times New Roman" w:eastAsia="Times New Roman" w:hAnsi="Times New Roman" w:cs="Times New Roman"/>
          <w:color w:val="000000"/>
          <w:sz w:val="24"/>
          <w:szCs w:val="24"/>
        </w:rPr>
        <w:t xml:space="preserve">than with economic and social performance. One </w:t>
      </w:r>
      <w:r w:rsidR="00950405">
        <w:rPr>
          <w:rFonts w:ascii="Times New Roman" w:eastAsia="Times New Roman" w:hAnsi="Times New Roman" w:cs="Times New Roman"/>
          <w:color w:val="000000"/>
          <w:sz w:val="24"/>
          <w:szCs w:val="24"/>
        </w:rPr>
        <w:t>possible</w:t>
      </w:r>
      <w:r w:rsidR="00950405"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explanation lies in the nature of the digital skills that start-ups develop, which may drive firms toward</w:t>
      </w:r>
      <w:r w:rsidR="00FB2A7E">
        <w:rPr>
          <w:rFonts w:ascii="Times New Roman" w:eastAsia="Times New Roman" w:hAnsi="Times New Roman" w:cs="Times New Roman"/>
          <w:color w:val="000000"/>
          <w:sz w:val="24"/>
          <w:szCs w:val="24"/>
        </w:rPr>
        <w:t>s</w:t>
      </w:r>
      <w:r w:rsidRPr="00BF4DBF">
        <w:rPr>
          <w:rFonts w:ascii="Times New Roman" w:eastAsia="Times New Roman" w:hAnsi="Times New Roman" w:cs="Times New Roman"/>
          <w:color w:val="000000"/>
          <w:sz w:val="24"/>
          <w:szCs w:val="24"/>
        </w:rPr>
        <w:t xml:space="preserve"> innovation than </w:t>
      </w:r>
      <w:r w:rsidR="00FB2A7E">
        <w:rPr>
          <w:rFonts w:ascii="Times New Roman" w:eastAsia="Times New Roman" w:hAnsi="Times New Roman" w:cs="Times New Roman"/>
          <w:color w:val="000000"/>
          <w:sz w:val="24"/>
          <w:szCs w:val="24"/>
        </w:rPr>
        <w:t xml:space="preserve">to </w:t>
      </w:r>
      <w:r w:rsidRPr="00BF4DBF">
        <w:rPr>
          <w:rFonts w:ascii="Times New Roman" w:eastAsia="Times New Roman" w:hAnsi="Times New Roman" w:cs="Times New Roman"/>
          <w:color w:val="000000"/>
          <w:sz w:val="24"/>
          <w:szCs w:val="24"/>
        </w:rPr>
        <w:t xml:space="preserve">more “traditional” metrics, for example economic performance. Furthermore, the </w:t>
      </w:r>
      <w:r w:rsidRPr="00BF4DBF">
        <w:rPr>
          <w:rFonts w:ascii="Times New Roman" w:eastAsia="Times New Roman" w:hAnsi="Times New Roman" w:cs="Times New Roman"/>
          <w:color w:val="000000"/>
          <w:sz w:val="24"/>
          <w:szCs w:val="24"/>
        </w:rPr>
        <w:lastRenderedPageBreak/>
        <w:t>robustness tests show</w:t>
      </w:r>
      <w:r w:rsidR="00FB2A7E">
        <w:rPr>
          <w:rFonts w:ascii="Times New Roman" w:eastAsia="Times New Roman" w:hAnsi="Times New Roman" w:cs="Times New Roman"/>
          <w:color w:val="000000"/>
          <w:sz w:val="24"/>
          <w:szCs w:val="24"/>
        </w:rPr>
        <w:t>e</w:t>
      </w:r>
      <w:r w:rsidR="007E5B52">
        <w:rPr>
          <w:rFonts w:ascii="Times New Roman" w:eastAsia="Times New Roman" w:hAnsi="Times New Roman" w:cs="Times New Roman"/>
          <w:color w:val="000000"/>
          <w:sz w:val="24"/>
          <w:szCs w:val="24"/>
        </w:rPr>
        <w:t>d</w:t>
      </w:r>
      <w:r w:rsidRPr="00BF4DBF">
        <w:rPr>
          <w:rFonts w:ascii="Times New Roman" w:eastAsia="Times New Roman" w:hAnsi="Times New Roman" w:cs="Times New Roman"/>
          <w:color w:val="000000"/>
          <w:sz w:val="24"/>
          <w:szCs w:val="24"/>
        </w:rPr>
        <w:t xml:space="preserve"> that our main results h</w:t>
      </w:r>
      <w:r w:rsidR="00BB41B3">
        <w:rPr>
          <w:rFonts w:ascii="Times New Roman" w:eastAsia="Times New Roman" w:hAnsi="Times New Roman" w:cs="Times New Roman"/>
          <w:color w:val="000000"/>
          <w:sz w:val="24"/>
          <w:szCs w:val="24"/>
        </w:rPr>
        <w:t>e</w:t>
      </w:r>
      <w:r w:rsidRPr="00BF4DBF">
        <w:rPr>
          <w:rFonts w:ascii="Times New Roman" w:eastAsia="Times New Roman" w:hAnsi="Times New Roman" w:cs="Times New Roman"/>
          <w:color w:val="000000"/>
          <w:sz w:val="24"/>
          <w:szCs w:val="24"/>
        </w:rPr>
        <w:t>ld, thus demonstrating the consistency of the predicted model.</w:t>
      </w:r>
    </w:p>
    <w:p w14:paraId="6AE1E9C3" w14:textId="77777777" w:rsidR="00DA03B9" w:rsidRPr="00BF4DBF" w:rsidRDefault="00DA03B9">
      <w:pPr>
        <w:spacing w:after="0" w:line="360" w:lineRule="auto"/>
        <w:jc w:val="both"/>
        <w:rPr>
          <w:rFonts w:ascii="Times New Roman" w:eastAsia="Times New Roman" w:hAnsi="Times New Roman" w:cs="Times New Roman"/>
          <w:b/>
          <w:bCs/>
          <w:color w:val="000000"/>
          <w:sz w:val="24"/>
          <w:szCs w:val="24"/>
        </w:rPr>
      </w:pPr>
    </w:p>
    <w:p w14:paraId="77D1D5A6" w14:textId="77777777" w:rsidR="00DA03B9" w:rsidRPr="00BF4DBF" w:rsidRDefault="00DD4EBB">
      <w:pPr>
        <w:spacing w:after="0" w:line="276" w:lineRule="auto"/>
        <w:jc w:val="both"/>
        <w:rPr>
          <w:rFonts w:ascii="Times New Roman" w:eastAsia="Times New Roman" w:hAnsi="Times New Roman" w:cs="Times New Roman"/>
          <w:b/>
          <w:bCs/>
          <w:color w:val="000000"/>
        </w:rPr>
      </w:pPr>
      <w:r w:rsidRPr="00BF4DBF">
        <w:rPr>
          <w:rFonts w:ascii="Times New Roman" w:eastAsia="Times New Roman" w:hAnsi="Times New Roman" w:cs="Times New Roman"/>
          <w:b/>
          <w:bCs/>
          <w:color w:val="000000"/>
        </w:rPr>
        <w:t>Table 4. Structural model for moderating role of entrepreneurial orientation.</w:t>
      </w:r>
    </w:p>
    <w:tbl>
      <w:tblPr>
        <w:tblStyle w:val="2"/>
        <w:tblW w:w="9380" w:type="dxa"/>
        <w:tblInd w:w="-115" w:type="dxa"/>
        <w:tblLayout w:type="fixed"/>
        <w:tblLook w:val="0400" w:firstRow="0" w:lastRow="0" w:firstColumn="0" w:lastColumn="0" w:noHBand="0" w:noVBand="1"/>
      </w:tblPr>
      <w:tblGrid>
        <w:gridCol w:w="4820"/>
        <w:gridCol w:w="1520"/>
        <w:gridCol w:w="1520"/>
        <w:gridCol w:w="1520"/>
      </w:tblGrid>
      <w:tr w:rsidR="00DA03B9" w:rsidRPr="00BF4DBF" w14:paraId="7D663AFA" w14:textId="77777777">
        <w:trPr>
          <w:trHeight w:val="290"/>
        </w:trPr>
        <w:tc>
          <w:tcPr>
            <w:tcW w:w="4820" w:type="dxa"/>
            <w:tcBorders>
              <w:top w:val="single" w:sz="4" w:space="0" w:color="000000"/>
              <w:left w:val="nil"/>
              <w:bottom w:val="single" w:sz="4" w:space="0" w:color="000000"/>
              <w:right w:val="nil"/>
            </w:tcBorders>
            <w:shd w:val="clear" w:color="auto" w:fill="FFFFFF"/>
            <w:vAlign w:val="center"/>
          </w:tcPr>
          <w:p w14:paraId="47FE2C3A" w14:textId="77777777" w:rsidR="00DA03B9" w:rsidRPr="00BF4DBF" w:rsidRDefault="00DD4EBB">
            <w:pPr>
              <w:spacing w:after="0" w:line="240" w:lineRule="auto"/>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 xml:space="preserve">Relationship </w:t>
            </w:r>
          </w:p>
        </w:tc>
        <w:tc>
          <w:tcPr>
            <w:tcW w:w="1520" w:type="dxa"/>
            <w:tcBorders>
              <w:top w:val="single" w:sz="4" w:space="0" w:color="000000"/>
              <w:left w:val="nil"/>
              <w:bottom w:val="single" w:sz="4" w:space="0" w:color="000000"/>
              <w:right w:val="nil"/>
            </w:tcBorders>
            <w:shd w:val="clear" w:color="auto" w:fill="FFFFFF"/>
            <w:vAlign w:val="center"/>
          </w:tcPr>
          <w:p w14:paraId="7CF38EB3" w14:textId="77777777" w:rsidR="00DA03B9" w:rsidRPr="00BF4DBF" w:rsidRDefault="00DD4EBB">
            <w:pPr>
              <w:spacing w:after="0" w:line="240" w:lineRule="auto"/>
              <w:jc w:val="center"/>
              <w:rPr>
                <w:rFonts w:ascii="Times New Roman" w:eastAsia="Times New Roman" w:hAnsi="Times New Roman" w:cs="Times New Roman"/>
                <w:b/>
                <w:bCs/>
                <w:color w:val="000000"/>
                <w:sz w:val="20"/>
                <w:szCs w:val="20"/>
              </w:rPr>
            </w:pPr>
            <w:bookmarkStart w:id="1" w:name="_heading=h.52h8qos475po" w:colFirst="0" w:colLast="0"/>
            <w:bookmarkEnd w:id="1"/>
            <w:r w:rsidRPr="00BF4DBF">
              <w:rPr>
                <w:rFonts w:ascii="Times New Roman" w:eastAsia="Times New Roman" w:hAnsi="Times New Roman" w:cs="Times New Roman"/>
                <w:b/>
                <w:bCs/>
                <w:color w:val="000000"/>
                <w:sz w:val="20"/>
                <w:szCs w:val="20"/>
              </w:rPr>
              <w:t>β</w:t>
            </w:r>
          </w:p>
        </w:tc>
        <w:tc>
          <w:tcPr>
            <w:tcW w:w="1520" w:type="dxa"/>
            <w:tcBorders>
              <w:top w:val="single" w:sz="4" w:space="0" w:color="000000"/>
              <w:left w:val="nil"/>
              <w:bottom w:val="single" w:sz="4" w:space="0" w:color="000000"/>
              <w:right w:val="nil"/>
            </w:tcBorders>
            <w:shd w:val="clear" w:color="auto" w:fill="FFFFFF"/>
            <w:vAlign w:val="center"/>
          </w:tcPr>
          <w:p w14:paraId="26B65CDE" w14:textId="77777777" w:rsidR="00DA03B9" w:rsidRPr="00BF4DBF" w:rsidRDefault="00DD4EBB">
            <w:pPr>
              <w:spacing w:after="0" w:line="240" w:lineRule="auto"/>
              <w:jc w:val="center"/>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T-value</w:t>
            </w:r>
          </w:p>
        </w:tc>
        <w:tc>
          <w:tcPr>
            <w:tcW w:w="1520" w:type="dxa"/>
            <w:tcBorders>
              <w:top w:val="single" w:sz="4" w:space="0" w:color="000000"/>
              <w:left w:val="nil"/>
              <w:bottom w:val="single" w:sz="4" w:space="0" w:color="000000"/>
              <w:right w:val="nil"/>
            </w:tcBorders>
            <w:shd w:val="clear" w:color="auto" w:fill="FFFFFF"/>
            <w:vAlign w:val="center"/>
          </w:tcPr>
          <w:p w14:paraId="3D158398" w14:textId="77777777" w:rsidR="00DA03B9" w:rsidRPr="00BF4DBF" w:rsidRDefault="00DD4EBB">
            <w:pPr>
              <w:spacing w:after="0" w:line="240" w:lineRule="auto"/>
              <w:jc w:val="center"/>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P-values</w:t>
            </w:r>
          </w:p>
        </w:tc>
      </w:tr>
      <w:tr w:rsidR="00DA03B9" w:rsidRPr="00BF4DBF" w14:paraId="7A3B6071" w14:textId="77777777">
        <w:trPr>
          <w:trHeight w:val="290"/>
        </w:trPr>
        <w:tc>
          <w:tcPr>
            <w:tcW w:w="4820" w:type="dxa"/>
            <w:tcBorders>
              <w:top w:val="nil"/>
              <w:left w:val="nil"/>
              <w:bottom w:val="nil"/>
              <w:right w:val="nil"/>
            </w:tcBorders>
            <w:shd w:val="clear" w:color="auto" w:fill="FFFFFF"/>
            <w:vAlign w:val="center"/>
          </w:tcPr>
          <w:p w14:paraId="55F18414" w14:textId="064CA480"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750B43" w:rsidRPr="00F101EF">
              <w:rPr>
                <w:rFonts w:ascii="Times New Roman" w:eastAsia="Times New Roman" w:hAnsi="Times New Roman" w:cs="Times New Roman"/>
                <w:color w:val="000000"/>
                <w:sz w:val="20"/>
                <w:szCs w:val="20"/>
              </w:rPr>
              <w:sym w:font="Wingdings" w:char="F0E0"/>
            </w:r>
            <w:r w:rsidRPr="00BF4DBF">
              <w:rPr>
                <w:rFonts w:ascii="Times New Roman" w:eastAsia="Times New Roman" w:hAnsi="Times New Roman" w:cs="Times New Roman"/>
                <w:color w:val="000000"/>
                <w:sz w:val="20"/>
                <w:szCs w:val="20"/>
              </w:rPr>
              <w:t xml:space="preserve"> 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ation</w:t>
            </w:r>
          </w:p>
        </w:tc>
        <w:tc>
          <w:tcPr>
            <w:tcW w:w="1520" w:type="dxa"/>
            <w:tcBorders>
              <w:top w:val="nil"/>
              <w:left w:val="nil"/>
              <w:bottom w:val="nil"/>
              <w:right w:val="nil"/>
            </w:tcBorders>
            <w:shd w:val="clear" w:color="auto" w:fill="FFFFFF"/>
            <w:tcMar>
              <w:top w:w="0" w:type="dxa"/>
              <w:left w:w="100" w:type="dxa"/>
              <w:bottom w:w="0" w:type="dxa"/>
              <w:right w:w="100" w:type="dxa"/>
            </w:tcMar>
          </w:tcPr>
          <w:p w14:paraId="2D64C577"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0.456</w:t>
            </w:r>
          </w:p>
        </w:tc>
        <w:tc>
          <w:tcPr>
            <w:tcW w:w="1520" w:type="dxa"/>
            <w:tcBorders>
              <w:top w:val="nil"/>
              <w:left w:val="nil"/>
              <w:bottom w:val="nil"/>
              <w:right w:val="nil"/>
            </w:tcBorders>
            <w:shd w:val="clear" w:color="auto" w:fill="FFFFFF"/>
            <w:tcMar>
              <w:top w:w="0" w:type="dxa"/>
              <w:left w:w="100" w:type="dxa"/>
              <w:bottom w:w="0" w:type="dxa"/>
              <w:right w:w="100" w:type="dxa"/>
            </w:tcMar>
          </w:tcPr>
          <w:p w14:paraId="0DF823AD"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6.229</w:t>
            </w:r>
          </w:p>
        </w:tc>
        <w:tc>
          <w:tcPr>
            <w:tcW w:w="1520" w:type="dxa"/>
            <w:tcBorders>
              <w:top w:val="nil"/>
              <w:left w:val="nil"/>
              <w:bottom w:val="nil"/>
              <w:right w:val="nil"/>
            </w:tcBorders>
            <w:shd w:val="clear" w:color="auto" w:fill="FFFFFF"/>
            <w:tcMar>
              <w:top w:w="0" w:type="dxa"/>
              <w:left w:w="100" w:type="dxa"/>
              <w:bottom w:w="0" w:type="dxa"/>
              <w:right w:w="100" w:type="dxa"/>
            </w:tcMar>
          </w:tcPr>
          <w:p w14:paraId="037D553B"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0.000***</w:t>
            </w:r>
          </w:p>
        </w:tc>
      </w:tr>
      <w:tr w:rsidR="00DA03B9" w:rsidRPr="00BF4DBF" w14:paraId="692A4B3A" w14:textId="77777777">
        <w:trPr>
          <w:trHeight w:val="290"/>
        </w:trPr>
        <w:tc>
          <w:tcPr>
            <w:tcW w:w="4820" w:type="dxa"/>
            <w:tcBorders>
              <w:top w:val="nil"/>
              <w:left w:val="nil"/>
              <w:bottom w:val="nil"/>
              <w:right w:val="nil"/>
            </w:tcBorders>
            <w:shd w:val="clear" w:color="auto" w:fill="FFFFFF"/>
            <w:vAlign w:val="center"/>
          </w:tcPr>
          <w:p w14:paraId="52EFCF1A" w14:textId="46D5FEDF"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Economic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54E9029E"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0.373</w:t>
            </w:r>
          </w:p>
        </w:tc>
        <w:tc>
          <w:tcPr>
            <w:tcW w:w="1520" w:type="dxa"/>
            <w:tcBorders>
              <w:top w:val="nil"/>
              <w:left w:val="nil"/>
              <w:bottom w:val="nil"/>
              <w:right w:val="nil"/>
            </w:tcBorders>
            <w:shd w:val="clear" w:color="auto" w:fill="FFFFFF"/>
            <w:tcMar>
              <w:top w:w="0" w:type="dxa"/>
              <w:left w:w="100" w:type="dxa"/>
              <w:bottom w:w="0" w:type="dxa"/>
              <w:right w:w="100" w:type="dxa"/>
            </w:tcMar>
          </w:tcPr>
          <w:p w14:paraId="0A165000"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2.432</w:t>
            </w:r>
          </w:p>
        </w:tc>
        <w:tc>
          <w:tcPr>
            <w:tcW w:w="1520" w:type="dxa"/>
            <w:tcBorders>
              <w:top w:val="nil"/>
              <w:left w:val="nil"/>
              <w:bottom w:val="nil"/>
              <w:right w:val="nil"/>
            </w:tcBorders>
            <w:shd w:val="clear" w:color="auto" w:fill="FFFFFF"/>
            <w:tcMar>
              <w:top w:w="0" w:type="dxa"/>
              <w:left w:w="100" w:type="dxa"/>
              <w:bottom w:w="0" w:type="dxa"/>
              <w:right w:w="100" w:type="dxa"/>
            </w:tcMar>
          </w:tcPr>
          <w:p w14:paraId="1507D95C"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0.015**</w:t>
            </w:r>
          </w:p>
        </w:tc>
      </w:tr>
      <w:tr w:rsidR="00DA03B9" w:rsidRPr="00BF4DBF" w14:paraId="32756C43" w14:textId="77777777">
        <w:trPr>
          <w:trHeight w:val="290"/>
        </w:trPr>
        <w:tc>
          <w:tcPr>
            <w:tcW w:w="4820" w:type="dxa"/>
            <w:tcBorders>
              <w:top w:val="nil"/>
              <w:left w:val="nil"/>
              <w:bottom w:val="nil"/>
              <w:right w:val="nil"/>
            </w:tcBorders>
            <w:shd w:val="clear" w:color="auto" w:fill="FFFFFF"/>
            <w:vAlign w:val="center"/>
          </w:tcPr>
          <w:p w14:paraId="1694E1BD" w14:textId="7F1E2FB3"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Social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68A4D830"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0.059</w:t>
            </w:r>
          </w:p>
        </w:tc>
        <w:tc>
          <w:tcPr>
            <w:tcW w:w="1520" w:type="dxa"/>
            <w:tcBorders>
              <w:top w:val="nil"/>
              <w:left w:val="nil"/>
              <w:bottom w:val="nil"/>
              <w:right w:val="nil"/>
            </w:tcBorders>
            <w:shd w:val="clear" w:color="auto" w:fill="FFFFFF"/>
            <w:tcMar>
              <w:top w:w="0" w:type="dxa"/>
              <w:left w:w="100" w:type="dxa"/>
              <w:bottom w:w="0" w:type="dxa"/>
              <w:right w:w="100" w:type="dxa"/>
            </w:tcMar>
          </w:tcPr>
          <w:p w14:paraId="1706A30D"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0.970</w:t>
            </w:r>
          </w:p>
        </w:tc>
        <w:tc>
          <w:tcPr>
            <w:tcW w:w="1520" w:type="dxa"/>
            <w:tcBorders>
              <w:top w:val="nil"/>
              <w:left w:val="nil"/>
              <w:bottom w:val="nil"/>
              <w:right w:val="nil"/>
            </w:tcBorders>
            <w:shd w:val="clear" w:color="auto" w:fill="FFFFFF"/>
            <w:tcMar>
              <w:top w:w="0" w:type="dxa"/>
              <w:left w:w="100" w:type="dxa"/>
              <w:bottom w:w="0" w:type="dxa"/>
              <w:right w:w="100" w:type="dxa"/>
            </w:tcMar>
          </w:tcPr>
          <w:p w14:paraId="74A9D5A1"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0.332</w:t>
            </w:r>
          </w:p>
        </w:tc>
      </w:tr>
      <w:tr w:rsidR="00DA03B9" w:rsidRPr="00BF4DBF" w14:paraId="1B1319FF" w14:textId="77777777">
        <w:trPr>
          <w:trHeight w:val="290"/>
        </w:trPr>
        <w:tc>
          <w:tcPr>
            <w:tcW w:w="4820" w:type="dxa"/>
            <w:tcBorders>
              <w:top w:val="nil"/>
              <w:left w:val="nil"/>
              <w:bottom w:val="nil"/>
              <w:right w:val="nil"/>
            </w:tcBorders>
            <w:shd w:val="clear" w:color="auto" w:fill="FFFFFF"/>
            <w:vAlign w:val="center"/>
          </w:tcPr>
          <w:p w14:paraId="5DC71A09" w14:textId="25762890"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DEE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 innovation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3A3EA0FD"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0.175</w:t>
            </w:r>
          </w:p>
        </w:tc>
        <w:tc>
          <w:tcPr>
            <w:tcW w:w="1520" w:type="dxa"/>
            <w:tcBorders>
              <w:top w:val="nil"/>
              <w:left w:val="nil"/>
              <w:bottom w:val="nil"/>
              <w:right w:val="nil"/>
            </w:tcBorders>
            <w:shd w:val="clear" w:color="auto" w:fill="FFFFFF"/>
            <w:tcMar>
              <w:top w:w="0" w:type="dxa"/>
              <w:left w:w="100" w:type="dxa"/>
              <w:bottom w:w="0" w:type="dxa"/>
              <w:right w:w="100" w:type="dxa"/>
            </w:tcMar>
          </w:tcPr>
          <w:p w14:paraId="0FB2DBF6"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2.182</w:t>
            </w:r>
          </w:p>
        </w:tc>
        <w:tc>
          <w:tcPr>
            <w:tcW w:w="1520" w:type="dxa"/>
            <w:tcBorders>
              <w:top w:val="nil"/>
              <w:left w:val="nil"/>
              <w:bottom w:val="nil"/>
              <w:right w:val="nil"/>
            </w:tcBorders>
            <w:shd w:val="clear" w:color="auto" w:fill="FFFFFF"/>
            <w:tcMar>
              <w:top w:w="0" w:type="dxa"/>
              <w:left w:w="100" w:type="dxa"/>
              <w:bottom w:w="0" w:type="dxa"/>
              <w:right w:w="100" w:type="dxa"/>
            </w:tcMar>
          </w:tcPr>
          <w:p w14:paraId="5BAD1BDF"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0.029**</w:t>
            </w:r>
          </w:p>
        </w:tc>
      </w:tr>
      <w:tr w:rsidR="00DA03B9" w:rsidRPr="00BF4DBF" w14:paraId="7986DC26" w14:textId="77777777">
        <w:trPr>
          <w:trHeight w:val="290"/>
        </w:trPr>
        <w:tc>
          <w:tcPr>
            <w:tcW w:w="4820" w:type="dxa"/>
            <w:tcBorders>
              <w:top w:val="nil"/>
              <w:left w:val="nil"/>
              <w:bottom w:val="nil"/>
              <w:right w:val="nil"/>
            </w:tcBorders>
            <w:shd w:val="clear" w:color="auto" w:fill="FFFFFF"/>
            <w:vAlign w:val="center"/>
          </w:tcPr>
          <w:p w14:paraId="46D91943" w14:textId="0BDC59E3"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 xml:space="preserve">ation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Economic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11AB0013"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0.071</w:t>
            </w:r>
          </w:p>
        </w:tc>
        <w:tc>
          <w:tcPr>
            <w:tcW w:w="1520" w:type="dxa"/>
            <w:tcBorders>
              <w:top w:val="nil"/>
              <w:left w:val="nil"/>
              <w:bottom w:val="nil"/>
              <w:right w:val="nil"/>
            </w:tcBorders>
            <w:shd w:val="clear" w:color="auto" w:fill="FFFFFF"/>
            <w:tcMar>
              <w:top w:w="0" w:type="dxa"/>
              <w:left w:w="100" w:type="dxa"/>
              <w:bottom w:w="0" w:type="dxa"/>
              <w:right w:w="100" w:type="dxa"/>
            </w:tcMar>
          </w:tcPr>
          <w:p w14:paraId="682E9F7C"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0.767</w:t>
            </w:r>
          </w:p>
        </w:tc>
        <w:tc>
          <w:tcPr>
            <w:tcW w:w="1520" w:type="dxa"/>
            <w:tcBorders>
              <w:top w:val="nil"/>
              <w:left w:val="nil"/>
              <w:bottom w:val="nil"/>
              <w:right w:val="nil"/>
            </w:tcBorders>
            <w:shd w:val="clear" w:color="auto" w:fill="FFFFFF"/>
            <w:tcMar>
              <w:top w:w="0" w:type="dxa"/>
              <w:left w:w="100" w:type="dxa"/>
              <w:bottom w:w="0" w:type="dxa"/>
              <w:right w:w="100" w:type="dxa"/>
            </w:tcMar>
          </w:tcPr>
          <w:p w14:paraId="5FA935EE"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0.443</w:t>
            </w:r>
          </w:p>
        </w:tc>
      </w:tr>
      <w:tr w:rsidR="00DA03B9" w:rsidRPr="00BF4DBF" w14:paraId="447D2FF5" w14:textId="77777777">
        <w:trPr>
          <w:trHeight w:val="290"/>
        </w:trPr>
        <w:tc>
          <w:tcPr>
            <w:tcW w:w="4820" w:type="dxa"/>
            <w:tcBorders>
              <w:top w:val="nil"/>
              <w:left w:val="nil"/>
              <w:bottom w:val="nil"/>
              <w:right w:val="nil"/>
            </w:tcBorders>
            <w:shd w:val="clear" w:color="auto" w:fill="FFFFFF"/>
            <w:vAlign w:val="center"/>
          </w:tcPr>
          <w:p w14:paraId="45B8A533" w14:textId="315A2516"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 xml:space="preserve">ation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Social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57A6780F"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0.118</w:t>
            </w:r>
          </w:p>
        </w:tc>
        <w:tc>
          <w:tcPr>
            <w:tcW w:w="1520" w:type="dxa"/>
            <w:tcBorders>
              <w:top w:val="nil"/>
              <w:left w:val="nil"/>
              <w:bottom w:val="nil"/>
              <w:right w:val="nil"/>
            </w:tcBorders>
            <w:shd w:val="clear" w:color="auto" w:fill="FFFFFF"/>
            <w:tcMar>
              <w:top w:w="0" w:type="dxa"/>
              <w:left w:w="100" w:type="dxa"/>
              <w:bottom w:w="0" w:type="dxa"/>
              <w:right w:w="100" w:type="dxa"/>
            </w:tcMar>
          </w:tcPr>
          <w:p w14:paraId="2858ABD2"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1.271</w:t>
            </w:r>
          </w:p>
        </w:tc>
        <w:tc>
          <w:tcPr>
            <w:tcW w:w="1520" w:type="dxa"/>
            <w:tcBorders>
              <w:top w:val="nil"/>
              <w:left w:val="nil"/>
              <w:bottom w:val="nil"/>
              <w:right w:val="nil"/>
            </w:tcBorders>
            <w:shd w:val="clear" w:color="auto" w:fill="FFFFFF"/>
            <w:tcMar>
              <w:top w:w="0" w:type="dxa"/>
              <w:left w:w="100" w:type="dxa"/>
              <w:bottom w:w="0" w:type="dxa"/>
              <w:right w:w="100" w:type="dxa"/>
            </w:tcMar>
          </w:tcPr>
          <w:p w14:paraId="6CC45EFE"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0.204</w:t>
            </w:r>
          </w:p>
        </w:tc>
      </w:tr>
      <w:tr w:rsidR="00DA03B9" w:rsidRPr="00BF4DBF" w14:paraId="1F743F18" w14:textId="77777777">
        <w:trPr>
          <w:trHeight w:val="290"/>
        </w:trPr>
        <w:tc>
          <w:tcPr>
            <w:tcW w:w="4820" w:type="dxa"/>
            <w:tcBorders>
              <w:top w:val="nil"/>
              <w:left w:val="nil"/>
              <w:bottom w:val="nil"/>
              <w:right w:val="nil"/>
            </w:tcBorders>
            <w:shd w:val="clear" w:color="auto" w:fill="FFFFFF"/>
            <w:vAlign w:val="center"/>
          </w:tcPr>
          <w:p w14:paraId="11A5A33F" w14:textId="2DF87DAD"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 xml:space="preserve">ation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 innovation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1A74682E"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0.303</w:t>
            </w:r>
          </w:p>
        </w:tc>
        <w:tc>
          <w:tcPr>
            <w:tcW w:w="1520" w:type="dxa"/>
            <w:tcBorders>
              <w:top w:val="nil"/>
              <w:left w:val="nil"/>
              <w:bottom w:val="nil"/>
              <w:right w:val="nil"/>
            </w:tcBorders>
            <w:shd w:val="clear" w:color="auto" w:fill="FFFFFF"/>
            <w:tcMar>
              <w:top w:w="0" w:type="dxa"/>
              <w:left w:w="100" w:type="dxa"/>
              <w:bottom w:w="0" w:type="dxa"/>
              <w:right w:w="100" w:type="dxa"/>
            </w:tcMar>
          </w:tcPr>
          <w:p w14:paraId="7ECD5A57"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3.134</w:t>
            </w:r>
          </w:p>
        </w:tc>
        <w:tc>
          <w:tcPr>
            <w:tcW w:w="1520" w:type="dxa"/>
            <w:tcBorders>
              <w:top w:val="nil"/>
              <w:left w:val="nil"/>
              <w:bottom w:val="nil"/>
              <w:right w:val="nil"/>
            </w:tcBorders>
            <w:shd w:val="clear" w:color="auto" w:fill="FFFFFF"/>
            <w:tcMar>
              <w:top w:w="0" w:type="dxa"/>
              <w:left w:w="100" w:type="dxa"/>
              <w:bottom w:w="0" w:type="dxa"/>
              <w:right w:w="100" w:type="dxa"/>
            </w:tcMar>
          </w:tcPr>
          <w:p w14:paraId="270FAD33"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0.002***</w:t>
            </w:r>
          </w:p>
        </w:tc>
      </w:tr>
      <w:tr w:rsidR="00DA03B9" w:rsidRPr="00BF4DBF" w14:paraId="0AB13158" w14:textId="77777777">
        <w:trPr>
          <w:trHeight w:val="290"/>
        </w:trPr>
        <w:tc>
          <w:tcPr>
            <w:tcW w:w="4820" w:type="dxa"/>
            <w:tcBorders>
              <w:top w:val="nil"/>
              <w:left w:val="nil"/>
              <w:bottom w:val="nil"/>
              <w:right w:val="nil"/>
            </w:tcBorders>
            <w:shd w:val="clear" w:color="auto" w:fill="FFFFFF"/>
            <w:vAlign w:val="center"/>
          </w:tcPr>
          <w:p w14:paraId="49A52CB9" w14:textId="137264AF"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EO </w:t>
            </w:r>
            <w:r w:rsidR="00750B43" w:rsidRPr="00F101EF">
              <w:rPr>
                <w:rFonts w:ascii="Times New Roman" w:eastAsia="Times New Roman" w:hAnsi="Times New Roman" w:cs="Times New Roman"/>
                <w:color w:val="000000"/>
                <w:sz w:val="20"/>
                <w:szCs w:val="20"/>
              </w:rPr>
              <w:sym w:font="Wingdings" w:char="F0E0"/>
            </w:r>
            <w:r w:rsidRPr="00BF4DBF">
              <w:rPr>
                <w:rFonts w:ascii="Times New Roman" w:eastAsia="Times New Roman" w:hAnsi="Times New Roman" w:cs="Times New Roman"/>
                <w:color w:val="000000"/>
                <w:sz w:val="20"/>
                <w:szCs w:val="20"/>
              </w:rPr>
              <w:t xml:space="preserve"> Economic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60B1871A"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0.295</w:t>
            </w:r>
          </w:p>
        </w:tc>
        <w:tc>
          <w:tcPr>
            <w:tcW w:w="1520" w:type="dxa"/>
            <w:tcBorders>
              <w:top w:val="nil"/>
              <w:left w:val="nil"/>
              <w:bottom w:val="nil"/>
              <w:right w:val="nil"/>
            </w:tcBorders>
            <w:shd w:val="clear" w:color="auto" w:fill="FFFFFF"/>
            <w:tcMar>
              <w:top w:w="0" w:type="dxa"/>
              <w:left w:w="100" w:type="dxa"/>
              <w:bottom w:w="0" w:type="dxa"/>
              <w:right w:w="100" w:type="dxa"/>
            </w:tcMar>
          </w:tcPr>
          <w:p w14:paraId="1598DEBE"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3.220</w:t>
            </w:r>
          </w:p>
        </w:tc>
        <w:tc>
          <w:tcPr>
            <w:tcW w:w="1520" w:type="dxa"/>
            <w:tcBorders>
              <w:top w:val="nil"/>
              <w:left w:val="nil"/>
              <w:bottom w:val="nil"/>
              <w:right w:val="nil"/>
            </w:tcBorders>
            <w:shd w:val="clear" w:color="auto" w:fill="FFFFFF"/>
            <w:tcMar>
              <w:top w:w="0" w:type="dxa"/>
              <w:left w:w="100" w:type="dxa"/>
              <w:bottom w:w="0" w:type="dxa"/>
              <w:right w:w="100" w:type="dxa"/>
            </w:tcMar>
          </w:tcPr>
          <w:p w14:paraId="24A5E0E3"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0.001***</w:t>
            </w:r>
          </w:p>
        </w:tc>
      </w:tr>
      <w:tr w:rsidR="00DA03B9" w:rsidRPr="00BF4DBF" w14:paraId="271CB467" w14:textId="77777777">
        <w:trPr>
          <w:trHeight w:val="290"/>
        </w:trPr>
        <w:tc>
          <w:tcPr>
            <w:tcW w:w="4820" w:type="dxa"/>
            <w:tcBorders>
              <w:top w:val="nil"/>
              <w:left w:val="nil"/>
              <w:bottom w:val="nil"/>
              <w:right w:val="nil"/>
            </w:tcBorders>
            <w:shd w:val="clear" w:color="auto" w:fill="FFFFFF"/>
            <w:vAlign w:val="center"/>
          </w:tcPr>
          <w:p w14:paraId="4ABEBE61" w14:textId="4A35CAB2" w:rsidR="00DA03B9" w:rsidRPr="00BF4DBF" w:rsidRDefault="00750B4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EO </w:t>
            </w:r>
            <w:r w:rsidRPr="00F101EF">
              <w:rPr>
                <w:rFonts w:ascii="Times New Roman" w:eastAsia="Times New Roman" w:hAnsi="Times New Roman" w:cs="Times New Roman"/>
                <w:color w:val="000000"/>
                <w:sz w:val="20"/>
                <w:szCs w:val="20"/>
              </w:rPr>
              <w:sym w:font="Wingdings" w:char="F0E0"/>
            </w:r>
            <w:r>
              <w:rPr>
                <w:rFonts w:ascii="Times New Roman" w:eastAsia="Times New Roman" w:hAnsi="Times New Roman" w:cs="Times New Roman"/>
                <w:color w:val="000000"/>
                <w:sz w:val="20"/>
                <w:szCs w:val="20"/>
              </w:rPr>
              <w:t xml:space="preserve"> </w:t>
            </w:r>
            <w:r w:rsidR="00DD4EBB" w:rsidRPr="00BF4DBF">
              <w:rPr>
                <w:rFonts w:ascii="Times New Roman" w:eastAsia="Times New Roman" w:hAnsi="Times New Roman" w:cs="Times New Roman"/>
                <w:color w:val="000000"/>
                <w:sz w:val="20"/>
                <w:szCs w:val="20"/>
              </w:rPr>
              <w:t>Social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129A7F09"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0.380</w:t>
            </w:r>
          </w:p>
        </w:tc>
        <w:tc>
          <w:tcPr>
            <w:tcW w:w="1520" w:type="dxa"/>
            <w:tcBorders>
              <w:top w:val="nil"/>
              <w:left w:val="nil"/>
              <w:bottom w:val="nil"/>
              <w:right w:val="nil"/>
            </w:tcBorders>
            <w:shd w:val="clear" w:color="auto" w:fill="FFFFFF"/>
            <w:tcMar>
              <w:top w:w="0" w:type="dxa"/>
              <w:left w:w="100" w:type="dxa"/>
              <w:bottom w:w="0" w:type="dxa"/>
              <w:right w:w="100" w:type="dxa"/>
            </w:tcMar>
          </w:tcPr>
          <w:p w14:paraId="4C08300B"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4.827</w:t>
            </w:r>
          </w:p>
        </w:tc>
        <w:tc>
          <w:tcPr>
            <w:tcW w:w="1520" w:type="dxa"/>
            <w:tcBorders>
              <w:top w:val="nil"/>
              <w:left w:val="nil"/>
              <w:bottom w:val="nil"/>
              <w:right w:val="nil"/>
            </w:tcBorders>
            <w:shd w:val="clear" w:color="auto" w:fill="FFFFFF"/>
            <w:tcMar>
              <w:top w:w="0" w:type="dxa"/>
              <w:left w:w="100" w:type="dxa"/>
              <w:bottom w:w="0" w:type="dxa"/>
              <w:right w:w="100" w:type="dxa"/>
            </w:tcMar>
          </w:tcPr>
          <w:p w14:paraId="7128038A"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0.000***</w:t>
            </w:r>
          </w:p>
        </w:tc>
      </w:tr>
      <w:tr w:rsidR="00DA03B9" w:rsidRPr="00BF4DBF" w14:paraId="46B79423" w14:textId="77777777">
        <w:trPr>
          <w:trHeight w:val="290"/>
        </w:trPr>
        <w:tc>
          <w:tcPr>
            <w:tcW w:w="4820" w:type="dxa"/>
            <w:tcBorders>
              <w:top w:val="nil"/>
              <w:left w:val="nil"/>
              <w:bottom w:val="single" w:sz="4" w:space="0" w:color="000000"/>
              <w:right w:val="nil"/>
            </w:tcBorders>
            <w:shd w:val="clear" w:color="auto" w:fill="FFFFFF"/>
            <w:vAlign w:val="center"/>
          </w:tcPr>
          <w:p w14:paraId="1341A338" w14:textId="4F5ABBEE" w:rsidR="00DA03B9" w:rsidRPr="00BF4DBF" w:rsidRDefault="00750B43">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EO </w:t>
            </w:r>
            <w:r w:rsidRPr="00F101EF">
              <w:rPr>
                <w:rFonts w:ascii="Times New Roman" w:eastAsia="Times New Roman" w:hAnsi="Times New Roman" w:cs="Times New Roman"/>
                <w:color w:val="000000"/>
                <w:sz w:val="20"/>
                <w:szCs w:val="20"/>
              </w:rPr>
              <w:sym w:font="Wingdings" w:char="F0E0"/>
            </w:r>
            <w:r>
              <w:rPr>
                <w:rFonts w:ascii="Times New Roman" w:eastAsia="Times New Roman" w:hAnsi="Times New Roman" w:cs="Times New Roman"/>
                <w:color w:val="000000"/>
                <w:sz w:val="20"/>
                <w:szCs w:val="20"/>
              </w:rPr>
              <w:t xml:space="preserve"> </w:t>
            </w:r>
            <w:r w:rsidR="00DD4EBB" w:rsidRPr="00BF4DBF">
              <w:rPr>
                <w:rFonts w:ascii="Times New Roman" w:eastAsia="Times New Roman" w:hAnsi="Times New Roman" w:cs="Times New Roman"/>
                <w:color w:val="000000"/>
                <w:sz w:val="20"/>
                <w:szCs w:val="20"/>
              </w:rPr>
              <w:t>Digital innovation performance</w:t>
            </w:r>
          </w:p>
        </w:tc>
        <w:tc>
          <w:tcPr>
            <w:tcW w:w="1520" w:type="dxa"/>
            <w:tcBorders>
              <w:top w:val="nil"/>
              <w:left w:val="nil"/>
              <w:bottom w:val="single" w:sz="6" w:space="0" w:color="000000"/>
              <w:right w:val="nil"/>
            </w:tcBorders>
            <w:shd w:val="clear" w:color="auto" w:fill="FFFFFF"/>
            <w:tcMar>
              <w:top w:w="0" w:type="dxa"/>
              <w:left w:w="100" w:type="dxa"/>
              <w:bottom w:w="0" w:type="dxa"/>
              <w:right w:w="100" w:type="dxa"/>
            </w:tcMar>
          </w:tcPr>
          <w:p w14:paraId="581F5FFA"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0.412</w:t>
            </w:r>
          </w:p>
        </w:tc>
        <w:tc>
          <w:tcPr>
            <w:tcW w:w="1520" w:type="dxa"/>
            <w:tcBorders>
              <w:top w:val="nil"/>
              <w:left w:val="nil"/>
              <w:bottom w:val="single" w:sz="6" w:space="0" w:color="000000"/>
              <w:right w:val="nil"/>
            </w:tcBorders>
            <w:shd w:val="clear" w:color="auto" w:fill="FFFFFF"/>
            <w:tcMar>
              <w:top w:w="0" w:type="dxa"/>
              <w:left w:w="100" w:type="dxa"/>
              <w:bottom w:w="0" w:type="dxa"/>
              <w:right w:w="100" w:type="dxa"/>
            </w:tcMar>
          </w:tcPr>
          <w:p w14:paraId="46B1E258"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4.811</w:t>
            </w:r>
          </w:p>
        </w:tc>
        <w:tc>
          <w:tcPr>
            <w:tcW w:w="1520" w:type="dxa"/>
            <w:tcBorders>
              <w:top w:val="nil"/>
              <w:left w:val="nil"/>
              <w:bottom w:val="single" w:sz="6" w:space="0" w:color="000000"/>
              <w:right w:val="nil"/>
            </w:tcBorders>
            <w:shd w:val="clear" w:color="auto" w:fill="FFFFFF"/>
            <w:tcMar>
              <w:top w:w="0" w:type="dxa"/>
              <w:left w:w="100" w:type="dxa"/>
              <w:bottom w:w="0" w:type="dxa"/>
              <w:right w:w="100" w:type="dxa"/>
            </w:tcMar>
          </w:tcPr>
          <w:p w14:paraId="314532B8"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0.000***</w:t>
            </w:r>
          </w:p>
        </w:tc>
      </w:tr>
      <w:tr w:rsidR="00DA03B9" w:rsidRPr="00BF4DBF" w14:paraId="64581632" w14:textId="77777777">
        <w:trPr>
          <w:trHeight w:val="290"/>
        </w:trPr>
        <w:tc>
          <w:tcPr>
            <w:tcW w:w="4820" w:type="dxa"/>
            <w:tcBorders>
              <w:top w:val="nil"/>
              <w:left w:val="nil"/>
              <w:bottom w:val="single" w:sz="4" w:space="0" w:color="000000"/>
              <w:right w:val="nil"/>
            </w:tcBorders>
            <w:shd w:val="clear" w:color="auto" w:fill="FFFFFF"/>
            <w:vAlign w:val="center"/>
          </w:tcPr>
          <w:p w14:paraId="0BBACDA6" w14:textId="77777777" w:rsidR="00DA03B9" w:rsidRPr="00BF4DBF" w:rsidRDefault="00DD4EBB">
            <w:pPr>
              <w:spacing w:after="0" w:line="240" w:lineRule="auto"/>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 xml:space="preserve">Interaction effect </w:t>
            </w:r>
          </w:p>
        </w:tc>
        <w:tc>
          <w:tcPr>
            <w:tcW w:w="1520" w:type="dxa"/>
            <w:tcBorders>
              <w:top w:val="nil"/>
              <w:left w:val="nil"/>
              <w:bottom w:val="single" w:sz="4" w:space="0" w:color="000000"/>
              <w:right w:val="nil"/>
            </w:tcBorders>
            <w:shd w:val="clear" w:color="auto" w:fill="FFFFFF"/>
            <w:vAlign w:val="center"/>
          </w:tcPr>
          <w:p w14:paraId="186FFEFF"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c>
          <w:tcPr>
            <w:tcW w:w="1520" w:type="dxa"/>
            <w:tcBorders>
              <w:top w:val="nil"/>
              <w:left w:val="nil"/>
              <w:bottom w:val="single" w:sz="4" w:space="0" w:color="000000"/>
              <w:right w:val="nil"/>
            </w:tcBorders>
            <w:shd w:val="clear" w:color="auto" w:fill="FFFFFF"/>
            <w:vAlign w:val="center"/>
          </w:tcPr>
          <w:p w14:paraId="1B963E20"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c>
          <w:tcPr>
            <w:tcW w:w="1520" w:type="dxa"/>
            <w:tcBorders>
              <w:top w:val="nil"/>
              <w:left w:val="nil"/>
              <w:bottom w:val="single" w:sz="4" w:space="0" w:color="000000"/>
              <w:right w:val="nil"/>
            </w:tcBorders>
            <w:shd w:val="clear" w:color="auto" w:fill="FFFFFF"/>
            <w:vAlign w:val="center"/>
          </w:tcPr>
          <w:p w14:paraId="6DDA2205" w14:textId="77777777" w:rsidR="00DA03B9" w:rsidRPr="00BF4DBF" w:rsidRDefault="00DD4EBB">
            <w:pPr>
              <w:spacing w:after="0" w:line="240" w:lineRule="auto"/>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w:t>
            </w:r>
          </w:p>
        </w:tc>
      </w:tr>
      <w:tr w:rsidR="00DA03B9" w:rsidRPr="00BF4DBF" w14:paraId="7E0E6367" w14:textId="77777777">
        <w:trPr>
          <w:trHeight w:val="290"/>
        </w:trPr>
        <w:tc>
          <w:tcPr>
            <w:tcW w:w="4820" w:type="dxa"/>
            <w:tcBorders>
              <w:top w:val="nil"/>
              <w:left w:val="nil"/>
              <w:bottom w:val="nil"/>
              <w:right w:val="nil"/>
            </w:tcBorders>
            <w:shd w:val="clear" w:color="auto" w:fill="FFFFFF"/>
            <w:vAlign w:val="center"/>
          </w:tcPr>
          <w:p w14:paraId="22586A16" w14:textId="7D91C4FC" w:rsidR="00DA03B9" w:rsidRPr="00BF4DBF" w:rsidRDefault="00DD4EBB" w:rsidP="00750B43">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Pr="00BF4DBF">
              <w:rPr>
                <w:rFonts w:ascii="Times New Roman" w:eastAsia="Times New Roman" w:hAnsi="Times New Roman" w:cs="Times New Roman"/>
                <w:color w:val="000000"/>
                <w:sz w:val="20"/>
                <w:szCs w:val="20"/>
              </w:rPr>
              <w:t xml:space="preserve">ation x EO </w:t>
            </w:r>
            <w:r w:rsidR="00750B43" w:rsidRPr="00F101EF">
              <w:rPr>
                <w:rFonts w:ascii="Times New Roman" w:eastAsia="Times New Roman" w:hAnsi="Times New Roman" w:cs="Times New Roman"/>
                <w:color w:val="000000"/>
                <w:sz w:val="20"/>
                <w:szCs w:val="20"/>
              </w:rPr>
              <w:sym w:font="Wingdings" w:char="F0E0"/>
            </w:r>
            <w:r w:rsidRPr="00BF4DBF">
              <w:rPr>
                <w:rFonts w:ascii="Times New Roman" w:eastAsia="Times New Roman" w:hAnsi="Times New Roman" w:cs="Times New Roman"/>
                <w:color w:val="000000"/>
                <w:sz w:val="20"/>
                <w:szCs w:val="20"/>
              </w:rPr>
              <w:t xml:space="preserve"> Economic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34EA9360"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0.029</w:t>
            </w:r>
          </w:p>
        </w:tc>
        <w:tc>
          <w:tcPr>
            <w:tcW w:w="1520" w:type="dxa"/>
            <w:tcBorders>
              <w:top w:val="nil"/>
              <w:left w:val="nil"/>
              <w:bottom w:val="nil"/>
              <w:right w:val="nil"/>
            </w:tcBorders>
            <w:shd w:val="clear" w:color="auto" w:fill="FFFFFF"/>
            <w:tcMar>
              <w:top w:w="0" w:type="dxa"/>
              <w:left w:w="100" w:type="dxa"/>
              <w:bottom w:w="0" w:type="dxa"/>
              <w:right w:w="100" w:type="dxa"/>
            </w:tcMar>
          </w:tcPr>
          <w:p w14:paraId="2624AB5C"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0.366</w:t>
            </w:r>
          </w:p>
        </w:tc>
        <w:tc>
          <w:tcPr>
            <w:tcW w:w="1520" w:type="dxa"/>
            <w:tcBorders>
              <w:top w:val="nil"/>
              <w:left w:val="nil"/>
              <w:bottom w:val="nil"/>
              <w:right w:val="nil"/>
            </w:tcBorders>
            <w:shd w:val="clear" w:color="auto" w:fill="FFFFFF"/>
            <w:tcMar>
              <w:top w:w="0" w:type="dxa"/>
              <w:left w:w="100" w:type="dxa"/>
              <w:bottom w:w="0" w:type="dxa"/>
              <w:right w:w="100" w:type="dxa"/>
            </w:tcMar>
          </w:tcPr>
          <w:p w14:paraId="67CEA7F5"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0.715</w:t>
            </w:r>
          </w:p>
        </w:tc>
      </w:tr>
      <w:tr w:rsidR="00DA03B9" w:rsidRPr="00BF4DBF" w14:paraId="62CE9AFA" w14:textId="77777777">
        <w:trPr>
          <w:trHeight w:val="290"/>
        </w:trPr>
        <w:tc>
          <w:tcPr>
            <w:tcW w:w="4820" w:type="dxa"/>
            <w:tcBorders>
              <w:top w:val="nil"/>
              <w:left w:val="nil"/>
              <w:bottom w:val="nil"/>
              <w:right w:val="nil"/>
            </w:tcBorders>
            <w:shd w:val="clear" w:color="auto" w:fill="FFFFFF"/>
            <w:vAlign w:val="center"/>
          </w:tcPr>
          <w:p w14:paraId="09085ADC" w14:textId="1DAF031F" w:rsidR="00DA03B9" w:rsidRPr="00750B43" w:rsidRDefault="00DD4EBB">
            <w:pPr>
              <w:spacing w:after="0" w:line="240" w:lineRule="auto"/>
              <w:rPr>
                <w:rFonts w:ascii="Times New Roman" w:eastAsia="Times New Roman" w:hAnsi="Times New Roman" w:cs="Times New Roman"/>
                <w:color w:val="000000"/>
                <w:sz w:val="20"/>
                <w:szCs w:val="20"/>
                <w:lang w:val="fr-FR"/>
              </w:rPr>
            </w:pPr>
            <w:r w:rsidRPr="00750B43">
              <w:rPr>
                <w:rFonts w:ascii="Times New Roman" w:eastAsia="Times New Roman" w:hAnsi="Times New Roman" w:cs="Times New Roman"/>
                <w:color w:val="000000"/>
                <w:sz w:val="20"/>
                <w:szCs w:val="20"/>
                <w:lang w:val="fr-FR"/>
              </w:rPr>
              <w:t>Digitali</w:t>
            </w:r>
            <w:r w:rsidRPr="00750B43">
              <w:rPr>
                <w:rFonts w:ascii="Times New Roman" w:eastAsia="Times New Roman" w:hAnsi="Times New Roman" w:cs="Times New Roman"/>
                <w:sz w:val="20"/>
                <w:szCs w:val="20"/>
                <w:lang w:val="fr-FR"/>
              </w:rPr>
              <w:t>s</w:t>
            </w:r>
            <w:r w:rsidRPr="00750B43">
              <w:rPr>
                <w:rFonts w:ascii="Times New Roman" w:eastAsia="Times New Roman" w:hAnsi="Times New Roman" w:cs="Times New Roman"/>
                <w:color w:val="000000"/>
                <w:sz w:val="20"/>
                <w:szCs w:val="20"/>
                <w:lang w:val="fr-FR"/>
              </w:rPr>
              <w:t>ation x EO</w:t>
            </w:r>
            <w:r w:rsidR="00750B43">
              <w:rPr>
                <w:rFonts w:ascii="Times New Roman" w:eastAsia="Times New Roman" w:hAnsi="Times New Roman" w:cs="Times New Roman"/>
                <w:color w:val="000000"/>
                <w:sz w:val="20"/>
                <w:szCs w:val="20"/>
                <w:lang w:val="fr-FR"/>
              </w:rPr>
              <w:t xml:space="preserve">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750B43">
              <w:rPr>
                <w:rFonts w:ascii="Times New Roman" w:eastAsia="Times New Roman" w:hAnsi="Times New Roman" w:cs="Times New Roman"/>
                <w:color w:val="000000"/>
                <w:sz w:val="20"/>
                <w:szCs w:val="20"/>
                <w:lang w:val="fr-FR"/>
              </w:rPr>
              <w:t>Social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209267E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-0.123</w:t>
            </w:r>
          </w:p>
        </w:tc>
        <w:tc>
          <w:tcPr>
            <w:tcW w:w="1520" w:type="dxa"/>
            <w:tcBorders>
              <w:top w:val="nil"/>
              <w:left w:val="nil"/>
              <w:bottom w:val="nil"/>
              <w:right w:val="nil"/>
            </w:tcBorders>
            <w:shd w:val="clear" w:color="auto" w:fill="FFFFFF"/>
            <w:tcMar>
              <w:top w:w="0" w:type="dxa"/>
              <w:left w:w="100" w:type="dxa"/>
              <w:bottom w:w="0" w:type="dxa"/>
              <w:right w:w="100" w:type="dxa"/>
            </w:tcMar>
          </w:tcPr>
          <w:p w14:paraId="2BA8519F"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1.500</w:t>
            </w:r>
          </w:p>
        </w:tc>
        <w:tc>
          <w:tcPr>
            <w:tcW w:w="1520" w:type="dxa"/>
            <w:tcBorders>
              <w:top w:val="nil"/>
              <w:left w:val="nil"/>
              <w:bottom w:val="nil"/>
              <w:right w:val="nil"/>
            </w:tcBorders>
            <w:shd w:val="clear" w:color="auto" w:fill="FFFFFF"/>
            <w:tcMar>
              <w:top w:w="0" w:type="dxa"/>
              <w:left w:w="100" w:type="dxa"/>
              <w:bottom w:w="0" w:type="dxa"/>
              <w:right w:w="100" w:type="dxa"/>
            </w:tcMar>
          </w:tcPr>
          <w:p w14:paraId="735018A6"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0.134</w:t>
            </w:r>
          </w:p>
        </w:tc>
      </w:tr>
      <w:tr w:rsidR="00DA03B9" w:rsidRPr="00BF4DBF" w14:paraId="0E2C1D25" w14:textId="77777777">
        <w:trPr>
          <w:trHeight w:val="290"/>
        </w:trPr>
        <w:tc>
          <w:tcPr>
            <w:tcW w:w="4820" w:type="dxa"/>
            <w:tcBorders>
              <w:top w:val="nil"/>
              <w:left w:val="nil"/>
              <w:bottom w:val="single" w:sz="4" w:space="0" w:color="000000"/>
              <w:right w:val="nil"/>
            </w:tcBorders>
            <w:shd w:val="clear" w:color="auto" w:fill="FFFFFF"/>
            <w:vAlign w:val="center"/>
          </w:tcPr>
          <w:p w14:paraId="2B1C60A2" w14:textId="303E6302" w:rsidR="00DA03B9" w:rsidRPr="00BF4DBF" w:rsidRDefault="00DD4EBB" w:rsidP="00750B43">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Digitali</w:t>
            </w:r>
            <w:r w:rsidRPr="00BF4DBF">
              <w:rPr>
                <w:rFonts w:ascii="Times New Roman" w:eastAsia="Times New Roman" w:hAnsi="Times New Roman" w:cs="Times New Roman"/>
                <w:sz w:val="20"/>
                <w:szCs w:val="20"/>
              </w:rPr>
              <w:t>s</w:t>
            </w:r>
            <w:r w:rsidR="00750B43">
              <w:rPr>
                <w:rFonts w:ascii="Times New Roman" w:eastAsia="Times New Roman" w:hAnsi="Times New Roman" w:cs="Times New Roman"/>
                <w:color w:val="000000"/>
                <w:sz w:val="20"/>
                <w:szCs w:val="20"/>
              </w:rPr>
              <w:t xml:space="preserve">ation x EO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 innovation performance</w:t>
            </w:r>
          </w:p>
        </w:tc>
        <w:tc>
          <w:tcPr>
            <w:tcW w:w="1520" w:type="dxa"/>
            <w:tcBorders>
              <w:top w:val="nil"/>
              <w:left w:val="nil"/>
              <w:bottom w:val="single" w:sz="6" w:space="0" w:color="000000"/>
              <w:right w:val="nil"/>
            </w:tcBorders>
            <w:shd w:val="clear" w:color="auto" w:fill="FFFFFF"/>
            <w:tcMar>
              <w:top w:w="0" w:type="dxa"/>
              <w:left w:w="100" w:type="dxa"/>
              <w:bottom w:w="0" w:type="dxa"/>
              <w:right w:w="100" w:type="dxa"/>
            </w:tcMar>
          </w:tcPr>
          <w:p w14:paraId="7AB3EB55"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0.177</w:t>
            </w:r>
          </w:p>
        </w:tc>
        <w:tc>
          <w:tcPr>
            <w:tcW w:w="1520" w:type="dxa"/>
            <w:tcBorders>
              <w:top w:val="nil"/>
              <w:left w:val="nil"/>
              <w:bottom w:val="single" w:sz="6" w:space="0" w:color="000000"/>
              <w:right w:val="nil"/>
            </w:tcBorders>
            <w:shd w:val="clear" w:color="auto" w:fill="FFFFFF"/>
            <w:tcMar>
              <w:top w:w="0" w:type="dxa"/>
              <w:left w:w="100" w:type="dxa"/>
              <w:bottom w:w="0" w:type="dxa"/>
              <w:right w:w="100" w:type="dxa"/>
            </w:tcMar>
          </w:tcPr>
          <w:p w14:paraId="63581CD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2.277</w:t>
            </w:r>
          </w:p>
        </w:tc>
        <w:tc>
          <w:tcPr>
            <w:tcW w:w="1520" w:type="dxa"/>
            <w:tcBorders>
              <w:top w:val="nil"/>
              <w:left w:val="nil"/>
              <w:bottom w:val="single" w:sz="6" w:space="0" w:color="000000"/>
              <w:right w:val="nil"/>
            </w:tcBorders>
            <w:shd w:val="clear" w:color="auto" w:fill="FFFFFF"/>
            <w:tcMar>
              <w:top w:w="0" w:type="dxa"/>
              <w:left w:w="100" w:type="dxa"/>
              <w:bottom w:w="0" w:type="dxa"/>
              <w:right w:w="100" w:type="dxa"/>
            </w:tcMar>
          </w:tcPr>
          <w:p w14:paraId="4656E215"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0.023**</w:t>
            </w:r>
          </w:p>
        </w:tc>
      </w:tr>
      <w:tr w:rsidR="00DA03B9" w:rsidRPr="00BF4DBF" w14:paraId="02095764" w14:textId="77777777">
        <w:trPr>
          <w:trHeight w:val="290"/>
        </w:trPr>
        <w:tc>
          <w:tcPr>
            <w:tcW w:w="4820" w:type="dxa"/>
            <w:tcBorders>
              <w:top w:val="nil"/>
              <w:left w:val="nil"/>
              <w:bottom w:val="single" w:sz="4" w:space="0" w:color="000000"/>
              <w:right w:val="nil"/>
            </w:tcBorders>
            <w:shd w:val="clear" w:color="auto" w:fill="FFFFFF"/>
            <w:vAlign w:val="center"/>
          </w:tcPr>
          <w:p w14:paraId="4D66BBEE" w14:textId="77777777" w:rsidR="00DA03B9" w:rsidRPr="00BF4DBF" w:rsidRDefault="00DD4EBB">
            <w:pPr>
              <w:spacing w:after="0" w:line="240" w:lineRule="auto"/>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Control variables</w:t>
            </w:r>
          </w:p>
        </w:tc>
        <w:tc>
          <w:tcPr>
            <w:tcW w:w="1520" w:type="dxa"/>
            <w:tcBorders>
              <w:top w:val="nil"/>
              <w:left w:val="nil"/>
              <w:bottom w:val="single" w:sz="4" w:space="0" w:color="000000"/>
              <w:right w:val="nil"/>
            </w:tcBorders>
            <w:shd w:val="clear" w:color="auto" w:fill="FFFFFF"/>
            <w:vAlign w:val="center"/>
          </w:tcPr>
          <w:p w14:paraId="794468BB" w14:textId="77777777" w:rsidR="00DA03B9" w:rsidRPr="00BF4DBF" w:rsidRDefault="00DD4EBB">
            <w:pPr>
              <w:spacing w:after="0" w:line="240" w:lineRule="auto"/>
              <w:jc w:val="center"/>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 </w:t>
            </w:r>
          </w:p>
        </w:tc>
        <w:tc>
          <w:tcPr>
            <w:tcW w:w="1520" w:type="dxa"/>
            <w:tcBorders>
              <w:top w:val="nil"/>
              <w:left w:val="nil"/>
              <w:bottom w:val="single" w:sz="4" w:space="0" w:color="000000"/>
              <w:right w:val="nil"/>
            </w:tcBorders>
            <w:shd w:val="clear" w:color="auto" w:fill="FFFFFF"/>
            <w:vAlign w:val="center"/>
          </w:tcPr>
          <w:p w14:paraId="5072D4E1" w14:textId="77777777" w:rsidR="00DA03B9" w:rsidRPr="00BF4DBF" w:rsidRDefault="00DD4EBB">
            <w:pPr>
              <w:spacing w:after="0" w:line="240" w:lineRule="auto"/>
              <w:jc w:val="center"/>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 </w:t>
            </w:r>
          </w:p>
        </w:tc>
        <w:tc>
          <w:tcPr>
            <w:tcW w:w="1520" w:type="dxa"/>
            <w:tcBorders>
              <w:top w:val="nil"/>
              <w:left w:val="nil"/>
              <w:bottom w:val="single" w:sz="4" w:space="0" w:color="000000"/>
              <w:right w:val="nil"/>
            </w:tcBorders>
            <w:shd w:val="clear" w:color="auto" w:fill="FFFFFF"/>
            <w:vAlign w:val="center"/>
          </w:tcPr>
          <w:p w14:paraId="605D9AD2" w14:textId="77777777" w:rsidR="00DA03B9" w:rsidRPr="00BF4DBF" w:rsidRDefault="00DD4EBB">
            <w:pPr>
              <w:spacing w:after="0" w:line="240" w:lineRule="auto"/>
              <w:jc w:val="center"/>
              <w:rPr>
                <w:rFonts w:ascii="Times New Roman" w:eastAsia="Times New Roman" w:hAnsi="Times New Roman" w:cs="Times New Roman"/>
                <w:b/>
                <w:bCs/>
                <w:color w:val="000000"/>
                <w:sz w:val="20"/>
                <w:szCs w:val="20"/>
              </w:rPr>
            </w:pPr>
            <w:r w:rsidRPr="00BF4DBF">
              <w:rPr>
                <w:rFonts w:ascii="Times New Roman" w:eastAsia="Times New Roman" w:hAnsi="Times New Roman" w:cs="Times New Roman"/>
                <w:b/>
                <w:bCs/>
                <w:color w:val="000000"/>
                <w:sz w:val="20"/>
                <w:szCs w:val="20"/>
              </w:rPr>
              <w:t> </w:t>
            </w:r>
          </w:p>
        </w:tc>
      </w:tr>
      <w:tr w:rsidR="00DA03B9" w:rsidRPr="00BF4DBF" w14:paraId="2A806AF2" w14:textId="77777777">
        <w:trPr>
          <w:trHeight w:val="290"/>
        </w:trPr>
        <w:tc>
          <w:tcPr>
            <w:tcW w:w="4820" w:type="dxa"/>
            <w:tcBorders>
              <w:top w:val="nil"/>
              <w:left w:val="nil"/>
              <w:bottom w:val="nil"/>
              <w:right w:val="nil"/>
            </w:tcBorders>
            <w:shd w:val="clear" w:color="auto" w:fill="FFFFFF"/>
            <w:vAlign w:val="center"/>
          </w:tcPr>
          <w:p w14:paraId="3B6A366D" w14:textId="47636451"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Age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Economic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74B6B5AF"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-0.051</w:t>
            </w:r>
          </w:p>
        </w:tc>
        <w:tc>
          <w:tcPr>
            <w:tcW w:w="1520" w:type="dxa"/>
            <w:tcBorders>
              <w:top w:val="nil"/>
              <w:left w:val="nil"/>
              <w:bottom w:val="nil"/>
              <w:right w:val="nil"/>
            </w:tcBorders>
            <w:shd w:val="clear" w:color="auto" w:fill="FFFFFF"/>
            <w:tcMar>
              <w:top w:w="0" w:type="dxa"/>
              <w:left w:w="100" w:type="dxa"/>
              <w:bottom w:w="0" w:type="dxa"/>
              <w:right w:w="100" w:type="dxa"/>
            </w:tcMar>
          </w:tcPr>
          <w:p w14:paraId="2064F35C"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0.857</w:t>
            </w:r>
          </w:p>
        </w:tc>
        <w:tc>
          <w:tcPr>
            <w:tcW w:w="1520" w:type="dxa"/>
            <w:tcBorders>
              <w:top w:val="nil"/>
              <w:left w:val="nil"/>
              <w:bottom w:val="nil"/>
              <w:right w:val="nil"/>
            </w:tcBorders>
            <w:shd w:val="clear" w:color="auto" w:fill="FFFFFF"/>
            <w:tcMar>
              <w:top w:w="0" w:type="dxa"/>
              <w:left w:w="100" w:type="dxa"/>
              <w:bottom w:w="0" w:type="dxa"/>
              <w:right w:w="100" w:type="dxa"/>
            </w:tcMar>
          </w:tcPr>
          <w:p w14:paraId="5BD8E2C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0.391</w:t>
            </w:r>
          </w:p>
        </w:tc>
      </w:tr>
      <w:tr w:rsidR="00DA03B9" w:rsidRPr="00BF4DBF" w14:paraId="670C497E" w14:textId="77777777">
        <w:trPr>
          <w:trHeight w:val="290"/>
        </w:trPr>
        <w:tc>
          <w:tcPr>
            <w:tcW w:w="4820" w:type="dxa"/>
            <w:tcBorders>
              <w:top w:val="nil"/>
              <w:left w:val="nil"/>
              <w:bottom w:val="nil"/>
              <w:right w:val="nil"/>
            </w:tcBorders>
            <w:shd w:val="clear" w:color="auto" w:fill="FFFFFF"/>
            <w:vAlign w:val="center"/>
          </w:tcPr>
          <w:p w14:paraId="1B93956A" w14:textId="63A49F27"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Age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Social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07D7D2A3"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0.109</w:t>
            </w:r>
          </w:p>
        </w:tc>
        <w:tc>
          <w:tcPr>
            <w:tcW w:w="1520" w:type="dxa"/>
            <w:tcBorders>
              <w:top w:val="nil"/>
              <w:left w:val="nil"/>
              <w:bottom w:val="nil"/>
              <w:right w:val="nil"/>
            </w:tcBorders>
            <w:shd w:val="clear" w:color="auto" w:fill="FFFFFF"/>
            <w:tcMar>
              <w:top w:w="0" w:type="dxa"/>
              <w:left w:w="100" w:type="dxa"/>
              <w:bottom w:w="0" w:type="dxa"/>
              <w:right w:w="100" w:type="dxa"/>
            </w:tcMar>
          </w:tcPr>
          <w:p w14:paraId="7DB8637E"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1.740</w:t>
            </w:r>
          </w:p>
        </w:tc>
        <w:tc>
          <w:tcPr>
            <w:tcW w:w="1520" w:type="dxa"/>
            <w:tcBorders>
              <w:top w:val="nil"/>
              <w:left w:val="nil"/>
              <w:bottom w:val="nil"/>
              <w:right w:val="nil"/>
            </w:tcBorders>
            <w:shd w:val="clear" w:color="auto" w:fill="FFFFFF"/>
            <w:tcMar>
              <w:top w:w="0" w:type="dxa"/>
              <w:left w:w="100" w:type="dxa"/>
              <w:bottom w:w="0" w:type="dxa"/>
              <w:right w:w="100" w:type="dxa"/>
            </w:tcMar>
          </w:tcPr>
          <w:p w14:paraId="25CDE66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0.082*</w:t>
            </w:r>
          </w:p>
        </w:tc>
      </w:tr>
      <w:tr w:rsidR="00DA03B9" w:rsidRPr="00BF4DBF" w14:paraId="2F693A1F" w14:textId="77777777">
        <w:trPr>
          <w:trHeight w:val="290"/>
        </w:trPr>
        <w:tc>
          <w:tcPr>
            <w:tcW w:w="4820" w:type="dxa"/>
            <w:tcBorders>
              <w:top w:val="nil"/>
              <w:left w:val="nil"/>
              <w:bottom w:val="nil"/>
              <w:right w:val="nil"/>
            </w:tcBorders>
            <w:shd w:val="clear" w:color="auto" w:fill="FFFFFF"/>
            <w:vAlign w:val="center"/>
          </w:tcPr>
          <w:p w14:paraId="5D6C4555" w14:textId="56272F54"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Age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 innovation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1DACB090"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0.002</w:t>
            </w:r>
          </w:p>
        </w:tc>
        <w:tc>
          <w:tcPr>
            <w:tcW w:w="1520" w:type="dxa"/>
            <w:tcBorders>
              <w:top w:val="nil"/>
              <w:left w:val="nil"/>
              <w:bottom w:val="nil"/>
              <w:right w:val="nil"/>
            </w:tcBorders>
            <w:shd w:val="clear" w:color="auto" w:fill="FFFFFF"/>
            <w:tcMar>
              <w:top w:w="0" w:type="dxa"/>
              <w:left w:w="100" w:type="dxa"/>
              <w:bottom w:w="0" w:type="dxa"/>
              <w:right w:w="100" w:type="dxa"/>
            </w:tcMar>
          </w:tcPr>
          <w:p w14:paraId="04FE4042"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0.030</w:t>
            </w:r>
          </w:p>
        </w:tc>
        <w:tc>
          <w:tcPr>
            <w:tcW w:w="1520" w:type="dxa"/>
            <w:tcBorders>
              <w:top w:val="nil"/>
              <w:left w:val="nil"/>
              <w:bottom w:val="nil"/>
              <w:right w:val="nil"/>
            </w:tcBorders>
            <w:shd w:val="clear" w:color="auto" w:fill="FFFFFF"/>
            <w:tcMar>
              <w:top w:w="0" w:type="dxa"/>
              <w:left w:w="100" w:type="dxa"/>
              <w:bottom w:w="0" w:type="dxa"/>
              <w:right w:w="100" w:type="dxa"/>
            </w:tcMar>
          </w:tcPr>
          <w:p w14:paraId="28F3E371"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0.976</w:t>
            </w:r>
          </w:p>
        </w:tc>
      </w:tr>
      <w:tr w:rsidR="00DA03B9" w:rsidRPr="00BF4DBF" w14:paraId="16ED6B4A" w14:textId="77777777">
        <w:trPr>
          <w:trHeight w:val="290"/>
        </w:trPr>
        <w:tc>
          <w:tcPr>
            <w:tcW w:w="4820" w:type="dxa"/>
            <w:tcBorders>
              <w:top w:val="nil"/>
              <w:left w:val="nil"/>
              <w:bottom w:val="nil"/>
              <w:right w:val="nil"/>
            </w:tcBorders>
            <w:shd w:val="clear" w:color="auto" w:fill="FFFFFF"/>
            <w:vAlign w:val="center"/>
          </w:tcPr>
          <w:p w14:paraId="72E78975" w14:textId="1FB4A008"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Maturity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Economic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3791314F"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0.100</w:t>
            </w:r>
          </w:p>
        </w:tc>
        <w:tc>
          <w:tcPr>
            <w:tcW w:w="1520" w:type="dxa"/>
            <w:tcBorders>
              <w:top w:val="nil"/>
              <w:left w:val="nil"/>
              <w:bottom w:val="nil"/>
              <w:right w:val="nil"/>
            </w:tcBorders>
            <w:shd w:val="clear" w:color="auto" w:fill="FFFFFF"/>
            <w:tcMar>
              <w:top w:w="0" w:type="dxa"/>
              <w:left w:w="100" w:type="dxa"/>
              <w:bottom w:w="0" w:type="dxa"/>
              <w:right w:w="100" w:type="dxa"/>
            </w:tcMar>
          </w:tcPr>
          <w:p w14:paraId="581D7B70"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2.241</w:t>
            </w:r>
          </w:p>
        </w:tc>
        <w:tc>
          <w:tcPr>
            <w:tcW w:w="1520" w:type="dxa"/>
            <w:tcBorders>
              <w:top w:val="nil"/>
              <w:left w:val="nil"/>
              <w:bottom w:val="nil"/>
              <w:right w:val="nil"/>
            </w:tcBorders>
            <w:shd w:val="clear" w:color="auto" w:fill="FFFFFF"/>
            <w:tcMar>
              <w:top w:w="0" w:type="dxa"/>
              <w:left w:w="100" w:type="dxa"/>
              <w:bottom w:w="0" w:type="dxa"/>
              <w:right w:w="100" w:type="dxa"/>
            </w:tcMar>
          </w:tcPr>
          <w:p w14:paraId="7E156C6C"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0.025**</w:t>
            </w:r>
          </w:p>
        </w:tc>
      </w:tr>
      <w:tr w:rsidR="00DA03B9" w:rsidRPr="00BF4DBF" w14:paraId="5E02FD66" w14:textId="77777777">
        <w:trPr>
          <w:trHeight w:val="290"/>
        </w:trPr>
        <w:tc>
          <w:tcPr>
            <w:tcW w:w="4820" w:type="dxa"/>
            <w:tcBorders>
              <w:top w:val="nil"/>
              <w:left w:val="nil"/>
              <w:bottom w:val="nil"/>
              <w:right w:val="nil"/>
            </w:tcBorders>
            <w:shd w:val="clear" w:color="auto" w:fill="FFFFFF"/>
            <w:vAlign w:val="center"/>
          </w:tcPr>
          <w:p w14:paraId="2D39B9B2" w14:textId="64CDC333" w:rsidR="00DA03B9" w:rsidRPr="00BF4DBF" w:rsidRDefault="00DD4EBB" w:rsidP="00750B43">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Maturity</w:t>
            </w:r>
            <w:r w:rsidR="00750B43">
              <w:rPr>
                <w:rFonts w:ascii="Wingdings" w:eastAsia="Wingdings" w:hAnsi="Wingdings" w:cs="Wingdings"/>
                <w:color w:val="000000"/>
                <w:sz w:val="20"/>
                <w:szCs w:val="20"/>
              </w:rPr>
              <w:t></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Social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1A95A3E7"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-0.092</w:t>
            </w:r>
          </w:p>
        </w:tc>
        <w:tc>
          <w:tcPr>
            <w:tcW w:w="1520" w:type="dxa"/>
            <w:tcBorders>
              <w:top w:val="nil"/>
              <w:left w:val="nil"/>
              <w:bottom w:val="nil"/>
              <w:right w:val="nil"/>
            </w:tcBorders>
            <w:shd w:val="clear" w:color="auto" w:fill="FFFFFF"/>
            <w:tcMar>
              <w:top w:w="0" w:type="dxa"/>
              <w:left w:w="100" w:type="dxa"/>
              <w:bottom w:w="0" w:type="dxa"/>
              <w:right w:w="100" w:type="dxa"/>
            </w:tcMar>
          </w:tcPr>
          <w:p w14:paraId="79BD9E45"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1.641</w:t>
            </w:r>
          </w:p>
        </w:tc>
        <w:tc>
          <w:tcPr>
            <w:tcW w:w="1520" w:type="dxa"/>
            <w:tcBorders>
              <w:top w:val="nil"/>
              <w:left w:val="nil"/>
              <w:bottom w:val="nil"/>
              <w:right w:val="nil"/>
            </w:tcBorders>
            <w:shd w:val="clear" w:color="auto" w:fill="FFFFFF"/>
            <w:tcMar>
              <w:top w:w="0" w:type="dxa"/>
              <w:left w:w="100" w:type="dxa"/>
              <w:bottom w:w="0" w:type="dxa"/>
              <w:right w:w="100" w:type="dxa"/>
            </w:tcMar>
          </w:tcPr>
          <w:p w14:paraId="7A6DB699"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0.101</w:t>
            </w:r>
          </w:p>
        </w:tc>
      </w:tr>
      <w:tr w:rsidR="00DA03B9" w:rsidRPr="00BF4DBF" w14:paraId="6862236B" w14:textId="77777777">
        <w:trPr>
          <w:trHeight w:val="290"/>
        </w:trPr>
        <w:tc>
          <w:tcPr>
            <w:tcW w:w="4820" w:type="dxa"/>
            <w:tcBorders>
              <w:top w:val="nil"/>
              <w:left w:val="nil"/>
              <w:bottom w:val="nil"/>
              <w:right w:val="nil"/>
            </w:tcBorders>
            <w:shd w:val="clear" w:color="auto" w:fill="FFFFFF"/>
            <w:vAlign w:val="center"/>
          </w:tcPr>
          <w:p w14:paraId="33C00899" w14:textId="43223B95"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Maturity </w:t>
            </w:r>
            <w:r w:rsidR="00750B43" w:rsidRPr="00F101EF">
              <w:rPr>
                <w:rFonts w:ascii="Times New Roman" w:eastAsia="Times New Roman" w:hAnsi="Times New Roman" w:cs="Times New Roman"/>
                <w:color w:val="000000"/>
                <w:sz w:val="20"/>
                <w:szCs w:val="20"/>
              </w:rPr>
              <w:sym w:font="Wingdings" w:char="F0E0"/>
            </w:r>
            <w:r w:rsidRPr="00BF4DBF">
              <w:rPr>
                <w:rFonts w:ascii="Times New Roman" w:eastAsia="Times New Roman" w:hAnsi="Times New Roman" w:cs="Times New Roman"/>
                <w:color w:val="000000"/>
                <w:sz w:val="20"/>
                <w:szCs w:val="20"/>
              </w:rPr>
              <w:t xml:space="preserve"> Digital innovation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6916A78D"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0.020</w:t>
            </w:r>
          </w:p>
        </w:tc>
        <w:tc>
          <w:tcPr>
            <w:tcW w:w="1520" w:type="dxa"/>
            <w:tcBorders>
              <w:top w:val="nil"/>
              <w:left w:val="nil"/>
              <w:bottom w:val="nil"/>
              <w:right w:val="nil"/>
            </w:tcBorders>
            <w:shd w:val="clear" w:color="auto" w:fill="FFFFFF"/>
            <w:tcMar>
              <w:top w:w="0" w:type="dxa"/>
              <w:left w:w="100" w:type="dxa"/>
              <w:bottom w:w="0" w:type="dxa"/>
              <w:right w:w="100" w:type="dxa"/>
            </w:tcMar>
          </w:tcPr>
          <w:p w14:paraId="2526C17D"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0.380</w:t>
            </w:r>
          </w:p>
        </w:tc>
        <w:tc>
          <w:tcPr>
            <w:tcW w:w="1520" w:type="dxa"/>
            <w:tcBorders>
              <w:top w:val="nil"/>
              <w:left w:val="nil"/>
              <w:bottom w:val="nil"/>
              <w:right w:val="nil"/>
            </w:tcBorders>
            <w:shd w:val="clear" w:color="auto" w:fill="FFFFFF"/>
            <w:tcMar>
              <w:top w:w="0" w:type="dxa"/>
              <w:left w:w="100" w:type="dxa"/>
              <w:bottom w:w="0" w:type="dxa"/>
              <w:right w:w="100" w:type="dxa"/>
            </w:tcMar>
          </w:tcPr>
          <w:p w14:paraId="5AD99626"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0.704</w:t>
            </w:r>
          </w:p>
        </w:tc>
      </w:tr>
      <w:tr w:rsidR="00DA03B9" w:rsidRPr="00BF4DBF" w14:paraId="3BC3F693" w14:textId="77777777">
        <w:trPr>
          <w:trHeight w:val="290"/>
        </w:trPr>
        <w:tc>
          <w:tcPr>
            <w:tcW w:w="4820" w:type="dxa"/>
            <w:tcBorders>
              <w:top w:val="nil"/>
              <w:left w:val="nil"/>
              <w:right w:val="nil"/>
            </w:tcBorders>
            <w:shd w:val="clear" w:color="auto" w:fill="FFFFFF"/>
            <w:vAlign w:val="center"/>
          </w:tcPr>
          <w:p w14:paraId="17F5A421" w14:textId="235710B1"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Size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Economic performance</w:t>
            </w:r>
          </w:p>
        </w:tc>
        <w:tc>
          <w:tcPr>
            <w:tcW w:w="1520" w:type="dxa"/>
            <w:tcBorders>
              <w:top w:val="nil"/>
              <w:left w:val="nil"/>
              <w:right w:val="nil"/>
            </w:tcBorders>
            <w:shd w:val="clear" w:color="auto" w:fill="FFFFFF"/>
            <w:tcMar>
              <w:top w:w="0" w:type="dxa"/>
              <w:left w:w="100" w:type="dxa"/>
              <w:bottom w:w="0" w:type="dxa"/>
              <w:right w:w="100" w:type="dxa"/>
            </w:tcMar>
          </w:tcPr>
          <w:p w14:paraId="45A63AD0"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0.096</w:t>
            </w:r>
          </w:p>
        </w:tc>
        <w:tc>
          <w:tcPr>
            <w:tcW w:w="1520" w:type="dxa"/>
            <w:tcBorders>
              <w:top w:val="nil"/>
              <w:left w:val="nil"/>
              <w:right w:val="nil"/>
            </w:tcBorders>
            <w:shd w:val="clear" w:color="auto" w:fill="FFFFFF"/>
            <w:tcMar>
              <w:top w:w="0" w:type="dxa"/>
              <w:left w:w="100" w:type="dxa"/>
              <w:bottom w:w="0" w:type="dxa"/>
              <w:right w:w="100" w:type="dxa"/>
            </w:tcMar>
          </w:tcPr>
          <w:p w14:paraId="152B199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1.817</w:t>
            </w:r>
          </w:p>
        </w:tc>
        <w:tc>
          <w:tcPr>
            <w:tcW w:w="1520" w:type="dxa"/>
            <w:tcBorders>
              <w:top w:val="nil"/>
              <w:left w:val="nil"/>
              <w:right w:val="nil"/>
            </w:tcBorders>
            <w:shd w:val="clear" w:color="auto" w:fill="FFFFFF"/>
            <w:tcMar>
              <w:top w:w="0" w:type="dxa"/>
              <w:left w:w="100" w:type="dxa"/>
              <w:bottom w:w="0" w:type="dxa"/>
              <w:right w:w="100" w:type="dxa"/>
            </w:tcMar>
          </w:tcPr>
          <w:p w14:paraId="3180F857"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0.069*</w:t>
            </w:r>
          </w:p>
        </w:tc>
      </w:tr>
      <w:tr w:rsidR="00DA03B9" w:rsidRPr="00BF4DBF" w14:paraId="15F878A1" w14:textId="77777777">
        <w:trPr>
          <w:trHeight w:val="290"/>
        </w:trPr>
        <w:tc>
          <w:tcPr>
            <w:tcW w:w="4820" w:type="dxa"/>
            <w:tcBorders>
              <w:top w:val="nil"/>
              <w:left w:val="nil"/>
              <w:bottom w:val="nil"/>
              <w:right w:val="nil"/>
            </w:tcBorders>
            <w:shd w:val="clear" w:color="auto" w:fill="FFFFFF"/>
            <w:vAlign w:val="center"/>
          </w:tcPr>
          <w:p w14:paraId="67D73E7D" w14:textId="4F8E6001"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Size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Social performance</w:t>
            </w:r>
          </w:p>
        </w:tc>
        <w:tc>
          <w:tcPr>
            <w:tcW w:w="1520" w:type="dxa"/>
            <w:tcBorders>
              <w:top w:val="nil"/>
              <w:left w:val="nil"/>
              <w:bottom w:val="nil"/>
              <w:right w:val="nil"/>
            </w:tcBorders>
            <w:shd w:val="clear" w:color="auto" w:fill="FFFFFF"/>
            <w:tcMar>
              <w:top w:w="0" w:type="dxa"/>
              <w:left w:w="100" w:type="dxa"/>
              <w:bottom w:w="0" w:type="dxa"/>
              <w:right w:w="100" w:type="dxa"/>
            </w:tcMar>
          </w:tcPr>
          <w:p w14:paraId="4785407D"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0.039</w:t>
            </w:r>
          </w:p>
        </w:tc>
        <w:tc>
          <w:tcPr>
            <w:tcW w:w="1520" w:type="dxa"/>
            <w:tcBorders>
              <w:top w:val="nil"/>
              <w:left w:val="nil"/>
              <w:bottom w:val="nil"/>
              <w:right w:val="nil"/>
            </w:tcBorders>
            <w:shd w:val="clear" w:color="auto" w:fill="FFFFFF"/>
            <w:tcMar>
              <w:top w:w="0" w:type="dxa"/>
              <w:left w:w="100" w:type="dxa"/>
              <w:bottom w:w="0" w:type="dxa"/>
              <w:right w:w="100" w:type="dxa"/>
            </w:tcMar>
          </w:tcPr>
          <w:p w14:paraId="5E07D7A5"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0.645</w:t>
            </w:r>
          </w:p>
        </w:tc>
        <w:tc>
          <w:tcPr>
            <w:tcW w:w="1520" w:type="dxa"/>
            <w:tcBorders>
              <w:top w:val="nil"/>
              <w:left w:val="nil"/>
              <w:bottom w:val="nil"/>
              <w:right w:val="nil"/>
            </w:tcBorders>
            <w:shd w:val="clear" w:color="auto" w:fill="FFFFFF"/>
            <w:tcMar>
              <w:top w:w="0" w:type="dxa"/>
              <w:left w:w="100" w:type="dxa"/>
              <w:bottom w:w="0" w:type="dxa"/>
              <w:right w:w="100" w:type="dxa"/>
            </w:tcMar>
          </w:tcPr>
          <w:p w14:paraId="6DE8C5C8"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0.519</w:t>
            </w:r>
          </w:p>
        </w:tc>
      </w:tr>
      <w:tr w:rsidR="00DA03B9" w:rsidRPr="00BF4DBF" w14:paraId="43F9E090" w14:textId="77777777">
        <w:trPr>
          <w:trHeight w:val="290"/>
        </w:trPr>
        <w:tc>
          <w:tcPr>
            <w:tcW w:w="4820" w:type="dxa"/>
            <w:tcBorders>
              <w:top w:val="nil"/>
              <w:left w:val="nil"/>
              <w:right w:val="nil"/>
            </w:tcBorders>
            <w:shd w:val="clear" w:color="auto" w:fill="FFFFFF"/>
            <w:vAlign w:val="center"/>
          </w:tcPr>
          <w:p w14:paraId="78386C69" w14:textId="467904FF"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Size </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Digital innovation performance</w:t>
            </w:r>
          </w:p>
        </w:tc>
        <w:tc>
          <w:tcPr>
            <w:tcW w:w="1520" w:type="dxa"/>
            <w:tcBorders>
              <w:top w:val="nil"/>
              <w:left w:val="nil"/>
              <w:right w:val="nil"/>
            </w:tcBorders>
            <w:shd w:val="clear" w:color="auto" w:fill="FFFFFF"/>
            <w:tcMar>
              <w:top w:w="0" w:type="dxa"/>
              <w:left w:w="100" w:type="dxa"/>
              <w:bottom w:w="0" w:type="dxa"/>
              <w:right w:w="100" w:type="dxa"/>
            </w:tcMar>
          </w:tcPr>
          <w:p w14:paraId="27A3F3A1"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0.038</w:t>
            </w:r>
          </w:p>
        </w:tc>
        <w:tc>
          <w:tcPr>
            <w:tcW w:w="1520" w:type="dxa"/>
            <w:tcBorders>
              <w:top w:val="nil"/>
              <w:left w:val="nil"/>
              <w:right w:val="nil"/>
            </w:tcBorders>
            <w:shd w:val="clear" w:color="auto" w:fill="FFFFFF"/>
            <w:tcMar>
              <w:top w:w="0" w:type="dxa"/>
              <w:left w:w="100" w:type="dxa"/>
              <w:bottom w:w="0" w:type="dxa"/>
              <w:right w:w="100" w:type="dxa"/>
            </w:tcMar>
          </w:tcPr>
          <w:p w14:paraId="57C62826"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0.649</w:t>
            </w:r>
          </w:p>
        </w:tc>
        <w:tc>
          <w:tcPr>
            <w:tcW w:w="1520" w:type="dxa"/>
            <w:tcBorders>
              <w:top w:val="nil"/>
              <w:left w:val="nil"/>
              <w:right w:val="nil"/>
            </w:tcBorders>
            <w:shd w:val="clear" w:color="auto" w:fill="FFFFFF"/>
            <w:tcMar>
              <w:top w:w="0" w:type="dxa"/>
              <w:left w:w="100" w:type="dxa"/>
              <w:bottom w:w="0" w:type="dxa"/>
              <w:right w:w="100" w:type="dxa"/>
            </w:tcMar>
          </w:tcPr>
          <w:p w14:paraId="67FF30A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0.517</w:t>
            </w:r>
          </w:p>
        </w:tc>
      </w:tr>
      <w:tr w:rsidR="00DA03B9" w:rsidRPr="00BF4DBF" w14:paraId="54C97F35" w14:textId="77777777">
        <w:trPr>
          <w:trHeight w:val="290"/>
        </w:trPr>
        <w:tc>
          <w:tcPr>
            <w:tcW w:w="4820" w:type="dxa"/>
            <w:tcBorders>
              <w:top w:val="nil"/>
              <w:left w:val="nil"/>
              <w:right w:val="nil"/>
            </w:tcBorders>
            <w:shd w:val="clear" w:color="auto" w:fill="FFFFFF"/>
          </w:tcPr>
          <w:p w14:paraId="6428DE1C" w14:textId="30A385FC"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 xml:space="preserve">Gender </w:t>
            </w:r>
            <w:r w:rsidR="00750B43" w:rsidRPr="00F101EF">
              <w:rPr>
                <w:rFonts w:ascii="Times New Roman" w:eastAsia="Times New Roman" w:hAnsi="Times New Roman" w:cs="Times New Roman"/>
                <w:color w:val="000000"/>
                <w:sz w:val="20"/>
                <w:szCs w:val="20"/>
              </w:rPr>
              <w:sym w:font="Wingdings" w:char="F0E0"/>
            </w:r>
            <w:r w:rsidRPr="00BF4DBF">
              <w:rPr>
                <w:rFonts w:ascii="Times New Roman" w:eastAsia="Times New Roman" w:hAnsi="Times New Roman" w:cs="Times New Roman"/>
                <w:color w:val="000000"/>
                <w:sz w:val="20"/>
                <w:szCs w:val="20"/>
              </w:rPr>
              <w:t xml:space="preserve"> Economic performance</w:t>
            </w:r>
          </w:p>
        </w:tc>
        <w:tc>
          <w:tcPr>
            <w:tcW w:w="1520" w:type="dxa"/>
            <w:tcBorders>
              <w:top w:val="nil"/>
              <w:left w:val="nil"/>
              <w:right w:val="nil"/>
            </w:tcBorders>
            <w:shd w:val="clear" w:color="auto" w:fill="FFFFFF"/>
            <w:tcMar>
              <w:top w:w="0" w:type="dxa"/>
              <w:left w:w="100" w:type="dxa"/>
              <w:bottom w:w="0" w:type="dxa"/>
              <w:right w:w="100" w:type="dxa"/>
            </w:tcMar>
          </w:tcPr>
          <w:p w14:paraId="0EDDC44C"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-0.174</w:t>
            </w:r>
          </w:p>
        </w:tc>
        <w:tc>
          <w:tcPr>
            <w:tcW w:w="1520" w:type="dxa"/>
            <w:tcBorders>
              <w:top w:val="nil"/>
              <w:left w:val="nil"/>
              <w:right w:val="nil"/>
            </w:tcBorders>
            <w:shd w:val="clear" w:color="auto" w:fill="FFFFFF"/>
            <w:tcMar>
              <w:top w:w="0" w:type="dxa"/>
              <w:left w:w="100" w:type="dxa"/>
              <w:bottom w:w="0" w:type="dxa"/>
              <w:right w:w="100" w:type="dxa"/>
            </w:tcMar>
          </w:tcPr>
          <w:p w14:paraId="6CC04F3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1.433</w:t>
            </w:r>
          </w:p>
        </w:tc>
        <w:tc>
          <w:tcPr>
            <w:tcW w:w="1520" w:type="dxa"/>
            <w:tcBorders>
              <w:top w:val="nil"/>
              <w:left w:val="nil"/>
              <w:right w:val="nil"/>
            </w:tcBorders>
            <w:shd w:val="clear" w:color="auto" w:fill="FFFFFF"/>
            <w:tcMar>
              <w:top w:w="0" w:type="dxa"/>
              <w:left w:w="100" w:type="dxa"/>
              <w:bottom w:w="0" w:type="dxa"/>
              <w:right w:w="100" w:type="dxa"/>
            </w:tcMar>
          </w:tcPr>
          <w:p w14:paraId="28AB758E"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0.152</w:t>
            </w:r>
          </w:p>
        </w:tc>
      </w:tr>
      <w:tr w:rsidR="00DA03B9" w:rsidRPr="00BF4DBF" w14:paraId="16A689F7" w14:textId="77777777">
        <w:trPr>
          <w:trHeight w:val="290"/>
        </w:trPr>
        <w:tc>
          <w:tcPr>
            <w:tcW w:w="4820" w:type="dxa"/>
            <w:tcBorders>
              <w:top w:val="nil"/>
              <w:left w:val="nil"/>
              <w:right w:val="nil"/>
            </w:tcBorders>
            <w:shd w:val="clear" w:color="auto" w:fill="FFFFFF"/>
          </w:tcPr>
          <w:p w14:paraId="5121FE0D" w14:textId="29CC619B" w:rsidR="00DA03B9" w:rsidRPr="00BF4DBF" w:rsidRDefault="00DD4EBB">
            <w:pPr>
              <w:spacing w:after="0" w:line="240" w:lineRule="auto"/>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Gender</w:t>
            </w:r>
            <w:r w:rsidR="00750B43">
              <w:rPr>
                <w:rFonts w:ascii="Wingdings" w:eastAsia="Wingdings" w:hAnsi="Wingdings" w:cs="Wingdings"/>
                <w:color w:val="000000"/>
                <w:sz w:val="20"/>
                <w:szCs w:val="20"/>
              </w:rPr>
              <w:t></w:t>
            </w:r>
            <w:r w:rsidR="00750B43" w:rsidRPr="00F101EF">
              <w:rPr>
                <w:rFonts w:ascii="Times New Roman" w:eastAsia="Times New Roman" w:hAnsi="Times New Roman" w:cs="Times New Roman"/>
                <w:color w:val="000000"/>
                <w:sz w:val="20"/>
                <w:szCs w:val="20"/>
              </w:rPr>
              <w:sym w:font="Wingdings" w:char="F0E0"/>
            </w:r>
            <w:r w:rsidR="00750B43">
              <w:rPr>
                <w:rFonts w:ascii="Times New Roman" w:eastAsia="Times New Roman" w:hAnsi="Times New Roman" w:cs="Times New Roman"/>
                <w:color w:val="000000"/>
                <w:sz w:val="20"/>
                <w:szCs w:val="20"/>
              </w:rPr>
              <w:t xml:space="preserve"> </w:t>
            </w:r>
            <w:r w:rsidRPr="00BF4DBF">
              <w:rPr>
                <w:rFonts w:ascii="Times New Roman" w:eastAsia="Times New Roman" w:hAnsi="Times New Roman" w:cs="Times New Roman"/>
                <w:color w:val="000000"/>
                <w:sz w:val="20"/>
                <w:szCs w:val="20"/>
              </w:rPr>
              <w:t>Social performance</w:t>
            </w:r>
          </w:p>
        </w:tc>
        <w:tc>
          <w:tcPr>
            <w:tcW w:w="1520" w:type="dxa"/>
            <w:tcBorders>
              <w:top w:val="nil"/>
              <w:left w:val="nil"/>
              <w:right w:val="nil"/>
            </w:tcBorders>
            <w:shd w:val="clear" w:color="auto" w:fill="FFFFFF"/>
            <w:tcMar>
              <w:top w:w="0" w:type="dxa"/>
              <w:left w:w="100" w:type="dxa"/>
              <w:bottom w:w="0" w:type="dxa"/>
              <w:right w:w="100" w:type="dxa"/>
            </w:tcMar>
          </w:tcPr>
          <w:p w14:paraId="201C24D9"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0.084</w:t>
            </w:r>
          </w:p>
        </w:tc>
        <w:tc>
          <w:tcPr>
            <w:tcW w:w="1520" w:type="dxa"/>
            <w:tcBorders>
              <w:top w:val="nil"/>
              <w:left w:val="nil"/>
              <w:right w:val="nil"/>
            </w:tcBorders>
            <w:shd w:val="clear" w:color="auto" w:fill="FFFFFF"/>
            <w:tcMar>
              <w:top w:w="0" w:type="dxa"/>
              <w:left w:w="100" w:type="dxa"/>
              <w:bottom w:w="0" w:type="dxa"/>
              <w:right w:w="100" w:type="dxa"/>
            </w:tcMar>
          </w:tcPr>
          <w:p w14:paraId="72BE506D"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0.586</w:t>
            </w:r>
          </w:p>
        </w:tc>
        <w:tc>
          <w:tcPr>
            <w:tcW w:w="1520" w:type="dxa"/>
            <w:tcBorders>
              <w:top w:val="nil"/>
              <w:left w:val="nil"/>
              <w:right w:val="nil"/>
            </w:tcBorders>
            <w:shd w:val="clear" w:color="auto" w:fill="FFFFFF"/>
            <w:tcMar>
              <w:top w:w="0" w:type="dxa"/>
              <w:left w:w="100" w:type="dxa"/>
              <w:bottom w:w="0" w:type="dxa"/>
              <w:right w:w="100" w:type="dxa"/>
            </w:tcMar>
          </w:tcPr>
          <w:p w14:paraId="0A205D43"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0.558</w:t>
            </w:r>
          </w:p>
        </w:tc>
      </w:tr>
      <w:tr w:rsidR="00DA03B9" w:rsidRPr="00BF4DBF" w14:paraId="345D3A91" w14:textId="77777777">
        <w:trPr>
          <w:trHeight w:val="290"/>
        </w:trPr>
        <w:tc>
          <w:tcPr>
            <w:tcW w:w="4820" w:type="dxa"/>
            <w:tcBorders>
              <w:top w:val="nil"/>
              <w:left w:val="nil"/>
              <w:bottom w:val="single" w:sz="4" w:space="0" w:color="000000"/>
              <w:right w:val="nil"/>
            </w:tcBorders>
            <w:shd w:val="clear" w:color="auto" w:fill="FFFFFF"/>
          </w:tcPr>
          <w:p w14:paraId="0E078C2B" w14:textId="581A50DC" w:rsidR="00DA03B9" w:rsidRPr="00750B43" w:rsidRDefault="00DD4EBB">
            <w:pPr>
              <w:spacing w:after="0" w:line="240" w:lineRule="auto"/>
              <w:rPr>
                <w:rFonts w:ascii="Times New Roman" w:eastAsia="Times New Roman" w:hAnsi="Times New Roman" w:cs="Times New Roman"/>
                <w:color w:val="000000"/>
                <w:sz w:val="20"/>
                <w:szCs w:val="20"/>
                <w:lang w:val="de-DE"/>
              </w:rPr>
            </w:pPr>
            <w:r w:rsidRPr="00750B43">
              <w:rPr>
                <w:rFonts w:ascii="Times New Roman" w:eastAsia="Times New Roman" w:hAnsi="Times New Roman" w:cs="Times New Roman"/>
                <w:color w:val="000000"/>
                <w:sz w:val="20"/>
                <w:szCs w:val="20"/>
                <w:lang w:val="de-DE"/>
              </w:rPr>
              <w:t xml:space="preserve">Gender </w:t>
            </w:r>
            <w:r w:rsidR="00750B43" w:rsidRPr="00F101EF">
              <w:rPr>
                <w:rFonts w:ascii="Times New Roman" w:eastAsia="Times New Roman" w:hAnsi="Times New Roman" w:cs="Times New Roman"/>
                <w:color w:val="000000"/>
                <w:sz w:val="20"/>
                <w:szCs w:val="20"/>
              </w:rPr>
              <w:sym w:font="Wingdings" w:char="F0E0"/>
            </w:r>
            <w:r w:rsidRPr="00750B43">
              <w:rPr>
                <w:rFonts w:ascii="Times New Roman" w:eastAsia="Times New Roman" w:hAnsi="Times New Roman" w:cs="Times New Roman"/>
                <w:color w:val="000000"/>
                <w:sz w:val="20"/>
                <w:szCs w:val="20"/>
                <w:lang w:val="de-DE"/>
              </w:rPr>
              <w:t xml:space="preserve"> Digital innovation performance</w:t>
            </w:r>
          </w:p>
        </w:tc>
        <w:tc>
          <w:tcPr>
            <w:tcW w:w="1520" w:type="dxa"/>
            <w:tcBorders>
              <w:top w:val="nil"/>
              <w:left w:val="nil"/>
              <w:bottom w:val="single" w:sz="4" w:space="0" w:color="000000"/>
              <w:right w:val="nil"/>
            </w:tcBorders>
            <w:shd w:val="clear" w:color="auto" w:fill="FFFFFF"/>
            <w:tcMar>
              <w:top w:w="0" w:type="dxa"/>
              <w:left w:w="100" w:type="dxa"/>
              <w:bottom w:w="0" w:type="dxa"/>
              <w:right w:w="100" w:type="dxa"/>
            </w:tcMar>
          </w:tcPr>
          <w:p w14:paraId="52991361"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-0.034</w:t>
            </w:r>
          </w:p>
        </w:tc>
        <w:tc>
          <w:tcPr>
            <w:tcW w:w="1520" w:type="dxa"/>
            <w:tcBorders>
              <w:top w:val="nil"/>
              <w:left w:val="nil"/>
              <w:bottom w:val="single" w:sz="4" w:space="0" w:color="000000"/>
              <w:right w:val="nil"/>
            </w:tcBorders>
            <w:shd w:val="clear" w:color="auto" w:fill="FFFFFF"/>
            <w:tcMar>
              <w:top w:w="0" w:type="dxa"/>
              <w:left w:w="100" w:type="dxa"/>
              <w:bottom w:w="0" w:type="dxa"/>
              <w:right w:w="100" w:type="dxa"/>
            </w:tcMar>
          </w:tcPr>
          <w:p w14:paraId="55894E33"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0.287</w:t>
            </w:r>
          </w:p>
        </w:tc>
        <w:tc>
          <w:tcPr>
            <w:tcW w:w="1520" w:type="dxa"/>
            <w:tcBorders>
              <w:top w:val="nil"/>
              <w:left w:val="nil"/>
              <w:bottom w:val="single" w:sz="4" w:space="0" w:color="000000"/>
              <w:right w:val="nil"/>
            </w:tcBorders>
            <w:shd w:val="clear" w:color="auto" w:fill="FFFFFF"/>
            <w:tcMar>
              <w:top w:w="0" w:type="dxa"/>
              <w:left w:w="100" w:type="dxa"/>
              <w:bottom w:w="0" w:type="dxa"/>
              <w:right w:w="100" w:type="dxa"/>
            </w:tcMar>
          </w:tcPr>
          <w:p w14:paraId="0F89CBD4" w14:textId="77777777" w:rsidR="00DA03B9" w:rsidRPr="00BF4DBF" w:rsidRDefault="00DD4EBB">
            <w:pPr>
              <w:spacing w:after="0" w:line="276" w:lineRule="auto"/>
              <w:ind w:left="-120"/>
              <w:jc w:val="center"/>
              <w:rPr>
                <w:rFonts w:ascii="Times New Roman" w:eastAsia="Times New Roman" w:hAnsi="Times New Roman" w:cs="Times New Roman"/>
                <w:color w:val="000000"/>
                <w:sz w:val="20"/>
                <w:szCs w:val="20"/>
              </w:rPr>
            </w:pPr>
            <w:r w:rsidRPr="00BF4DBF">
              <w:rPr>
                <w:rFonts w:ascii="Times New Roman" w:eastAsia="Times New Roman" w:hAnsi="Times New Roman" w:cs="Times New Roman"/>
                <w:color w:val="000000"/>
                <w:sz w:val="20"/>
                <w:szCs w:val="20"/>
              </w:rPr>
              <w:t>0.774</w:t>
            </w:r>
          </w:p>
        </w:tc>
      </w:tr>
    </w:tbl>
    <w:p w14:paraId="779C8924" w14:textId="77777777" w:rsidR="00DA03B9" w:rsidRPr="00BF4DBF" w:rsidRDefault="00DD4EBB">
      <w:pPr>
        <w:spacing w:after="0" w:line="240" w:lineRule="auto"/>
        <w:jc w:val="both"/>
        <w:rPr>
          <w:rFonts w:ascii="Times New Roman" w:eastAsia="Times New Roman" w:hAnsi="Times New Roman" w:cs="Times New Roman"/>
          <w:color w:val="000000"/>
          <w:sz w:val="20"/>
          <w:szCs w:val="20"/>
        </w:rPr>
      </w:pPr>
      <w:r w:rsidRPr="00BF4DBF">
        <w:rPr>
          <w:rFonts w:ascii="Times New Roman" w:eastAsia="Times New Roman" w:hAnsi="Times New Roman" w:cs="Times New Roman"/>
          <w:i/>
          <w:iCs/>
          <w:color w:val="000000"/>
          <w:sz w:val="20"/>
          <w:szCs w:val="20"/>
        </w:rPr>
        <w:t>Note</w:t>
      </w:r>
      <w:r w:rsidRPr="00BF4DBF">
        <w:rPr>
          <w:rFonts w:ascii="Times New Roman" w:eastAsia="Times New Roman" w:hAnsi="Times New Roman" w:cs="Times New Roman"/>
          <w:color w:val="000000"/>
          <w:sz w:val="20"/>
          <w:szCs w:val="20"/>
        </w:rPr>
        <w:t>:</w:t>
      </w:r>
      <w:r w:rsidRPr="00BF4DBF">
        <w:rPr>
          <w:rFonts w:ascii="Times New Roman" w:eastAsia="Times New Roman" w:hAnsi="Times New Roman" w:cs="Times New Roman"/>
          <w:b/>
          <w:bCs/>
          <w:color w:val="000000"/>
          <w:sz w:val="20"/>
          <w:szCs w:val="20"/>
        </w:rPr>
        <w:t xml:space="preserve"> </w:t>
      </w:r>
      <w:r w:rsidRPr="00BF4DBF">
        <w:rPr>
          <w:rFonts w:ascii="Times New Roman" w:eastAsia="Times New Roman" w:hAnsi="Times New Roman" w:cs="Times New Roman"/>
          <w:color w:val="000000"/>
          <w:sz w:val="20"/>
          <w:szCs w:val="20"/>
        </w:rPr>
        <w:t>N = 206 observations; the levels of significance are reported as follows*: *p &lt; 0.10. **p &lt; 0.05. ***p &lt; 0.01. Two-tailed paths were tested. DEE: digital entrepreneurial ecosystem. EO: entrepreneurial orientation.</w:t>
      </w:r>
    </w:p>
    <w:p w14:paraId="4B461A52" w14:textId="77777777" w:rsidR="00DA03B9" w:rsidRPr="00BF4DBF" w:rsidRDefault="00DD4EBB">
      <w:pPr>
        <w:spacing w:after="0" w:line="240" w:lineRule="auto"/>
        <w:jc w:val="both"/>
        <w:rPr>
          <w:rFonts w:ascii="Times New Roman" w:eastAsia="Times New Roman" w:hAnsi="Times New Roman" w:cs="Times New Roman"/>
          <w:color w:val="000000"/>
          <w:sz w:val="20"/>
          <w:szCs w:val="20"/>
        </w:rPr>
      </w:pPr>
      <w:r w:rsidRPr="00BF4DBF">
        <w:rPr>
          <w:rFonts w:ascii="Times New Roman" w:eastAsia="Times New Roman" w:hAnsi="Times New Roman" w:cs="Times New Roman"/>
          <w:i/>
          <w:iCs/>
          <w:color w:val="000000"/>
          <w:sz w:val="20"/>
          <w:szCs w:val="20"/>
        </w:rPr>
        <w:t>Source</w:t>
      </w:r>
      <w:r w:rsidRPr="00BF4DBF">
        <w:rPr>
          <w:rFonts w:ascii="Times New Roman" w:eastAsia="Times New Roman" w:hAnsi="Times New Roman" w:cs="Times New Roman"/>
          <w:color w:val="000000"/>
          <w:sz w:val="20"/>
          <w:szCs w:val="20"/>
        </w:rPr>
        <w:t>: Authors’ elaboration.</w:t>
      </w:r>
    </w:p>
    <w:p w14:paraId="5B6C9986" w14:textId="77777777" w:rsidR="00DA03B9" w:rsidRPr="00BF4DBF" w:rsidRDefault="00DA03B9">
      <w:pPr>
        <w:spacing w:after="0" w:line="360" w:lineRule="auto"/>
        <w:jc w:val="both"/>
        <w:rPr>
          <w:rFonts w:ascii="Times New Roman" w:eastAsia="Times New Roman" w:hAnsi="Times New Roman" w:cs="Times New Roman"/>
          <w:color w:val="000000"/>
          <w:sz w:val="24"/>
          <w:szCs w:val="24"/>
        </w:rPr>
      </w:pPr>
    </w:p>
    <w:p w14:paraId="704A8C6F" w14:textId="77777777" w:rsidR="00DA03B9" w:rsidRPr="00BF4DBF" w:rsidRDefault="00DD4EBB">
      <w:pPr>
        <w:spacing w:after="0" w:line="360" w:lineRule="auto"/>
        <w:jc w:val="both"/>
        <w:rPr>
          <w:rFonts w:ascii="Times New Roman" w:eastAsia="Times New Roman" w:hAnsi="Times New Roman" w:cs="Times New Roman"/>
          <w:b/>
          <w:bCs/>
          <w:color w:val="000000"/>
          <w:sz w:val="24"/>
          <w:szCs w:val="24"/>
        </w:rPr>
      </w:pPr>
      <w:r w:rsidRPr="00BF4DBF">
        <w:rPr>
          <w:rFonts w:ascii="Times New Roman" w:eastAsia="Times New Roman" w:hAnsi="Times New Roman" w:cs="Times New Roman"/>
          <w:b/>
          <w:bCs/>
          <w:color w:val="000000"/>
          <w:sz w:val="24"/>
          <w:szCs w:val="24"/>
        </w:rPr>
        <w:t>5. Discussion</w:t>
      </w:r>
    </w:p>
    <w:p w14:paraId="7F653A5C" w14:textId="645468D1" w:rsidR="00DA03B9" w:rsidRPr="00BF4DBF" w:rsidRDefault="00FC55C2" w:rsidP="0033511C">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This</w:t>
      </w:r>
      <w:r w:rsidR="00DD4EBB" w:rsidRPr="00BF4DBF">
        <w:rPr>
          <w:rFonts w:ascii="Times New Roman" w:eastAsia="Times New Roman" w:hAnsi="Times New Roman" w:cs="Times New Roman"/>
          <w:color w:val="000000"/>
          <w:sz w:val="24"/>
          <w:szCs w:val="24"/>
        </w:rPr>
        <w:t xml:space="preserve"> </w:t>
      </w:r>
      <w:r w:rsidR="00D57D1B">
        <w:rPr>
          <w:rFonts w:ascii="Times New Roman" w:eastAsia="Times New Roman" w:hAnsi="Times New Roman" w:cs="Times New Roman"/>
          <w:color w:val="000000"/>
          <w:sz w:val="24"/>
          <w:szCs w:val="24"/>
        </w:rPr>
        <w:t>article has sought to answer</w:t>
      </w:r>
      <w:r w:rsidR="00DD4EBB" w:rsidRPr="00BF4DBF">
        <w:rPr>
          <w:rFonts w:ascii="Times New Roman" w:eastAsia="Times New Roman" w:hAnsi="Times New Roman" w:cs="Times New Roman"/>
          <w:color w:val="000000"/>
          <w:sz w:val="24"/>
          <w:szCs w:val="24"/>
        </w:rPr>
        <w:t xml:space="preserve"> the following research questions: RQ</w:t>
      </w:r>
      <w:r w:rsidR="00DD4EBB" w:rsidRPr="00BF4DBF">
        <w:rPr>
          <w:rFonts w:ascii="Times New Roman" w:eastAsia="Times New Roman" w:hAnsi="Times New Roman" w:cs="Times New Roman"/>
          <w:sz w:val="24"/>
          <w:szCs w:val="24"/>
        </w:rPr>
        <w:t xml:space="preserve">1) What are the key drivers of </w:t>
      </w:r>
      <w:r w:rsidR="00114D80">
        <w:rPr>
          <w:rFonts w:ascii="Times New Roman" w:eastAsia="Times New Roman" w:hAnsi="Times New Roman" w:cs="Times New Roman"/>
          <w:sz w:val="24"/>
          <w:szCs w:val="24"/>
        </w:rPr>
        <w:t>start-up</w:t>
      </w:r>
      <w:r w:rsidR="002B5883" w:rsidRPr="00BF4DBF">
        <w:rPr>
          <w:rFonts w:ascii="Times New Roman" w:eastAsia="Times New Roman" w:hAnsi="Times New Roman" w:cs="Times New Roman"/>
          <w:sz w:val="24"/>
          <w:szCs w:val="24"/>
        </w:rPr>
        <w:t xml:space="preserve"> </w:t>
      </w:r>
      <w:r w:rsidR="00DD4EBB" w:rsidRPr="00BF4DBF">
        <w:rPr>
          <w:rFonts w:ascii="Times New Roman" w:eastAsia="Times New Roman" w:hAnsi="Times New Roman" w:cs="Times New Roman"/>
          <w:sz w:val="24"/>
          <w:szCs w:val="24"/>
        </w:rPr>
        <w:t xml:space="preserve">digitalisation </w:t>
      </w:r>
      <w:r w:rsidR="00DD4EBB" w:rsidRPr="00015CD3">
        <w:rPr>
          <w:rFonts w:ascii="Times New Roman" w:eastAsia="Times New Roman" w:hAnsi="Times New Roman" w:cs="Times New Roman"/>
          <w:sz w:val="24"/>
          <w:szCs w:val="24"/>
        </w:rPr>
        <w:t xml:space="preserve">within </w:t>
      </w:r>
      <w:r w:rsidR="008E374E" w:rsidRPr="00015CD3">
        <w:rPr>
          <w:rFonts w:ascii="Times New Roman" w:eastAsia="Times New Roman" w:hAnsi="Times New Roman" w:cs="Times New Roman"/>
          <w:sz w:val="24"/>
          <w:szCs w:val="24"/>
        </w:rPr>
        <w:t>a</w:t>
      </w:r>
      <w:r w:rsidR="00E52FF8" w:rsidRPr="00015CD3">
        <w:rPr>
          <w:rFonts w:ascii="Times New Roman" w:eastAsia="Times New Roman" w:hAnsi="Times New Roman" w:cs="Times New Roman"/>
          <w:sz w:val="24"/>
          <w:szCs w:val="24"/>
        </w:rPr>
        <w:t xml:space="preserve"> </w:t>
      </w:r>
      <w:r w:rsidR="00DD4EBB" w:rsidRPr="00015CD3">
        <w:rPr>
          <w:rFonts w:ascii="Times New Roman" w:eastAsia="Times New Roman" w:hAnsi="Times New Roman" w:cs="Times New Roman"/>
          <w:sz w:val="24"/>
          <w:szCs w:val="24"/>
        </w:rPr>
        <w:t>DEE</w:t>
      </w:r>
      <w:r w:rsidR="00DD4EBB" w:rsidRPr="00BF4DBF">
        <w:rPr>
          <w:rFonts w:ascii="Times New Roman" w:eastAsia="Times New Roman" w:hAnsi="Times New Roman" w:cs="Times New Roman"/>
          <w:sz w:val="24"/>
          <w:szCs w:val="24"/>
        </w:rPr>
        <w:t xml:space="preserve">? RQ2) In what </w:t>
      </w:r>
      <w:r w:rsidR="00DD4EBB" w:rsidRPr="00015CD3">
        <w:rPr>
          <w:rFonts w:ascii="Times New Roman" w:eastAsia="Times New Roman" w:hAnsi="Times New Roman" w:cs="Times New Roman"/>
          <w:sz w:val="24"/>
          <w:szCs w:val="24"/>
        </w:rPr>
        <w:t>way</w:t>
      </w:r>
      <w:r w:rsidR="00DD4EBB" w:rsidRPr="00BF4DBF">
        <w:rPr>
          <w:rFonts w:ascii="Times New Roman" w:eastAsia="Times New Roman" w:hAnsi="Times New Roman" w:cs="Times New Roman"/>
          <w:sz w:val="24"/>
          <w:szCs w:val="24"/>
        </w:rPr>
        <w:t xml:space="preserve"> does entrepreneurial orientation operate </w:t>
      </w:r>
      <w:r w:rsidR="00DD4EBB" w:rsidRPr="00015CD3">
        <w:rPr>
          <w:rFonts w:ascii="Times New Roman" w:eastAsia="Times New Roman" w:hAnsi="Times New Roman" w:cs="Times New Roman"/>
          <w:sz w:val="24"/>
          <w:szCs w:val="24"/>
        </w:rPr>
        <w:t xml:space="preserve">within </w:t>
      </w:r>
      <w:r w:rsidR="008E374E" w:rsidRPr="00015CD3">
        <w:rPr>
          <w:rFonts w:ascii="Times New Roman" w:eastAsia="Times New Roman" w:hAnsi="Times New Roman" w:cs="Times New Roman"/>
          <w:sz w:val="24"/>
          <w:szCs w:val="24"/>
        </w:rPr>
        <w:t>a</w:t>
      </w:r>
      <w:r w:rsidR="008B23BF" w:rsidRPr="00015CD3">
        <w:rPr>
          <w:rFonts w:ascii="Times New Roman" w:eastAsia="Times New Roman" w:hAnsi="Times New Roman" w:cs="Times New Roman"/>
          <w:sz w:val="24"/>
          <w:szCs w:val="24"/>
        </w:rPr>
        <w:t xml:space="preserve"> </w:t>
      </w:r>
      <w:r w:rsidR="00DD4EBB" w:rsidRPr="00BF4DBF">
        <w:rPr>
          <w:rFonts w:ascii="Times New Roman" w:eastAsia="Times New Roman" w:hAnsi="Times New Roman" w:cs="Times New Roman"/>
          <w:sz w:val="24"/>
          <w:szCs w:val="24"/>
        </w:rPr>
        <w:t xml:space="preserve">DEE? RQ3) How does digitalisation influence the economic, innovative, and social performance of start-ups </w:t>
      </w:r>
      <w:r w:rsidR="00DD4EBB" w:rsidRPr="00015CD3">
        <w:rPr>
          <w:rFonts w:ascii="Times New Roman" w:eastAsia="Times New Roman" w:hAnsi="Times New Roman" w:cs="Times New Roman"/>
          <w:sz w:val="24"/>
          <w:szCs w:val="24"/>
        </w:rPr>
        <w:t xml:space="preserve">within </w:t>
      </w:r>
      <w:r w:rsidR="008B23BF" w:rsidRPr="00015CD3">
        <w:rPr>
          <w:rFonts w:ascii="Times New Roman" w:eastAsia="Times New Roman" w:hAnsi="Times New Roman" w:cs="Times New Roman"/>
          <w:sz w:val="24"/>
          <w:szCs w:val="24"/>
        </w:rPr>
        <w:t xml:space="preserve">a </w:t>
      </w:r>
      <w:r w:rsidR="00DD4EBB" w:rsidRPr="00015CD3">
        <w:rPr>
          <w:rFonts w:ascii="Times New Roman" w:eastAsia="Times New Roman" w:hAnsi="Times New Roman" w:cs="Times New Roman"/>
          <w:sz w:val="24"/>
          <w:szCs w:val="24"/>
        </w:rPr>
        <w:t>DEE</w:t>
      </w:r>
      <w:r w:rsidR="00DD4EBB" w:rsidRPr="00BF4DBF">
        <w:rPr>
          <w:rFonts w:ascii="Times New Roman" w:eastAsia="Times New Roman" w:hAnsi="Times New Roman" w:cs="Times New Roman"/>
          <w:sz w:val="24"/>
          <w:szCs w:val="24"/>
        </w:rPr>
        <w:t>?</w:t>
      </w:r>
    </w:p>
    <w:p w14:paraId="7E0EB5CE" w14:textId="0945D777" w:rsidR="00FB107D" w:rsidRDefault="00DD4EBB">
      <w:pPr>
        <w:pBdr>
          <w:top w:val="nil"/>
          <w:left w:val="nil"/>
          <w:bottom w:val="nil"/>
          <w:right w:val="nil"/>
          <w:between w:val="nil"/>
        </w:pBdr>
        <w:spacing w:after="0" w:line="360" w:lineRule="auto"/>
        <w:ind w:firstLine="708"/>
        <w:jc w:val="both"/>
        <w:rPr>
          <w:rFonts w:ascii="Times New Roman" w:eastAsia="Times New Roman" w:hAnsi="Times New Roman" w:cs="Times New Roman"/>
          <w:sz w:val="24"/>
          <w:szCs w:val="24"/>
        </w:rPr>
      </w:pPr>
      <w:r w:rsidRPr="00BF4DBF">
        <w:rPr>
          <w:rFonts w:ascii="Times New Roman" w:eastAsia="Times New Roman" w:hAnsi="Times New Roman" w:cs="Times New Roman"/>
          <w:color w:val="000000"/>
          <w:sz w:val="24"/>
          <w:szCs w:val="24"/>
        </w:rPr>
        <w:t xml:space="preserve">As for </w:t>
      </w:r>
      <w:r w:rsidRPr="00BF4DBF">
        <w:rPr>
          <w:rFonts w:ascii="Times New Roman" w:eastAsia="Times New Roman" w:hAnsi="Times New Roman" w:cs="Times New Roman"/>
          <w:sz w:val="24"/>
          <w:szCs w:val="24"/>
        </w:rPr>
        <w:t>RQ1</w:t>
      </w:r>
      <w:r w:rsidRPr="00BF4DBF">
        <w:rPr>
          <w:rFonts w:ascii="Times New Roman" w:eastAsia="Times New Roman" w:hAnsi="Times New Roman" w:cs="Times New Roman"/>
          <w:color w:val="000000"/>
          <w:sz w:val="24"/>
          <w:szCs w:val="24"/>
        </w:rPr>
        <w:t>, it was hypothesi</w:t>
      </w:r>
      <w:r w:rsidRPr="00BF4DBF">
        <w:rPr>
          <w:rFonts w:ascii="Times New Roman" w:eastAsia="Times New Roman" w:hAnsi="Times New Roman" w:cs="Times New Roman"/>
          <w:sz w:val="24"/>
          <w:szCs w:val="24"/>
        </w:rPr>
        <w:t>se</w:t>
      </w:r>
      <w:r w:rsidRPr="00BF4DBF">
        <w:rPr>
          <w:rFonts w:ascii="Times New Roman" w:eastAsia="Times New Roman" w:hAnsi="Times New Roman" w:cs="Times New Roman"/>
          <w:color w:val="000000"/>
          <w:sz w:val="24"/>
          <w:szCs w:val="24"/>
        </w:rPr>
        <w:t>d that the DEE positively influences the level of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of start</w:t>
      </w:r>
      <w:r w:rsidRPr="00BF4DBF">
        <w:rPr>
          <w:rFonts w:ascii="Times New Roman" w:eastAsia="Times New Roman" w:hAnsi="Times New Roman" w:cs="Times New Roman"/>
          <w:sz w:val="24"/>
          <w:szCs w:val="24"/>
        </w:rPr>
        <w:t>-ups</w:t>
      </w:r>
      <w:r w:rsidRPr="00BF4DBF">
        <w:rPr>
          <w:rFonts w:ascii="Times New Roman" w:eastAsia="Times New Roman" w:hAnsi="Times New Roman" w:cs="Times New Roman"/>
          <w:color w:val="000000"/>
          <w:sz w:val="24"/>
          <w:szCs w:val="24"/>
        </w:rPr>
        <w:t xml:space="preserve">. Our findings show that the dimensions of the DEE, namely resources, institutions, and infrastructures, </w:t>
      </w:r>
      <w:r w:rsidR="008B23BF">
        <w:rPr>
          <w:rFonts w:ascii="Times New Roman" w:eastAsia="Times New Roman" w:hAnsi="Times New Roman" w:cs="Times New Roman"/>
          <w:color w:val="000000"/>
          <w:sz w:val="24"/>
          <w:szCs w:val="24"/>
        </w:rPr>
        <w:t xml:space="preserve">do </w:t>
      </w:r>
      <w:r w:rsidRPr="00BF4DBF">
        <w:rPr>
          <w:rFonts w:ascii="Times New Roman" w:eastAsia="Times New Roman" w:hAnsi="Times New Roman" w:cs="Times New Roman"/>
          <w:color w:val="000000"/>
          <w:sz w:val="24"/>
          <w:szCs w:val="24"/>
        </w:rPr>
        <w:t>contribute to strengthening the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of start-ups. This approach broadens </w:t>
      </w:r>
      <w:r w:rsidRPr="00BF4DBF">
        <w:rPr>
          <w:rFonts w:ascii="Times New Roman" w:eastAsia="Times New Roman" w:hAnsi="Times New Roman" w:cs="Times New Roman"/>
          <w:color w:val="000000"/>
          <w:sz w:val="24"/>
          <w:szCs w:val="24"/>
        </w:rPr>
        <w:lastRenderedPageBreak/>
        <w:t xml:space="preserve">the understanding of the factors driving start-up development in an emerging </w:t>
      </w:r>
      <w:r w:rsidRPr="00BF4DBF">
        <w:rPr>
          <w:rFonts w:ascii="Times New Roman" w:eastAsia="Times New Roman" w:hAnsi="Times New Roman" w:cs="Times New Roman"/>
          <w:sz w:val="24"/>
          <w:szCs w:val="24"/>
        </w:rPr>
        <w:t>economy</w:t>
      </w:r>
      <w:r w:rsidRPr="003C3DFA">
        <w:rPr>
          <w:rFonts w:ascii="Times New Roman" w:eastAsia="Times New Roman" w:hAnsi="Times New Roman" w:cs="Times New Roman"/>
          <w:color w:val="000000"/>
          <w:sz w:val="24"/>
          <w:szCs w:val="24"/>
        </w:rPr>
        <w:t xml:space="preserve">, </w:t>
      </w:r>
      <w:r w:rsidR="00954F21" w:rsidRPr="003C3DFA">
        <w:rPr>
          <w:rFonts w:ascii="Times New Roman" w:eastAsia="Times New Roman" w:hAnsi="Times New Roman" w:cs="Times New Roman"/>
          <w:color w:val="000000"/>
          <w:sz w:val="24"/>
          <w:szCs w:val="24"/>
        </w:rPr>
        <w:t>as</w:t>
      </w:r>
      <w:r w:rsidR="00954F21">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Brazil.</w:t>
      </w:r>
      <w:r w:rsidRPr="00BF4DBF">
        <w:rPr>
          <w:rFonts w:ascii="Times New Roman" w:eastAsia="Times New Roman" w:hAnsi="Times New Roman" w:cs="Times New Roman"/>
          <w:sz w:val="24"/>
          <w:szCs w:val="24"/>
        </w:rPr>
        <w:t xml:space="preserve"> This country has a robust domestic market, with over 213.4 million inhabitants and a middle class that </w:t>
      </w:r>
      <w:r w:rsidRPr="00015CD3">
        <w:rPr>
          <w:rFonts w:ascii="Times New Roman" w:eastAsia="Times New Roman" w:hAnsi="Times New Roman" w:cs="Times New Roman"/>
          <w:sz w:val="24"/>
          <w:szCs w:val="24"/>
        </w:rPr>
        <w:t>demands innovative solutions, especially in sectors such as luxury (travel, gastronomy, and real estate), the pet market (the third largest in the world), beau</w:t>
      </w:r>
      <w:r w:rsidR="00015CD3" w:rsidRPr="00015CD3">
        <w:rPr>
          <w:rFonts w:ascii="Times New Roman" w:eastAsia="Times New Roman" w:hAnsi="Times New Roman" w:cs="Times New Roman"/>
          <w:sz w:val="24"/>
          <w:szCs w:val="24"/>
        </w:rPr>
        <w:t>ty, health, and digital consumption</w:t>
      </w:r>
      <w:r w:rsidRPr="00015CD3">
        <w:rPr>
          <w:rFonts w:ascii="Times New Roman" w:eastAsia="Times New Roman" w:hAnsi="Times New Roman" w:cs="Times New Roman"/>
          <w:sz w:val="24"/>
          <w:szCs w:val="24"/>
        </w:rPr>
        <w:t xml:space="preserve">. This scenario is </w:t>
      </w:r>
      <w:r w:rsidR="00015CD3" w:rsidRPr="00015CD3">
        <w:rPr>
          <w:rFonts w:ascii="Times New Roman" w:eastAsia="Times New Roman" w:hAnsi="Times New Roman" w:cs="Times New Roman"/>
          <w:sz w:val="24"/>
          <w:szCs w:val="24"/>
        </w:rPr>
        <w:t>tied to</w:t>
      </w:r>
      <w:r w:rsidRPr="00015CD3">
        <w:rPr>
          <w:rFonts w:ascii="Times New Roman" w:eastAsia="Times New Roman" w:hAnsi="Times New Roman" w:cs="Times New Roman"/>
          <w:sz w:val="24"/>
          <w:szCs w:val="24"/>
        </w:rPr>
        <w:t xml:space="preserve"> specific public financial incentives</w:t>
      </w:r>
      <w:r w:rsidR="00FB107D" w:rsidRPr="00015CD3">
        <w:rPr>
          <w:rFonts w:ascii="Times New Roman" w:eastAsia="Times New Roman" w:hAnsi="Times New Roman" w:cs="Times New Roman"/>
          <w:sz w:val="24"/>
          <w:szCs w:val="24"/>
        </w:rPr>
        <w:t>, for example</w:t>
      </w:r>
      <w:r w:rsidRPr="00015CD3">
        <w:rPr>
          <w:rFonts w:ascii="Times New Roman" w:eastAsia="Times New Roman" w:hAnsi="Times New Roman" w:cs="Times New Roman"/>
          <w:sz w:val="24"/>
          <w:szCs w:val="24"/>
        </w:rPr>
        <w:t xml:space="preserve"> </w:t>
      </w:r>
      <w:proofErr w:type="spellStart"/>
      <w:r w:rsidR="00FF516A" w:rsidRPr="00015CD3">
        <w:rPr>
          <w:rFonts w:ascii="Times New Roman" w:eastAsia="Times New Roman" w:hAnsi="Times New Roman" w:cs="Times New Roman"/>
          <w:sz w:val="24"/>
          <w:szCs w:val="24"/>
        </w:rPr>
        <w:t>Programa</w:t>
      </w:r>
      <w:proofErr w:type="spellEnd"/>
      <w:r w:rsidR="00FF516A" w:rsidRPr="00015CD3">
        <w:rPr>
          <w:rFonts w:ascii="Times New Roman" w:eastAsia="Times New Roman" w:hAnsi="Times New Roman" w:cs="Times New Roman"/>
          <w:sz w:val="24"/>
          <w:szCs w:val="24"/>
        </w:rPr>
        <w:t xml:space="preserve"> </w:t>
      </w:r>
      <w:proofErr w:type="spellStart"/>
      <w:r w:rsidR="00FF516A" w:rsidRPr="00015CD3">
        <w:rPr>
          <w:rFonts w:ascii="Times New Roman" w:eastAsia="Times New Roman" w:hAnsi="Times New Roman" w:cs="Times New Roman"/>
          <w:sz w:val="24"/>
          <w:szCs w:val="24"/>
        </w:rPr>
        <w:t>Centelha</w:t>
      </w:r>
      <w:proofErr w:type="spellEnd"/>
      <w:r w:rsidR="00FB107D" w:rsidRPr="00015CD3">
        <w:rPr>
          <w:rFonts w:ascii="Times New Roman" w:eastAsia="Times New Roman" w:hAnsi="Times New Roman" w:cs="Times New Roman"/>
          <w:sz w:val="24"/>
          <w:szCs w:val="24"/>
        </w:rPr>
        <w:t>,</w:t>
      </w:r>
      <w:r w:rsidRPr="00015CD3">
        <w:rPr>
          <w:rFonts w:ascii="Times New Roman" w:eastAsia="Times New Roman" w:hAnsi="Times New Roman" w:cs="Times New Roman"/>
          <w:sz w:val="24"/>
          <w:szCs w:val="24"/>
        </w:rPr>
        <w:t xml:space="preserve"> </w:t>
      </w:r>
      <w:proofErr w:type="spellStart"/>
      <w:r w:rsidRPr="00015CD3">
        <w:rPr>
          <w:rFonts w:ascii="Times New Roman" w:eastAsia="Times New Roman" w:hAnsi="Times New Roman" w:cs="Times New Roman"/>
          <w:sz w:val="24"/>
          <w:szCs w:val="24"/>
        </w:rPr>
        <w:t>Sebrae</w:t>
      </w:r>
      <w:proofErr w:type="spellEnd"/>
      <w:r w:rsidRPr="00015CD3">
        <w:rPr>
          <w:rFonts w:ascii="Times New Roman" w:eastAsia="Times New Roman" w:hAnsi="Times New Roman" w:cs="Times New Roman"/>
          <w:sz w:val="24"/>
          <w:szCs w:val="24"/>
        </w:rPr>
        <w:t xml:space="preserve"> Startups</w:t>
      </w:r>
      <w:r w:rsidR="00FB107D" w:rsidRPr="00015CD3">
        <w:rPr>
          <w:rFonts w:ascii="Times New Roman" w:eastAsia="Times New Roman" w:hAnsi="Times New Roman" w:cs="Times New Roman"/>
          <w:sz w:val="24"/>
          <w:szCs w:val="24"/>
        </w:rPr>
        <w:t>,</w:t>
      </w:r>
      <w:r w:rsidRPr="00015CD3">
        <w:rPr>
          <w:rFonts w:ascii="Times New Roman" w:eastAsia="Times New Roman" w:hAnsi="Times New Roman" w:cs="Times New Roman"/>
          <w:sz w:val="24"/>
          <w:szCs w:val="24"/>
        </w:rPr>
        <w:t xml:space="preserve"> BNDES </w:t>
      </w:r>
      <w:proofErr w:type="spellStart"/>
      <w:r w:rsidRPr="00015CD3">
        <w:rPr>
          <w:rFonts w:ascii="Times New Roman" w:eastAsia="Times New Roman" w:hAnsi="Times New Roman" w:cs="Times New Roman"/>
          <w:sz w:val="24"/>
          <w:szCs w:val="24"/>
        </w:rPr>
        <w:t>Garagem</w:t>
      </w:r>
      <w:proofErr w:type="spellEnd"/>
      <w:r w:rsidRPr="00015CD3">
        <w:rPr>
          <w:rFonts w:ascii="Times New Roman" w:eastAsia="Times New Roman" w:hAnsi="Times New Roman" w:cs="Times New Roman"/>
          <w:sz w:val="24"/>
          <w:szCs w:val="24"/>
        </w:rPr>
        <w:t xml:space="preserve">, </w:t>
      </w:r>
      <w:r w:rsidR="00FB107D" w:rsidRPr="00015CD3">
        <w:rPr>
          <w:rFonts w:ascii="Times New Roman" w:eastAsia="Times New Roman" w:hAnsi="Times New Roman" w:cs="Times New Roman"/>
          <w:sz w:val="24"/>
          <w:szCs w:val="24"/>
        </w:rPr>
        <w:t xml:space="preserve">and </w:t>
      </w:r>
      <w:r w:rsidRPr="00015CD3">
        <w:rPr>
          <w:rFonts w:ascii="Times New Roman" w:eastAsia="Times New Roman" w:hAnsi="Times New Roman" w:cs="Times New Roman"/>
          <w:sz w:val="24"/>
          <w:szCs w:val="24"/>
        </w:rPr>
        <w:t xml:space="preserve">the legal framework for </w:t>
      </w:r>
      <w:r w:rsidR="00FB107D" w:rsidRPr="00015CD3">
        <w:rPr>
          <w:rFonts w:ascii="Times New Roman" w:eastAsia="Times New Roman" w:hAnsi="Times New Roman" w:cs="Times New Roman"/>
          <w:sz w:val="24"/>
          <w:szCs w:val="24"/>
        </w:rPr>
        <w:t>start-ups</w:t>
      </w:r>
      <w:r w:rsidRPr="00015CD3">
        <w:rPr>
          <w:rFonts w:ascii="Times New Roman" w:eastAsia="Times New Roman" w:hAnsi="Times New Roman" w:cs="Times New Roman"/>
          <w:sz w:val="24"/>
          <w:szCs w:val="24"/>
        </w:rPr>
        <w:t xml:space="preserve"> and innovative entrepreneurship (Bra</w:t>
      </w:r>
      <w:r w:rsidR="007D3135">
        <w:rPr>
          <w:rFonts w:ascii="Times New Roman" w:eastAsia="Times New Roman" w:hAnsi="Times New Roman" w:cs="Times New Roman"/>
          <w:sz w:val="24"/>
          <w:szCs w:val="24"/>
        </w:rPr>
        <w:t>s</w:t>
      </w:r>
      <w:r w:rsidRPr="00015CD3">
        <w:rPr>
          <w:rFonts w:ascii="Times New Roman" w:eastAsia="Times New Roman" w:hAnsi="Times New Roman" w:cs="Times New Roman"/>
          <w:sz w:val="24"/>
          <w:szCs w:val="24"/>
        </w:rPr>
        <w:t>il, 2021)</w:t>
      </w:r>
      <w:r w:rsidR="00FB107D" w:rsidRPr="00015CD3">
        <w:rPr>
          <w:rFonts w:ascii="Times New Roman" w:eastAsia="Times New Roman" w:hAnsi="Times New Roman" w:cs="Times New Roman"/>
          <w:sz w:val="24"/>
          <w:szCs w:val="24"/>
        </w:rPr>
        <w:t>. There are also</w:t>
      </w:r>
      <w:r w:rsidRPr="00BF4DBF">
        <w:rPr>
          <w:rFonts w:ascii="Times New Roman" w:eastAsia="Times New Roman" w:hAnsi="Times New Roman" w:cs="Times New Roman"/>
          <w:sz w:val="24"/>
          <w:szCs w:val="24"/>
        </w:rPr>
        <w:t xml:space="preserve"> large urban </w:t>
      </w:r>
      <w:r w:rsidR="003A4239" w:rsidRPr="00BF4DBF">
        <w:rPr>
          <w:rFonts w:ascii="Times New Roman" w:eastAsia="Times New Roman" w:hAnsi="Times New Roman" w:cs="Times New Roman"/>
          <w:sz w:val="24"/>
          <w:szCs w:val="24"/>
        </w:rPr>
        <w:t>centres</w:t>
      </w:r>
      <w:r w:rsidRPr="00BF4DBF">
        <w:rPr>
          <w:rFonts w:ascii="Times New Roman" w:eastAsia="Times New Roman" w:hAnsi="Times New Roman" w:cs="Times New Roman"/>
          <w:sz w:val="24"/>
          <w:szCs w:val="24"/>
        </w:rPr>
        <w:t xml:space="preserve"> with infrastructure </w:t>
      </w:r>
      <w:r w:rsidR="003A4239" w:rsidRPr="00BF4DBF">
        <w:rPr>
          <w:rFonts w:ascii="Times New Roman" w:eastAsia="Times New Roman" w:hAnsi="Times New Roman" w:cs="Times New Roman"/>
          <w:sz w:val="24"/>
          <w:szCs w:val="24"/>
        </w:rPr>
        <w:t>favourable</w:t>
      </w:r>
      <w:r w:rsidRPr="00BF4DBF">
        <w:rPr>
          <w:rFonts w:ascii="Times New Roman" w:eastAsia="Times New Roman" w:hAnsi="Times New Roman" w:cs="Times New Roman"/>
          <w:sz w:val="24"/>
          <w:szCs w:val="24"/>
        </w:rPr>
        <w:t xml:space="preserve"> to technological development, such as São Paulo, Florianópolis, and Recife, where digital resources, mentoring networks, and collaborative environments are concentrated (TI Inside, 2025). </w:t>
      </w:r>
    </w:p>
    <w:p w14:paraId="697CDD45" w14:textId="79230001" w:rsidR="00DA03B9" w:rsidRPr="00BF4DBF" w:rsidRDefault="00DD4EBB">
      <w:pPr>
        <w:pBdr>
          <w:top w:val="nil"/>
          <w:left w:val="nil"/>
          <w:bottom w:val="nil"/>
          <w:right w:val="nil"/>
          <w:between w:val="nil"/>
        </w:pBdr>
        <w:spacing w:after="0" w:line="360" w:lineRule="auto"/>
        <w:ind w:firstLine="708"/>
        <w:jc w:val="both"/>
        <w:rPr>
          <w:rFonts w:ascii="Times New Roman" w:eastAsia="Times New Roman" w:hAnsi="Times New Roman" w:cs="Times New Roman"/>
          <w:color w:val="000000"/>
          <w:sz w:val="24"/>
          <w:szCs w:val="24"/>
        </w:rPr>
      </w:pPr>
      <w:r w:rsidRPr="00901391">
        <w:rPr>
          <w:rFonts w:ascii="Times New Roman" w:eastAsia="Times New Roman" w:hAnsi="Times New Roman" w:cs="Times New Roman"/>
          <w:sz w:val="24"/>
          <w:szCs w:val="24"/>
        </w:rPr>
        <w:t xml:space="preserve">By </w:t>
      </w:r>
      <w:r w:rsidR="00901391">
        <w:rPr>
          <w:rFonts w:ascii="Times New Roman" w:eastAsia="Times New Roman" w:hAnsi="Times New Roman" w:cs="Times New Roman"/>
          <w:sz w:val="24"/>
          <w:szCs w:val="24"/>
        </w:rPr>
        <w:t>adopting</w:t>
      </w:r>
      <w:r w:rsidRPr="00BF4DBF">
        <w:rPr>
          <w:rFonts w:ascii="Times New Roman" w:eastAsia="Times New Roman" w:hAnsi="Times New Roman" w:cs="Times New Roman"/>
          <w:sz w:val="24"/>
          <w:szCs w:val="24"/>
        </w:rPr>
        <w:t xml:space="preserve"> the conceptual framework proposed by Sussan and Acs (2017) and </w:t>
      </w:r>
      <w:r w:rsidRPr="00BF4DBF">
        <w:rPr>
          <w:rFonts w:ascii="Times New Roman" w:eastAsia="Times New Roman" w:hAnsi="Times New Roman" w:cs="Times New Roman"/>
          <w:color w:val="000000"/>
          <w:sz w:val="24"/>
          <w:szCs w:val="24"/>
        </w:rPr>
        <w:t xml:space="preserve">Venâncio et al. (2023), we </w:t>
      </w:r>
      <w:r w:rsidR="00A82B9E">
        <w:rPr>
          <w:rFonts w:ascii="Times New Roman" w:eastAsia="Times New Roman" w:hAnsi="Times New Roman" w:cs="Times New Roman"/>
          <w:color w:val="000000"/>
          <w:sz w:val="24"/>
          <w:szCs w:val="24"/>
        </w:rPr>
        <w:t xml:space="preserve">have </w:t>
      </w:r>
      <w:r w:rsidR="005F2AF9">
        <w:rPr>
          <w:rFonts w:ascii="Times New Roman" w:eastAsia="Times New Roman" w:hAnsi="Times New Roman" w:cs="Times New Roman"/>
          <w:color w:val="000000"/>
          <w:sz w:val="24"/>
          <w:szCs w:val="24"/>
        </w:rPr>
        <w:t>sought</w:t>
      </w:r>
      <w:r w:rsidR="00A82B9E">
        <w:rPr>
          <w:rFonts w:ascii="Times New Roman" w:eastAsia="Times New Roman" w:hAnsi="Times New Roman" w:cs="Times New Roman"/>
          <w:color w:val="000000"/>
          <w:sz w:val="24"/>
          <w:szCs w:val="24"/>
        </w:rPr>
        <w:t xml:space="preserve"> to </w:t>
      </w:r>
      <w:r w:rsidR="00D00919">
        <w:rPr>
          <w:rFonts w:ascii="Times New Roman" w:eastAsia="Times New Roman" w:hAnsi="Times New Roman" w:cs="Times New Roman"/>
          <w:color w:val="000000"/>
          <w:sz w:val="24"/>
          <w:szCs w:val="24"/>
        </w:rPr>
        <w:t>broaden</w:t>
      </w:r>
      <w:r w:rsidRPr="00BF4DBF">
        <w:rPr>
          <w:rFonts w:ascii="Times New Roman" w:eastAsia="Times New Roman" w:hAnsi="Times New Roman" w:cs="Times New Roman"/>
          <w:color w:val="000000"/>
          <w:sz w:val="24"/>
          <w:szCs w:val="24"/>
        </w:rPr>
        <w:t xml:space="preserve"> understanding of the critical role played by institutional factors, resources, and infrastructures. </w:t>
      </w:r>
      <w:r w:rsidR="00E67A47">
        <w:rPr>
          <w:rFonts w:ascii="Times New Roman" w:eastAsia="Times New Roman" w:hAnsi="Times New Roman" w:cs="Times New Roman"/>
          <w:color w:val="000000"/>
          <w:sz w:val="24"/>
          <w:szCs w:val="24"/>
        </w:rPr>
        <w:t>C</w:t>
      </w:r>
      <w:r w:rsidRPr="00BF4DBF">
        <w:rPr>
          <w:rFonts w:ascii="Times New Roman" w:eastAsia="Times New Roman" w:hAnsi="Times New Roman" w:cs="Times New Roman"/>
          <w:color w:val="000000"/>
          <w:sz w:val="24"/>
          <w:szCs w:val="24"/>
        </w:rPr>
        <w:t xml:space="preserve">omplex ecosystem </w:t>
      </w:r>
      <w:r w:rsidRPr="00901391">
        <w:rPr>
          <w:rFonts w:ascii="Times New Roman" w:eastAsia="Times New Roman" w:hAnsi="Times New Roman" w:cs="Times New Roman"/>
          <w:color w:val="000000"/>
          <w:sz w:val="24"/>
          <w:szCs w:val="24"/>
        </w:rPr>
        <w:t>interactions</w:t>
      </w:r>
      <w:r w:rsidR="00E67A47" w:rsidRPr="00901391">
        <w:rPr>
          <w:rFonts w:ascii="Times New Roman" w:eastAsia="Times New Roman" w:hAnsi="Times New Roman" w:cs="Times New Roman"/>
          <w:color w:val="000000"/>
          <w:sz w:val="24"/>
          <w:szCs w:val="24"/>
        </w:rPr>
        <w:t xml:space="preserve">, in particular, </w:t>
      </w:r>
      <w:r w:rsidRPr="00901391">
        <w:rPr>
          <w:rFonts w:ascii="Times New Roman" w:eastAsia="Times New Roman" w:hAnsi="Times New Roman" w:cs="Times New Roman"/>
          <w:color w:val="000000"/>
          <w:sz w:val="24"/>
          <w:szCs w:val="24"/>
        </w:rPr>
        <w:t xml:space="preserve">favour productive and growth-oriented entrepreneurship (Dutta </w:t>
      </w:r>
      <w:r w:rsidRPr="00901391">
        <w:rPr>
          <w:rFonts w:ascii="Times New Roman" w:eastAsia="Times New Roman" w:hAnsi="Times New Roman" w:cs="Times New Roman"/>
          <w:sz w:val="24"/>
          <w:szCs w:val="24"/>
        </w:rPr>
        <w:t>and</w:t>
      </w:r>
      <w:r w:rsidRPr="00901391">
        <w:rPr>
          <w:rFonts w:ascii="Times New Roman" w:eastAsia="Times New Roman" w:hAnsi="Times New Roman" w:cs="Times New Roman"/>
          <w:color w:val="000000"/>
          <w:sz w:val="24"/>
          <w:szCs w:val="24"/>
        </w:rPr>
        <w:t xml:space="preserve"> Khurana, 2024)</w:t>
      </w:r>
      <w:r w:rsidR="00901391" w:rsidRPr="00901391">
        <w:rPr>
          <w:rFonts w:ascii="Times New Roman" w:eastAsia="Times New Roman" w:hAnsi="Times New Roman" w:cs="Times New Roman"/>
          <w:color w:val="000000"/>
          <w:sz w:val="24"/>
          <w:szCs w:val="24"/>
        </w:rPr>
        <w:t>. Indeed,</w:t>
      </w:r>
      <w:r w:rsidRPr="00901391">
        <w:rPr>
          <w:rFonts w:ascii="Times New Roman" w:eastAsia="Times New Roman" w:hAnsi="Times New Roman" w:cs="Times New Roman"/>
          <w:color w:val="000000"/>
          <w:sz w:val="24"/>
          <w:szCs w:val="24"/>
        </w:rPr>
        <w:t xml:space="preserve"> when these interactions are amplified by a digital layer, new forms of cooperation and competition </w:t>
      </w:r>
      <w:r w:rsidR="00901391" w:rsidRPr="00901391">
        <w:rPr>
          <w:rFonts w:ascii="Times New Roman" w:eastAsia="Times New Roman" w:hAnsi="Times New Roman" w:cs="Times New Roman"/>
          <w:color w:val="000000"/>
          <w:sz w:val="24"/>
          <w:szCs w:val="24"/>
        </w:rPr>
        <w:t>emerge</w:t>
      </w:r>
      <w:r w:rsidRPr="00BF4DBF">
        <w:rPr>
          <w:rFonts w:ascii="Times New Roman" w:eastAsia="Times New Roman" w:hAnsi="Times New Roman" w:cs="Times New Roman"/>
          <w:color w:val="000000"/>
          <w:sz w:val="24"/>
          <w:szCs w:val="24"/>
        </w:rPr>
        <w:t xml:space="preserve"> (Venâncio et al., 2023). The quality of digital infrastructure, the level of digital knowledge and skills, and the way digital </w:t>
      </w:r>
      <w:r w:rsidRPr="00FB107D">
        <w:rPr>
          <w:rFonts w:ascii="Times New Roman" w:eastAsia="Times New Roman" w:hAnsi="Times New Roman" w:cs="Times New Roman"/>
          <w:color w:val="000000"/>
          <w:sz w:val="24"/>
          <w:szCs w:val="24"/>
        </w:rPr>
        <w:t xml:space="preserve">technologies </w:t>
      </w:r>
      <w:r w:rsidR="00250A23" w:rsidRPr="00FB107D">
        <w:rPr>
          <w:rFonts w:ascii="Times New Roman" w:eastAsia="Times New Roman" w:hAnsi="Times New Roman" w:cs="Times New Roman"/>
          <w:color w:val="000000"/>
          <w:sz w:val="24"/>
          <w:szCs w:val="24"/>
        </w:rPr>
        <w:t>facilitate</w:t>
      </w:r>
      <w:r w:rsidRPr="00FB107D">
        <w:rPr>
          <w:rFonts w:ascii="Times New Roman" w:eastAsia="Times New Roman" w:hAnsi="Times New Roman" w:cs="Times New Roman"/>
          <w:color w:val="000000"/>
          <w:sz w:val="24"/>
          <w:szCs w:val="24"/>
        </w:rPr>
        <w:t xml:space="preserve"> entrepreneurial </w:t>
      </w:r>
      <w:r w:rsidR="00250A23" w:rsidRPr="00FB107D">
        <w:rPr>
          <w:rFonts w:ascii="Times New Roman" w:eastAsia="Times New Roman" w:hAnsi="Times New Roman" w:cs="Times New Roman"/>
          <w:color w:val="000000"/>
          <w:sz w:val="24"/>
          <w:szCs w:val="24"/>
        </w:rPr>
        <w:t>behaviours</w:t>
      </w:r>
      <w:r w:rsidRPr="00BF4DBF">
        <w:rPr>
          <w:rFonts w:ascii="Times New Roman" w:eastAsia="Times New Roman" w:hAnsi="Times New Roman" w:cs="Times New Roman"/>
          <w:color w:val="000000"/>
          <w:sz w:val="24"/>
          <w:szCs w:val="24"/>
        </w:rPr>
        <w:t xml:space="preserve"> and processes, are crucial qualitative </w:t>
      </w:r>
      <w:r w:rsidR="00901391">
        <w:rPr>
          <w:rFonts w:ascii="Times New Roman" w:eastAsia="Times New Roman" w:hAnsi="Times New Roman" w:cs="Times New Roman"/>
          <w:color w:val="000000"/>
          <w:sz w:val="24"/>
          <w:szCs w:val="24"/>
        </w:rPr>
        <w:t>elements</w:t>
      </w:r>
      <w:r w:rsidRPr="00BF4DBF">
        <w:rPr>
          <w:rFonts w:ascii="Times New Roman" w:eastAsia="Times New Roman" w:hAnsi="Times New Roman" w:cs="Times New Roman"/>
          <w:color w:val="000000"/>
          <w:sz w:val="24"/>
          <w:szCs w:val="24"/>
        </w:rPr>
        <w:t xml:space="preserve"> of the ecosystem. These directly influence EO, improve outcomes, and promote positive entrepreneurial attitudes (Kansheba and Wald, 2022). Our findings confirm the importance of the degree of development of the DEE in facilitating start-up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w:t>
      </w:r>
      <w:r w:rsidRPr="00FB107D">
        <w:rPr>
          <w:rFonts w:ascii="Times New Roman" w:eastAsia="Times New Roman" w:hAnsi="Times New Roman" w:cs="Times New Roman"/>
          <w:color w:val="000000"/>
          <w:sz w:val="24"/>
          <w:szCs w:val="24"/>
        </w:rPr>
        <w:t xml:space="preserve">, </w:t>
      </w:r>
      <w:r w:rsidR="00EE4284" w:rsidRPr="00FB107D">
        <w:rPr>
          <w:rFonts w:ascii="Times New Roman" w:eastAsia="Times New Roman" w:hAnsi="Times New Roman" w:cs="Times New Roman"/>
          <w:color w:val="000000"/>
          <w:sz w:val="24"/>
          <w:szCs w:val="24"/>
        </w:rPr>
        <w:t>due to</w:t>
      </w:r>
      <w:r w:rsidR="00EE4284"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factors such as clear legal and tax frameworks, incentives for both start-ups and their investors, and consumer engagement in the digital domain. </w:t>
      </w:r>
    </w:p>
    <w:p w14:paraId="76419806" w14:textId="64928C23"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sz w:val="24"/>
          <w:szCs w:val="24"/>
        </w:rPr>
        <w:t>Regarding RQ2, it was hypothesised</w:t>
      </w:r>
      <w:r w:rsidRPr="00BF4DBF">
        <w:rPr>
          <w:rFonts w:ascii="Times New Roman" w:eastAsia="Times New Roman" w:hAnsi="Times New Roman" w:cs="Times New Roman"/>
          <w:color w:val="000000"/>
          <w:sz w:val="24"/>
          <w:szCs w:val="24"/>
        </w:rPr>
        <w:t xml:space="preserve"> that EO mediates the relationship between DEE and the start-up</w:t>
      </w:r>
      <w:r w:rsidR="004E3EC0">
        <w:rPr>
          <w:rFonts w:ascii="Times New Roman" w:eastAsia="Times New Roman" w:hAnsi="Times New Roman" w:cs="Times New Roman"/>
          <w:color w:val="000000"/>
          <w:sz w:val="24"/>
          <w:szCs w:val="24"/>
        </w:rPr>
        <w:t xml:space="preserve"> </w:t>
      </w:r>
      <w:r w:rsidR="004E3EC0" w:rsidRPr="00BF4DBF">
        <w:rPr>
          <w:rFonts w:ascii="Times New Roman" w:eastAsia="Times New Roman" w:hAnsi="Times New Roman" w:cs="Times New Roman"/>
          <w:color w:val="000000"/>
          <w:sz w:val="24"/>
          <w:szCs w:val="24"/>
        </w:rPr>
        <w:t>digitalisation</w:t>
      </w:r>
      <w:r w:rsidRPr="00BF4DBF">
        <w:rPr>
          <w:rFonts w:ascii="Times New Roman" w:eastAsia="Times New Roman" w:hAnsi="Times New Roman" w:cs="Times New Roman"/>
          <w:color w:val="000000"/>
          <w:sz w:val="24"/>
          <w:szCs w:val="24"/>
        </w:rPr>
        <w:t>. The ecosystem favours conditions such as resources, infrastructures and interactions among actors, leading start-ups to internali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e and </w:t>
      </w:r>
      <w:r w:rsidR="004E3EC0">
        <w:rPr>
          <w:rFonts w:ascii="Times New Roman" w:eastAsia="Times New Roman" w:hAnsi="Times New Roman" w:cs="Times New Roman"/>
          <w:color w:val="000000"/>
          <w:sz w:val="24"/>
          <w:szCs w:val="24"/>
        </w:rPr>
        <w:t>become</w:t>
      </w:r>
      <w:r w:rsidR="004E3EC0"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proactiv</w:t>
      </w:r>
      <w:r w:rsidR="005317A0">
        <w:rPr>
          <w:rFonts w:ascii="Times New Roman" w:eastAsia="Times New Roman" w:hAnsi="Times New Roman" w:cs="Times New Roman"/>
          <w:color w:val="000000"/>
          <w:sz w:val="24"/>
          <w:szCs w:val="24"/>
        </w:rPr>
        <w:t>e</w:t>
      </w:r>
      <w:r w:rsidRPr="00BF4DBF">
        <w:rPr>
          <w:rFonts w:ascii="Times New Roman" w:eastAsia="Times New Roman" w:hAnsi="Times New Roman" w:cs="Times New Roman"/>
          <w:color w:val="000000"/>
          <w:sz w:val="24"/>
          <w:szCs w:val="24"/>
        </w:rPr>
        <w:t>, risk-tak</w:t>
      </w:r>
      <w:r w:rsidR="005317A0">
        <w:rPr>
          <w:rFonts w:ascii="Times New Roman" w:eastAsia="Times New Roman" w:hAnsi="Times New Roman" w:cs="Times New Roman"/>
          <w:color w:val="000000"/>
          <w:sz w:val="24"/>
          <w:szCs w:val="24"/>
        </w:rPr>
        <w:t>ers</w:t>
      </w:r>
      <w:r w:rsidRPr="00BF4DBF">
        <w:rPr>
          <w:rFonts w:ascii="Times New Roman" w:eastAsia="Times New Roman" w:hAnsi="Times New Roman" w:cs="Times New Roman"/>
          <w:color w:val="000000"/>
          <w:sz w:val="24"/>
          <w:szCs w:val="24"/>
        </w:rPr>
        <w:t xml:space="preserve"> and </w:t>
      </w:r>
      <w:r w:rsidR="005317A0">
        <w:rPr>
          <w:rFonts w:ascii="Times New Roman" w:eastAsia="Times New Roman" w:hAnsi="Times New Roman" w:cs="Times New Roman"/>
          <w:color w:val="000000"/>
          <w:sz w:val="24"/>
          <w:szCs w:val="24"/>
        </w:rPr>
        <w:t xml:space="preserve">take </w:t>
      </w:r>
      <w:r w:rsidRPr="00BF4DBF">
        <w:rPr>
          <w:rFonts w:ascii="Times New Roman" w:eastAsia="Times New Roman" w:hAnsi="Times New Roman" w:cs="Times New Roman"/>
          <w:color w:val="000000"/>
          <w:sz w:val="24"/>
          <w:szCs w:val="24"/>
        </w:rPr>
        <w:t>innovative action which is underpinned by entrepreneurial behaviour (Naldi et al., 2020). This is even more important in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ed environments where start-ups should implement actions and test new methods faster to deal with a rapidly changing context (Wales et al., 2021). In this sense, EO </w:t>
      </w:r>
      <w:r w:rsidR="00546FCB">
        <w:rPr>
          <w:rFonts w:ascii="Times New Roman" w:eastAsia="Times New Roman" w:hAnsi="Times New Roman" w:cs="Times New Roman"/>
          <w:color w:val="000000"/>
          <w:sz w:val="24"/>
          <w:szCs w:val="24"/>
        </w:rPr>
        <w:t>functions</w:t>
      </w:r>
      <w:r w:rsidR="00546FCB"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as the mechanism that translates DEE resources, infrastructures and interactions into </w:t>
      </w:r>
      <w:r w:rsidR="009A214F">
        <w:rPr>
          <w:rFonts w:ascii="Times New Roman" w:eastAsia="Times New Roman" w:hAnsi="Times New Roman" w:cs="Times New Roman"/>
          <w:color w:val="000000"/>
          <w:sz w:val="24"/>
          <w:szCs w:val="24"/>
        </w:rPr>
        <w:t xml:space="preserve">the </w:t>
      </w:r>
      <w:r w:rsidRPr="00BF4DBF">
        <w:rPr>
          <w:rFonts w:ascii="Times New Roman" w:eastAsia="Times New Roman" w:hAnsi="Times New Roman" w:cs="Times New Roman"/>
          <w:color w:val="000000"/>
          <w:sz w:val="24"/>
          <w:szCs w:val="24"/>
        </w:rPr>
        <w:t>strategic actions that drive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of start-ups</w:t>
      </w:r>
      <w:r w:rsidR="005E103B">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and then, influence the multidimensional performance of these firms. Without this mediation, the effects of the DEE would tend to disperse or not </w:t>
      </w:r>
      <w:r w:rsidR="00284861">
        <w:rPr>
          <w:rFonts w:ascii="Times New Roman" w:eastAsia="Times New Roman" w:hAnsi="Times New Roman" w:cs="Times New Roman"/>
          <w:color w:val="000000"/>
          <w:sz w:val="24"/>
          <w:szCs w:val="24"/>
        </w:rPr>
        <w:t xml:space="preserve">even </w:t>
      </w:r>
      <w:r w:rsidRPr="00BF4DBF">
        <w:rPr>
          <w:rFonts w:ascii="Times New Roman" w:eastAsia="Times New Roman" w:hAnsi="Times New Roman" w:cs="Times New Roman"/>
          <w:color w:val="000000"/>
          <w:sz w:val="24"/>
          <w:szCs w:val="24"/>
        </w:rPr>
        <w:t xml:space="preserve">be converted into effective practice. </w:t>
      </w:r>
    </w:p>
    <w:p w14:paraId="4D7216F7" w14:textId="27799840"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sz w:val="24"/>
          <w:szCs w:val="24"/>
        </w:rPr>
        <w:t>Furthermore, o</w:t>
      </w:r>
      <w:r w:rsidRPr="00BF4DBF">
        <w:rPr>
          <w:rFonts w:ascii="Times New Roman" w:eastAsia="Times New Roman" w:hAnsi="Times New Roman" w:cs="Times New Roman"/>
          <w:color w:val="000000"/>
          <w:sz w:val="24"/>
          <w:szCs w:val="24"/>
        </w:rPr>
        <w:t>ur results suggest that the association between EO and</w:t>
      </w:r>
      <w:r w:rsidR="000C5EC4">
        <w:rPr>
          <w:rFonts w:ascii="Times New Roman" w:eastAsia="Times New Roman" w:hAnsi="Times New Roman" w:cs="Times New Roman"/>
          <w:color w:val="000000"/>
          <w:sz w:val="24"/>
          <w:szCs w:val="24"/>
        </w:rPr>
        <w:t xml:space="preserve"> digital innovation performance</w:t>
      </w:r>
      <w:r w:rsidR="00CE5767">
        <w:rPr>
          <w:rFonts w:ascii="Times New Roman" w:eastAsia="Times New Roman" w:hAnsi="Times New Roman" w:cs="Times New Roman"/>
          <w:color w:val="000000"/>
          <w:sz w:val="24"/>
          <w:szCs w:val="24"/>
        </w:rPr>
        <w:t xml:space="preserve"> is</w:t>
      </w:r>
      <w:r w:rsidRPr="00BF4DBF">
        <w:rPr>
          <w:rFonts w:ascii="Times New Roman" w:eastAsia="Times New Roman" w:hAnsi="Times New Roman" w:cs="Times New Roman"/>
          <w:color w:val="000000"/>
          <w:sz w:val="24"/>
          <w:szCs w:val="24"/>
        </w:rPr>
        <w:t xml:space="preserve"> </w:t>
      </w:r>
      <w:r w:rsidR="00CE5767">
        <w:rPr>
          <w:rFonts w:ascii="Times New Roman" w:eastAsia="Times New Roman" w:hAnsi="Times New Roman" w:cs="Times New Roman"/>
          <w:color w:val="000000"/>
          <w:sz w:val="24"/>
          <w:szCs w:val="24"/>
        </w:rPr>
        <w:t xml:space="preserve">but </w:t>
      </w:r>
      <w:r w:rsidRPr="00BF4DBF">
        <w:rPr>
          <w:rFonts w:ascii="Times New Roman" w:eastAsia="Times New Roman" w:hAnsi="Times New Roman" w:cs="Times New Roman"/>
          <w:color w:val="000000"/>
          <w:sz w:val="24"/>
          <w:szCs w:val="24"/>
        </w:rPr>
        <w:t xml:space="preserve">a first step, which may eventually lead to economic growth and profitability. Previous research has shown that EO is more </w:t>
      </w:r>
      <w:r w:rsidR="00410AEA">
        <w:rPr>
          <w:rFonts w:ascii="Times New Roman" w:eastAsia="Times New Roman" w:hAnsi="Times New Roman" w:cs="Times New Roman"/>
          <w:color w:val="000000"/>
          <w:sz w:val="24"/>
          <w:szCs w:val="24"/>
        </w:rPr>
        <w:t>closely</w:t>
      </w:r>
      <w:r w:rsidR="00410AEA"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associated with innovation performance than </w:t>
      </w:r>
      <w:r w:rsidRPr="00BF4DBF">
        <w:rPr>
          <w:rFonts w:ascii="Times New Roman" w:eastAsia="Times New Roman" w:hAnsi="Times New Roman" w:cs="Times New Roman"/>
          <w:color w:val="000000"/>
          <w:sz w:val="24"/>
          <w:szCs w:val="24"/>
        </w:rPr>
        <w:lastRenderedPageBreak/>
        <w:t xml:space="preserve">with financial performance, suggesting that </w:t>
      </w:r>
      <w:r w:rsidR="003C3DFA">
        <w:rPr>
          <w:rFonts w:ascii="Times New Roman" w:eastAsia="Times New Roman" w:hAnsi="Times New Roman" w:cs="Times New Roman"/>
          <w:color w:val="000000"/>
          <w:sz w:val="24"/>
          <w:szCs w:val="24"/>
        </w:rPr>
        <w:t>sectoral</w:t>
      </w:r>
      <w:r w:rsidRPr="00BF4DBF">
        <w:rPr>
          <w:rFonts w:ascii="Times New Roman" w:eastAsia="Times New Roman" w:hAnsi="Times New Roman" w:cs="Times New Roman"/>
          <w:color w:val="000000"/>
          <w:sz w:val="24"/>
          <w:szCs w:val="24"/>
        </w:rPr>
        <w:t xml:space="preserve"> characteristics</w:t>
      </w:r>
      <w:r w:rsidR="00410AEA">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and other contingency factors in which start-ups operate, may </w:t>
      </w:r>
      <w:r w:rsidR="00DA0416">
        <w:rPr>
          <w:rFonts w:ascii="Times New Roman" w:eastAsia="Times New Roman" w:hAnsi="Times New Roman" w:cs="Times New Roman"/>
          <w:color w:val="000000"/>
          <w:sz w:val="24"/>
          <w:szCs w:val="24"/>
        </w:rPr>
        <w:t>result in</w:t>
      </w:r>
      <w:r w:rsidRPr="00BF4DBF">
        <w:rPr>
          <w:rFonts w:ascii="Times New Roman" w:eastAsia="Times New Roman" w:hAnsi="Times New Roman" w:cs="Times New Roman"/>
          <w:color w:val="000000"/>
          <w:sz w:val="24"/>
          <w:szCs w:val="24"/>
        </w:rPr>
        <w:t xml:space="preserve"> greater emphasis </w:t>
      </w:r>
      <w:r w:rsidR="00DA0416">
        <w:rPr>
          <w:rFonts w:ascii="Times New Roman" w:eastAsia="Times New Roman" w:hAnsi="Times New Roman" w:cs="Times New Roman"/>
          <w:color w:val="000000"/>
          <w:sz w:val="24"/>
          <w:szCs w:val="24"/>
        </w:rPr>
        <w:t xml:space="preserve">being </w:t>
      </w:r>
      <w:r w:rsidR="003C3DFA">
        <w:rPr>
          <w:rFonts w:ascii="Times New Roman" w:eastAsia="Times New Roman" w:hAnsi="Times New Roman" w:cs="Times New Roman"/>
          <w:color w:val="000000"/>
          <w:sz w:val="24"/>
          <w:szCs w:val="24"/>
        </w:rPr>
        <w:t>placed</w:t>
      </w:r>
      <w:r w:rsidR="00964C55">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on innovation </w:t>
      </w:r>
      <w:r w:rsidR="00964C55">
        <w:rPr>
          <w:rFonts w:ascii="Times New Roman" w:eastAsia="Times New Roman" w:hAnsi="Times New Roman" w:cs="Times New Roman"/>
          <w:color w:val="000000"/>
          <w:sz w:val="24"/>
          <w:szCs w:val="24"/>
        </w:rPr>
        <w:t>than on</w:t>
      </w:r>
      <w:r w:rsidR="00964C55"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immediate financial returns (Alegre and Chiva, 2013). </w:t>
      </w:r>
    </w:p>
    <w:p w14:paraId="2CE7D414" w14:textId="6D4CD124" w:rsidR="00DA03B9" w:rsidRPr="00BF4DBF" w:rsidRDefault="0028027E" w:rsidP="0097680B">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 xml:space="preserve"> Regarding</w:t>
      </w:r>
      <w:r w:rsidR="00DD4EBB" w:rsidRPr="00BF4DBF">
        <w:rPr>
          <w:rFonts w:ascii="Times New Roman" w:eastAsia="Times New Roman" w:hAnsi="Times New Roman" w:cs="Times New Roman"/>
          <w:sz w:val="24"/>
          <w:szCs w:val="24"/>
        </w:rPr>
        <w:t xml:space="preserve"> RQ3</w:t>
      </w:r>
      <w:r w:rsidR="00DD4EBB" w:rsidRPr="00BF4DBF">
        <w:rPr>
          <w:rFonts w:ascii="Times New Roman" w:eastAsia="Times New Roman" w:hAnsi="Times New Roman" w:cs="Times New Roman"/>
          <w:color w:val="000000"/>
          <w:sz w:val="24"/>
          <w:szCs w:val="24"/>
        </w:rPr>
        <w:t>, it was hypothesi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ed that digitali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 xml:space="preserve">ation positively influences </w:t>
      </w:r>
      <w:r w:rsidR="00DD4EBB" w:rsidRPr="00BF4DBF">
        <w:rPr>
          <w:rFonts w:ascii="Times New Roman" w:eastAsia="Times New Roman" w:hAnsi="Times New Roman" w:cs="Times New Roman"/>
          <w:sz w:val="24"/>
          <w:szCs w:val="24"/>
        </w:rPr>
        <w:t>the</w:t>
      </w:r>
      <w:r w:rsidR="00DD4EBB" w:rsidRPr="00BF4DBF">
        <w:rPr>
          <w:rFonts w:ascii="Times New Roman" w:eastAsia="Times New Roman" w:hAnsi="Times New Roman" w:cs="Times New Roman"/>
          <w:color w:val="000000"/>
          <w:sz w:val="24"/>
          <w:szCs w:val="24"/>
        </w:rPr>
        <w:t xml:space="preserve"> economic, innovation and social </w:t>
      </w:r>
      <w:r w:rsidR="00DD4EBB" w:rsidRPr="00BF4DBF">
        <w:rPr>
          <w:rFonts w:ascii="Times New Roman" w:eastAsia="Times New Roman" w:hAnsi="Times New Roman" w:cs="Times New Roman"/>
          <w:sz w:val="24"/>
          <w:szCs w:val="24"/>
        </w:rPr>
        <w:t>performance of start-ups</w:t>
      </w:r>
      <w:r w:rsidR="00DD4EBB" w:rsidRPr="00BF4DBF">
        <w:rPr>
          <w:rFonts w:ascii="Times New Roman" w:eastAsia="Times New Roman" w:hAnsi="Times New Roman" w:cs="Times New Roman"/>
          <w:color w:val="000000"/>
          <w:sz w:val="24"/>
          <w:szCs w:val="24"/>
        </w:rPr>
        <w:t>. Our findings revealed that digitali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 xml:space="preserve">ation </w:t>
      </w:r>
      <w:r w:rsidR="00A3181D">
        <w:rPr>
          <w:rFonts w:ascii="Times New Roman" w:eastAsia="Times New Roman" w:hAnsi="Times New Roman" w:cs="Times New Roman"/>
          <w:color w:val="000000"/>
          <w:sz w:val="24"/>
          <w:szCs w:val="24"/>
        </w:rPr>
        <w:t xml:space="preserve">does </w:t>
      </w:r>
      <w:r w:rsidR="00DD4EBB" w:rsidRPr="00BF4DBF">
        <w:rPr>
          <w:rFonts w:ascii="Times New Roman" w:eastAsia="Times New Roman" w:hAnsi="Times New Roman" w:cs="Times New Roman"/>
          <w:color w:val="000000"/>
          <w:sz w:val="24"/>
          <w:szCs w:val="24"/>
        </w:rPr>
        <w:t xml:space="preserve">significantly improve all these </w:t>
      </w:r>
      <w:r w:rsidR="00DD4EBB" w:rsidRPr="00BF4DBF">
        <w:rPr>
          <w:rFonts w:ascii="Times New Roman" w:eastAsia="Times New Roman" w:hAnsi="Times New Roman" w:cs="Times New Roman"/>
          <w:sz w:val="24"/>
          <w:szCs w:val="24"/>
        </w:rPr>
        <w:t>performances</w:t>
      </w:r>
      <w:r w:rsidR="00DD4EBB" w:rsidRPr="00BF4DBF">
        <w:rPr>
          <w:rFonts w:ascii="Times New Roman" w:eastAsia="Times New Roman" w:hAnsi="Times New Roman" w:cs="Times New Roman"/>
          <w:color w:val="000000"/>
          <w:sz w:val="24"/>
          <w:szCs w:val="24"/>
        </w:rPr>
        <w:t xml:space="preserve">. These results </w:t>
      </w:r>
      <w:r w:rsidR="00287FB1">
        <w:rPr>
          <w:rFonts w:ascii="Times New Roman" w:eastAsia="Times New Roman" w:hAnsi="Times New Roman" w:cs="Times New Roman"/>
          <w:color w:val="000000"/>
          <w:sz w:val="24"/>
          <w:szCs w:val="24"/>
        </w:rPr>
        <w:t>match</w:t>
      </w:r>
      <w:r w:rsidR="005A5C5B">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and extend</w:t>
      </w:r>
      <w:r w:rsidR="005A5C5B">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previous works by Ladeira et al. (2019) and Abubakre et al. (2021)</w:t>
      </w:r>
      <w:r w:rsidR="00287FB1">
        <w:rPr>
          <w:rFonts w:ascii="Times New Roman" w:eastAsia="Times New Roman" w:hAnsi="Times New Roman" w:cs="Times New Roman"/>
          <w:color w:val="000000"/>
          <w:sz w:val="24"/>
          <w:szCs w:val="24"/>
        </w:rPr>
        <w:t>.</w:t>
      </w:r>
      <w:r w:rsidR="0097680B">
        <w:rPr>
          <w:rFonts w:ascii="Times New Roman" w:eastAsia="Times New Roman" w:hAnsi="Times New Roman" w:cs="Times New Roman"/>
          <w:color w:val="000000"/>
          <w:sz w:val="24"/>
          <w:szCs w:val="24"/>
        </w:rPr>
        <w:t xml:space="preserve"> D</w:t>
      </w:r>
      <w:r w:rsidR="00DD4EBB" w:rsidRPr="00BF4DBF">
        <w:rPr>
          <w:rFonts w:ascii="Times New Roman" w:eastAsia="Times New Roman" w:hAnsi="Times New Roman" w:cs="Times New Roman"/>
          <w:color w:val="000000"/>
          <w:sz w:val="24"/>
          <w:szCs w:val="24"/>
        </w:rPr>
        <w:t>igitali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 xml:space="preserve">ation exerts a positive impact on the economic performance of start-ups by boosting sales, </w:t>
      </w:r>
      <w:r w:rsidR="0097680B">
        <w:rPr>
          <w:rFonts w:ascii="Times New Roman" w:eastAsia="Times New Roman" w:hAnsi="Times New Roman" w:cs="Times New Roman"/>
          <w:color w:val="000000"/>
          <w:sz w:val="24"/>
          <w:szCs w:val="24"/>
        </w:rPr>
        <w:t xml:space="preserve">and </w:t>
      </w:r>
      <w:r w:rsidR="00DD4EBB" w:rsidRPr="00BF4DBF">
        <w:rPr>
          <w:rFonts w:ascii="Times New Roman" w:eastAsia="Times New Roman" w:hAnsi="Times New Roman" w:cs="Times New Roman"/>
          <w:color w:val="000000"/>
          <w:sz w:val="24"/>
          <w:szCs w:val="24"/>
        </w:rPr>
        <w:t xml:space="preserve">increasing market share and profits. </w:t>
      </w:r>
      <w:r w:rsidR="00DD4EBB" w:rsidRPr="00BF4DBF">
        <w:rPr>
          <w:rFonts w:ascii="Times New Roman" w:eastAsia="Times New Roman" w:hAnsi="Times New Roman" w:cs="Times New Roman"/>
          <w:sz w:val="24"/>
          <w:szCs w:val="24"/>
        </w:rPr>
        <w:t xml:space="preserve">Furthermore, </w:t>
      </w:r>
      <w:r w:rsidR="00DD4EBB" w:rsidRPr="00BF4DBF">
        <w:rPr>
          <w:rFonts w:ascii="Times New Roman" w:eastAsia="Times New Roman" w:hAnsi="Times New Roman" w:cs="Times New Roman"/>
          <w:color w:val="000000"/>
          <w:sz w:val="24"/>
          <w:szCs w:val="24"/>
        </w:rPr>
        <w:t>digitali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 xml:space="preserve">ation within </w:t>
      </w:r>
      <w:r w:rsidR="00D03AF0">
        <w:rPr>
          <w:rFonts w:ascii="Times New Roman" w:eastAsia="Times New Roman" w:hAnsi="Times New Roman" w:cs="Times New Roman"/>
          <w:color w:val="000000"/>
          <w:sz w:val="24"/>
          <w:szCs w:val="24"/>
        </w:rPr>
        <w:t xml:space="preserve">a </w:t>
      </w:r>
      <w:r w:rsidR="00DD4EBB" w:rsidRPr="00BF4DBF">
        <w:rPr>
          <w:rFonts w:ascii="Times New Roman" w:eastAsia="Times New Roman" w:hAnsi="Times New Roman" w:cs="Times New Roman"/>
          <w:color w:val="000000"/>
          <w:sz w:val="24"/>
          <w:szCs w:val="24"/>
        </w:rPr>
        <w:t xml:space="preserve">DEE contributes to </w:t>
      </w:r>
      <w:r w:rsidR="00022299">
        <w:rPr>
          <w:rFonts w:ascii="Times New Roman" w:eastAsia="Times New Roman" w:hAnsi="Times New Roman" w:cs="Times New Roman"/>
          <w:color w:val="000000"/>
          <w:sz w:val="24"/>
          <w:szCs w:val="24"/>
        </w:rPr>
        <w:t>promoting</w:t>
      </w:r>
      <w:r w:rsidR="00022299"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 xml:space="preserve">the design, development and the diffusion of digital solutions in terms of quantity, quality, and innovation. </w:t>
      </w:r>
    </w:p>
    <w:p w14:paraId="54BFCEA4" w14:textId="212220E9"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While only a few studies have</w:t>
      </w:r>
      <w:r w:rsidR="00F94591">
        <w:rPr>
          <w:rFonts w:ascii="Times New Roman" w:eastAsia="Times New Roman" w:hAnsi="Times New Roman" w:cs="Times New Roman"/>
          <w:color w:val="000000"/>
          <w:sz w:val="24"/>
          <w:szCs w:val="24"/>
        </w:rPr>
        <w:t>, as yet,</w:t>
      </w:r>
      <w:r w:rsidRPr="00BF4DBF">
        <w:rPr>
          <w:rFonts w:ascii="Times New Roman" w:eastAsia="Times New Roman" w:hAnsi="Times New Roman" w:cs="Times New Roman"/>
          <w:color w:val="000000"/>
          <w:sz w:val="24"/>
          <w:szCs w:val="24"/>
        </w:rPr>
        <w:t xml:space="preserve"> investigated the role of </w:t>
      </w:r>
      <w:r w:rsidRPr="00CE3202">
        <w:rPr>
          <w:rFonts w:ascii="Times New Roman" w:eastAsia="Times New Roman" w:hAnsi="Times New Roman" w:cs="Times New Roman"/>
          <w:color w:val="000000"/>
          <w:sz w:val="24"/>
          <w:szCs w:val="24"/>
        </w:rPr>
        <w:t xml:space="preserve">EEs in </w:t>
      </w:r>
      <w:r w:rsidR="008F7268" w:rsidRPr="00CE3202">
        <w:rPr>
          <w:rFonts w:ascii="Times New Roman" w:eastAsia="Times New Roman" w:hAnsi="Times New Roman" w:cs="Times New Roman"/>
          <w:color w:val="000000"/>
          <w:sz w:val="24"/>
          <w:szCs w:val="24"/>
        </w:rPr>
        <w:t xml:space="preserve">encouraging </w:t>
      </w:r>
      <w:r w:rsidRPr="00CE3202">
        <w:rPr>
          <w:rFonts w:ascii="Times New Roman" w:eastAsia="Times New Roman" w:hAnsi="Times New Roman" w:cs="Times New Roman"/>
          <w:color w:val="000000"/>
          <w:sz w:val="24"/>
          <w:szCs w:val="24"/>
        </w:rPr>
        <w:t>sustainable</w:t>
      </w:r>
      <w:r w:rsidRPr="00BF4DBF">
        <w:rPr>
          <w:rFonts w:ascii="Times New Roman" w:eastAsia="Times New Roman" w:hAnsi="Times New Roman" w:cs="Times New Roman"/>
          <w:color w:val="000000"/>
          <w:sz w:val="24"/>
          <w:szCs w:val="24"/>
        </w:rPr>
        <w:t xml:space="preserve"> entrepreneurial behaviours (Pizzi et al, 2022) and the</w:t>
      </w:r>
      <w:r w:rsidR="002576C6">
        <w:rPr>
          <w:rFonts w:ascii="Times New Roman" w:eastAsia="Times New Roman" w:hAnsi="Times New Roman" w:cs="Times New Roman"/>
          <w:color w:val="000000"/>
          <w:sz w:val="24"/>
          <w:szCs w:val="24"/>
        </w:rPr>
        <w:t xml:space="preserve"> latters</w:t>
      </w:r>
      <w:r w:rsidR="00BC5B18">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capacity to contribute to solving social issues (Ferreira et al., 2023), our analysis suggests that, within the DEE, start-ups can improve the work-life balance of their employees, </w:t>
      </w:r>
      <w:r w:rsidRPr="00BF4DBF">
        <w:rPr>
          <w:rFonts w:ascii="Times New Roman" w:eastAsia="Times New Roman" w:hAnsi="Times New Roman" w:cs="Times New Roman"/>
          <w:sz w:val="24"/>
          <w:szCs w:val="24"/>
        </w:rPr>
        <w:t xml:space="preserve">by </w:t>
      </w:r>
      <w:r w:rsidR="006D18F9">
        <w:rPr>
          <w:rFonts w:ascii="Times New Roman" w:eastAsia="Times New Roman" w:hAnsi="Times New Roman" w:cs="Times New Roman"/>
          <w:sz w:val="24"/>
          <w:szCs w:val="24"/>
        </w:rPr>
        <w:t xml:space="preserve">selectively </w:t>
      </w:r>
      <w:r w:rsidRPr="00BF4DBF">
        <w:rPr>
          <w:rFonts w:ascii="Times New Roman" w:eastAsia="Times New Roman" w:hAnsi="Times New Roman" w:cs="Times New Roman"/>
          <w:sz w:val="24"/>
          <w:szCs w:val="24"/>
        </w:rPr>
        <w:t>adopting digital technologies</w:t>
      </w:r>
      <w:r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sz w:val="24"/>
          <w:szCs w:val="24"/>
        </w:rPr>
        <w:t xml:space="preserve">Digital tools can enable new, flexible ways of working, </w:t>
      </w:r>
      <w:r w:rsidR="00BE2A00">
        <w:rPr>
          <w:rFonts w:ascii="Times New Roman" w:eastAsia="Times New Roman" w:hAnsi="Times New Roman" w:cs="Times New Roman"/>
          <w:sz w:val="24"/>
          <w:szCs w:val="24"/>
        </w:rPr>
        <w:t xml:space="preserve">of </w:t>
      </w:r>
      <w:r w:rsidRPr="00BF4DBF">
        <w:rPr>
          <w:rFonts w:ascii="Times New Roman" w:eastAsia="Times New Roman" w:hAnsi="Times New Roman" w:cs="Times New Roman"/>
          <w:sz w:val="24"/>
          <w:szCs w:val="24"/>
        </w:rPr>
        <w:t>generating well-being</w:t>
      </w:r>
      <w:r w:rsidR="00BE2A00">
        <w:rPr>
          <w:rFonts w:ascii="Times New Roman" w:eastAsia="Times New Roman" w:hAnsi="Times New Roman" w:cs="Times New Roman"/>
          <w:sz w:val="24"/>
          <w:szCs w:val="24"/>
        </w:rPr>
        <w:t>,</w:t>
      </w:r>
      <w:r w:rsidRPr="00BF4DBF">
        <w:rPr>
          <w:rFonts w:ascii="Times New Roman" w:eastAsia="Times New Roman" w:hAnsi="Times New Roman" w:cs="Times New Roman"/>
          <w:sz w:val="24"/>
          <w:szCs w:val="24"/>
        </w:rPr>
        <w:t xml:space="preserve"> by ba</w:t>
      </w:r>
      <w:r w:rsidR="00CE3202">
        <w:rPr>
          <w:rFonts w:ascii="Times New Roman" w:eastAsia="Times New Roman" w:hAnsi="Times New Roman" w:cs="Times New Roman"/>
          <w:sz w:val="24"/>
          <w:szCs w:val="24"/>
        </w:rPr>
        <w:t>lancing work and personal life – for example remote work-</w:t>
      </w:r>
      <w:r w:rsidRPr="00BF4DBF">
        <w:rPr>
          <w:rFonts w:ascii="Times New Roman" w:eastAsia="Times New Roman" w:hAnsi="Times New Roman" w:cs="Times New Roman"/>
          <w:sz w:val="24"/>
          <w:szCs w:val="24"/>
        </w:rPr>
        <w:t xml:space="preserve"> as well as </w:t>
      </w:r>
      <w:r w:rsidR="00BE2A00">
        <w:rPr>
          <w:rFonts w:ascii="Times New Roman" w:eastAsia="Times New Roman" w:hAnsi="Times New Roman" w:cs="Times New Roman"/>
          <w:sz w:val="24"/>
          <w:szCs w:val="24"/>
        </w:rPr>
        <w:t>by</w:t>
      </w:r>
      <w:r w:rsidR="00226D2E">
        <w:rPr>
          <w:rFonts w:ascii="Times New Roman" w:eastAsia="Times New Roman" w:hAnsi="Times New Roman" w:cs="Times New Roman"/>
          <w:sz w:val="24"/>
          <w:szCs w:val="24"/>
        </w:rPr>
        <w:t xml:space="preserve"> </w:t>
      </w:r>
      <w:r w:rsidRPr="00BF4DBF">
        <w:rPr>
          <w:rFonts w:ascii="Times New Roman" w:eastAsia="Times New Roman" w:hAnsi="Times New Roman" w:cs="Times New Roman"/>
          <w:sz w:val="24"/>
          <w:szCs w:val="24"/>
        </w:rPr>
        <w:t xml:space="preserve">creating new opportunities for professional growth and training. The use of digital technologies tends to improve internal communication and worker autonomy, </w:t>
      </w:r>
      <w:r w:rsidR="00855201">
        <w:rPr>
          <w:rFonts w:ascii="Times New Roman" w:eastAsia="Times New Roman" w:hAnsi="Times New Roman" w:cs="Times New Roman"/>
          <w:sz w:val="24"/>
          <w:szCs w:val="24"/>
        </w:rPr>
        <w:t>and increase</w:t>
      </w:r>
      <w:r w:rsidRPr="00BF4DBF">
        <w:rPr>
          <w:rFonts w:ascii="Times New Roman" w:eastAsia="Times New Roman" w:hAnsi="Times New Roman" w:cs="Times New Roman"/>
          <w:sz w:val="24"/>
          <w:szCs w:val="24"/>
        </w:rPr>
        <w:t xml:space="preserve"> the transparency of organisational processes and</w:t>
      </w:r>
      <w:r w:rsidR="007F6DF1">
        <w:rPr>
          <w:rFonts w:ascii="Times New Roman" w:eastAsia="Times New Roman" w:hAnsi="Times New Roman" w:cs="Times New Roman"/>
          <w:sz w:val="24"/>
          <w:szCs w:val="24"/>
        </w:rPr>
        <w:t xml:space="preserve"> of</w:t>
      </w:r>
      <w:r w:rsidRPr="00BF4DBF">
        <w:rPr>
          <w:rFonts w:ascii="Times New Roman" w:eastAsia="Times New Roman" w:hAnsi="Times New Roman" w:cs="Times New Roman"/>
          <w:sz w:val="24"/>
          <w:szCs w:val="24"/>
        </w:rPr>
        <w:t xml:space="preserve"> the efficiency of work routines, </w:t>
      </w:r>
      <w:r w:rsidR="007F6DF1">
        <w:rPr>
          <w:rFonts w:ascii="Times New Roman" w:eastAsia="Times New Roman" w:hAnsi="Times New Roman" w:cs="Times New Roman"/>
          <w:sz w:val="24"/>
          <w:szCs w:val="24"/>
        </w:rPr>
        <w:t xml:space="preserve">thus </w:t>
      </w:r>
      <w:r w:rsidRPr="00BF4DBF">
        <w:rPr>
          <w:rFonts w:ascii="Times New Roman" w:eastAsia="Times New Roman" w:hAnsi="Times New Roman" w:cs="Times New Roman"/>
          <w:sz w:val="24"/>
          <w:szCs w:val="24"/>
        </w:rPr>
        <w:t xml:space="preserve">contributing to </w:t>
      </w:r>
      <w:r w:rsidR="007F6DF1">
        <w:rPr>
          <w:rFonts w:ascii="Times New Roman" w:eastAsia="Times New Roman" w:hAnsi="Times New Roman" w:cs="Times New Roman"/>
          <w:sz w:val="24"/>
          <w:szCs w:val="24"/>
        </w:rPr>
        <w:t xml:space="preserve">improved </w:t>
      </w:r>
      <w:r w:rsidRPr="00BF4DBF">
        <w:rPr>
          <w:rFonts w:ascii="Times New Roman" w:eastAsia="Times New Roman" w:hAnsi="Times New Roman" w:cs="Times New Roman"/>
          <w:sz w:val="24"/>
          <w:szCs w:val="24"/>
        </w:rPr>
        <w:t xml:space="preserve">work conditions and </w:t>
      </w:r>
      <w:r w:rsidR="00A13686">
        <w:rPr>
          <w:rFonts w:ascii="Times New Roman" w:eastAsia="Times New Roman" w:hAnsi="Times New Roman" w:cs="Times New Roman"/>
          <w:sz w:val="24"/>
          <w:szCs w:val="24"/>
        </w:rPr>
        <w:t xml:space="preserve">to </w:t>
      </w:r>
      <w:r w:rsidRPr="00BF4DBF">
        <w:rPr>
          <w:rFonts w:ascii="Times New Roman" w:eastAsia="Times New Roman" w:hAnsi="Times New Roman" w:cs="Times New Roman"/>
          <w:sz w:val="24"/>
          <w:szCs w:val="24"/>
        </w:rPr>
        <w:t xml:space="preserve">socially responsible practices in </w:t>
      </w:r>
      <w:r w:rsidR="00CE3202" w:rsidRPr="00BF4DBF">
        <w:rPr>
          <w:rFonts w:ascii="Times New Roman" w:eastAsia="Times New Roman" w:hAnsi="Times New Roman" w:cs="Times New Roman"/>
          <w:sz w:val="24"/>
          <w:szCs w:val="24"/>
        </w:rPr>
        <w:t>start-ups</w:t>
      </w:r>
      <w:r w:rsidRPr="00BF4DBF">
        <w:rPr>
          <w:rFonts w:ascii="Times New Roman" w:eastAsia="Times New Roman" w:hAnsi="Times New Roman" w:cs="Times New Roman"/>
          <w:sz w:val="24"/>
          <w:szCs w:val="24"/>
        </w:rPr>
        <w:t>. Howev</w:t>
      </w:r>
      <w:r w:rsidRPr="00BF4DBF">
        <w:rPr>
          <w:rFonts w:ascii="Times New Roman" w:eastAsia="Times New Roman" w:hAnsi="Times New Roman" w:cs="Times New Roman"/>
          <w:color w:val="000000"/>
          <w:sz w:val="24"/>
          <w:szCs w:val="24"/>
        </w:rPr>
        <w:t xml:space="preserve">er, the non-significant direct relationship between DEE and social performance may </w:t>
      </w:r>
      <w:r w:rsidR="00A13686">
        <w:rPr>
          <w:rFonts w:ascii="Times New Roman" w:eastAsia="Times New Roman" w:hAnsi="Times New Roman" w:cs="Times New Roman"/>
          <w:color w:val="000000"/>
          <w:sz w:val="24"/>
          <w:szCs w:val="24"/>
        </w:rPr>
        <w:t xml:space="preserve">be </w:t>
      </w:r>
      <w:r w:rsidR="00F9042B">
        <w:rPr>
          <w:rFonts w:ascii="Times New Roman" w:eastAsia="Times New Roman" w:hAnsi="Times New Roman" w:cs="Times New Roman"/>
          <w:color w:val="000000"/>
          <w:sz w:val="24"/>
          <w:szCs w:val="24"/>
        </w:rPr>
        <w:t xml:space="preserve">due to </w:t>
      </w:r>
      <w:r w:rsidRPr="00BF4DBF">
        <w:rPr>
          <w:rFonts w:ascii="Times New Roman" w:eastAsia="Times New Roman" w:hAnsi="Times New Roman" w:cs="Times New Roman"/>
          <w:sz w:val="24"/>
          <w:szCs w:val="24"/>
        </w:rPr>
        <w:t xml:space="preserve">diverse </w:t>
      </w:r>
      <w:r w:rsidRPr="00BF4DBF">
        <w:rPr>
          <w:rFonts w:ascii="Times New Roman" w:eastAsia="Times New Roman" w:hAnsi="Times New Roman" w:cs="Times New Roman"/>
          <w:color w:val="000000"/>
          <w:sz w:val="24"/>
          <w:szCs w:val="24"/>
        </w:rPr>
        <w:t>factors. First, social performance may not be directly</w:t>
      </w:r>
      <w:r w:rsidR="00E31D85">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or immediately</w:t>
      </w:r>
      <w:r w:rsidR="00E31D85">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influenced by DEE activities, which </w:t>
      </w:r>
      <w:r w:rsidR="00E31D85">
        <w:rPr>
          <w:rFonts w:ascii="Times New Roman" w:eastAsia="Times New Roman" w:hAnsi="Times New Roman" w:cs="Times New Roman"/>
          <w:color w:val="000000"/>
          <w:sz w:val="24"/>
          <w:szCs w:val="24"/>
        </w:rPr>
        <w:t>tend to</w:t>
      </w:r>
      <w:r w:rsidR="00E31D85"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prioriti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e economic and innovation outcomes</w:t>
      </w:r>
      <w:r w:rsidR="00042572">
        <w:rPr>
          <w:rFonts w:ascii="Times New Roman" w:eastAsia="Times New Roman" w:hAnsi="Times New Roman" w:cs="Times New Roman"/>
          <w:color w:val="000000"/>
          <w:sz w:val="24"/>
          <w:szCs w:val="24"/>
        </w:rPr>
        <w:t>, rather than social</w:t>
      </w:r>
      <w:r w:rsidRPr="00BF4DBF">
        <w:rPr>
          <w:rFonts w:ascii="Times New Roman" w:eastAsia="Times New Roman" w:hAnsi="Times New Roman" w:cs="Times New Roman"/>
          <w:color w:val="000000"/>
          <w:sz w:val="24"/>
          <w:szCs w:val="24"/>
        </w:rPr>
        <w:t xml:space="preserve">. Second, contextual constraints in emerging economies, such as regulatory complexity, limited resources, and market instability, </w:t>
      </w:r>
      <w:r w:rsidRPr="00901391">
        <w:rPr>
          <w:rFonts w:ascii="Times New Roman" w:eastAsia="Times New Roman" w:hAnsi="Times New Roman" w:cs="Times New Roman"/>
          <w:color w:val="000000"/>
          <w:sz w:val="24"/>
          <w:szCs w:val="24"/>
        </w:rPr>
        <w:t>may hinder start-up</w:t>
      </w:r>
      <w:r w:rsidR="00901391">
        <w:rPr>
          <w:rFonts w:ascii="Times New Roman" w:eastAsia="Times New Roman" w:hAnsi="Times New Roman" w:cs="Times New Roman"/>
          <w:color w:val="000000"/>
          <w:sz w:val="24"/>
          <w:szCs w:val="24"/>
        </w:rPr>
        <w:t>s</w:t>
      </w:r>
      <w:r w:rsidRPr="00901391">
        <w:rPr>
          <w:rFonts w:ascii="Times New Roman" w:eastAsia="Times New Roman" w:hAnsi="Times New Roman" w:cs="Times New Roman"/>
          <w:color w:val="000000"/>
          <w:sz w:val="24"/>
          <w:szCs w:val="24"/>
        </w:rPr>
        <w:t xml:space="preserve"> </w:t>
      </w:r>
      <w:r w:rsidR="00901391" w:rsidRPr="00901391">
        <w:rPr>
          <w:rFonts w:ascii="Times New Roman" w:eastAsia="Times New Roman" w:hAnsi="Times New Roman" w:cs="Times New Roman"/>
          <w:color w:val="000000"/>
          <w:sz w:val="24"/>
          <w:szCs w:val="24"/>
        </w:rPr>
        <w:t>which</w:t>
      </w:r>
      <w:r w:rsidR="00F977A4" w:rsidRPr="00901391">
        <w:rPr>
          <w:rFonts w:ascii="Times New Roman" w:eastAsia="Times New Roman" w:hAnsi="Times New Roman" w:cs="Times New Roman"/>
          <w:color w:val="000000"/>
          <w:sz w:val="24"/>
          <w:szCs w:val="24"/>
        </w:rPr>
        <w:t xml:space="preserve"> </w:t>
      </w:r>
      <w:r w:rsidR="003B0C13" w:rsidRPr="00901391">
        <w:rPr>
          <w:rFonts w:ascii="Times New Roman" w:eastAsia="Times New Roman" w:hAnsi="Times New Roman" w:cs="Times New Roman"/>
          <w:color w:val="000000"/>
          <w:sz w:val="24"/>
          <w:szCs w:val="24"/>
        </w:rPr>
        <w:t xml:space="preserve">seek </w:t>
      </w:r>
      <w:r w:rsidRPr="00901391">
        <w:rPr>
          <w:rFonts w:ascii="Times New Roman" w:eastAsia="Times New Roman" w:hAnsi="Times New Roman" w:cs="Times New Roman"/>
          <w:color w:val="000000"/>
          <w:sz w:val="24"/>
          <w:szCs w:val="24"/>
        </w:rPr>
        <w:t>to</w:t>
      </w:r>
      <w:r w:rsidRPr="00BF4DBF">
        <w:rPr>
          <w:rFonts w:ascii="Times New Roman" w:eastAsia="Times New Roman" w:hAnsi="Times New Roman" w:cs="Times New Roman"/>
          <w:color w:val="000000"/>
          <w:sz w:val="24"/>
          <w:szCs w:val="24"/>
        </w:rPr>
        <w:t xml:space="preserve"> transform digital capabilities into social impact.</w:t>
      </w:r>
    </w:p>
    <w:p w14:paraId="5D675F70" w14:textId="360E4AEE" w:rsidR="00DA03B9" w:rsidRPr="00BF4DBF" w:rsidRDefault="00F977A4">
      <w:pPr>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w:t>
      </w:r>
      <w:r w:rsidR="00DD4EBB" w:rsidRPr="00BF4DBF">
        <w:rPr>
          <w:rFonts w:ascii="Times New Roman" w:eastAsia="Times New Roman" w:hAnsi="Times New Roman" w:cs="Times New Roman"/>
          <w:color w:val="000000"/>
          <w:sz w:val="24"/>
          <w:szCs w:val="24"/>
        </w:rPr>
        <w:t xml:space="preserve">he results </w:t>
      </w:r>
      <w:r>
        <w:rPr>
          <w:rFonts w:ascii="Times New Roman" w:eastAsia="Times New Roman" w:hAnsi="Times New Roman" w:cs="Times New Roman"/>
          <w:color w:val="000000"/>
          <w:sz w:val="24"/>
          <w:szCs w:val="24"/>
        </w:rPr>
        <w:t xml:space="preserve">also </w:t>
      </w:r>
      <w:r w:rsidR="00DD4EBB" w:rsidRPr="00BF4DBF">
        <w:rPr>
          <w:rFonts w:ascii="Times New Roman" w:eastAsia="Times New Roman" w:hAnsi="Times New Roman" w:cs="Times New Roman"/>
          <w:color w:val="000000"/>
          <w:sz w:val="24"/>
          <w:szCs w:val="24"/>
        </w:rPr>
        <w:t xml:space="preserve">show that mature start-ups are more likely to </w:t>
      </w:r>
      <w:r w:rsidR="0080645B">
        <w:rPr>
          <w:rFonts w:ascii="Times New Roman" w:eastAsia="Times New Roman" w:hAnsi="Times New Roman" w:cs="Times New Roman"/>
          <w:color w:val="000000"/>
          <w:sz w:val="24"/>
          <w:szCs w:val="24"/>
        </w:rPr>
        <w:t>achieve</w:t>
      </w:r>
      <w:r w:rsidR="003710AA">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 xml:space="preserve">higher economic performance. This </w:t>
      </w:r>
      <w:r w:rsidR="005C4819">
        <w:rPr>
          <w:rFonts w:ascii="Times New Roman" w:eastAsia="Times New Roman" w:hAnsi="Times New Roman" w:cs="Times New Roman"/>
          <w:color w:val="000000"/>
          <w:sz w:val="24"/>
          <w:szCs w:val="24"/>
        </w:rPr>
        <w:t>could</w:t>
      </w:r>
      <w:r w:rsidR="005C4819"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 xml:space="preserve">suggest that, </w:t>
      </w:r>
      <w:r w:rsidR="005C4819">
        <w:rPr>
          <w:rFonts w:ascii="Times New Roman" w:eastAsia="Times New Roman" w:hAnsi="Times New Roman" w:cs="Times New Roman"/>
          <w:color w:val="000000"/>
          <w:sz w:val="24"/>
          <w:szCs w:val="24"/>
        </w:rPr>
        <w:t>in</w:t>
      </w:r>
      <w:r w:rsidR="005C4819"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the mature stages of the life cycle, start-ups prioriti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e economic returns over innovation-</w:t>
      </w:r>
      <w:r w:rsidR="00DD4EBB" w:rsidRPr="00325690">
        <w:rPr>
          <w:rFonts w:ascii="Times New Roman" w:eastAsia="Times New Roman" w:hAnsi="Times New Roman" w:cs="Times New Roman"/>
          <w:color w:val="000000"/>
          <w:sz w:val="24"/>
          <w:szCs w:val="24"/>
        </w:rPr>
        <w:t xml:space="preserve">driven </w:t>
      </w:r>
      <w:r w:rsidR="00DE590C" w:rsidRPr="00325690">
        <w:rPr>
          <w:rFonts w:ascii="Times New Roman" w:eastAsia="Times New Roman" w:hAnsi="Times New Roman" w:cs="Times New Roman"/>
          <w:color w:val="000000"/>
          <w:sz w:val="24"/>
          <w:szCs w:val="24"/>
        </w:rPr>
        <w:t>outcomes</w:t>
      </w:r>
      <w:r w:rsidR="00DD4EBB" w:rsidRPr="00325690">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Drawing on Freisinger et al. (2021), we </w:t>
      </w:r>
      <w:r w:rsidR="003710AA">
        <w:rPr>
          <w:rFonts w:ascii="Times New Roman" w:eastAsia="Times New Roman" w:hAnsi="Times New Roman" w:cs="Times New Roman"/>
          <w:color w:val="000000"/>
          <w:sz w:val="24"/>
          <w:szCs w:val="24"/>
        </w:rPr>
        <w:t>would suggest</w:t>
      </w:r>
      <w:r w:rsidR="003710AA" w:rsidRPr="00BF4DBF">
        <w:rPr>
          <w:rFonts w:ascii="Times New Roman" w:eastAsia="Times New Roman" w:hAnsi="Times New Roman" w:cs="Times New Roman"/>
          <w:color w:val="000000"/>
          <w:sz w:val="24"/>
          <w:szCs w:val="24"/>
        </w:rPr>
        <w:t xml:space="preserve"> </w:t>
      </w:r>
      <w:r w:rsidR="00DD4EBB" w:rsidRPr="00BF4DBF">
        <w:rPr>
          <w:rFonts w:ascii="Times New Roman" w:eastAsia="Times New Roman" w:hAnsi="Times New Roman" w:cs="Times New Roman"/>
          <w:color w:val="000000"/>
          <w:sz w:val="24"/>
          <w:szCs w:val="24"/>
        </w:rPr>
        <w:t>that</w:t>
      </w:r>
      <w:r w:rsidR="001717A8">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during the early stages, innovation is more strongly emphasi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 xml:space="preserve">ed, as start-ups are in a </w:t>
      </w:r>
      <w:r w:rsidR="00DD4EBB" w:rsidRPr="00325690">
        <w:rPr>
          <w:rFonts w:ascii="Times New Roman" w:eastAsia="Times New Roman" w:hAnsi="Times New Roman" w:cs="Times New Roman"/>
          <w:color w:val="000000"/>
          <w:sz w:val="24"/>
          <w:szCs w:val="24"/>
        </w:rPr>
        <w:t xml:space="preserve">decisive </w:t>
      </w:r>
      <w:r w:rsidR="00DE590C" w:rsidRPr="00325690">
        <w:rPr>
          <w:rFonts w:ascii="Times New Roman" w:eastAsia="Times New Roman" w:hAnsi="Times New Roman" w:cs="Times New Roman"/>
          <w:color w:val="000000"/>
          <w:sz w:val="24"/>
          <w:szCs w:val="24"/>
        </w:rPr>
        <w:t>step</w:t>
      </w:r>
      <w:r w:rsidR="00DD4EBB" w:rsidRPr="00325690">
        <w:rPr>
          <w:rFonts w:ascii="Times New Roman" w:eastAsia="Times New Roman" w:hAnsi="Times New Roman" w:cs="Times New Roman"/>
          <w:color w:val="000000"/>
          <w:sz w:val="24"/>
          <w:szCs w:val="24"/>
        </w:rPr>
        <w:t xml:space="preserve"> that</w:t>
      </w:r>
      <w:r w:rsidR="007D00BD" w:rsidRPr="00325690">
        <w:rPr>
          <w:rFonts w:ascii="Times New Roman" w:eastAsia="Times New Roman" w:hAnsi="Times New Roman" w:cs="Times New Roman"/>
          <w:color w:val="000000"/>
          <w:sz w:val="24"/>
          <w:szCs w:val="24"/>
        </w:rPr>
        <w:t xml:space="preserve"> will</w:t>
      </w:r>
      <w:r w:rsidR="00DD4EBB" w:rsidRPr="00BF4DBF">
        <w:rPr>
          <w:rFonts w:ascii="Times New Roman" w:eastAsia="Times New Roman" w:hAnsi="Times New Roman" w:cs="Times New Roman"/>
          <w:color w:val="000000"/>
          <w:sz w:val="24"/>
          <w:szCs w:val="24"/>
        </w:rPr>
        <w:t xml:space="preserve"> determine </w:t>
      </w:r>
      <w:r w:rsidR="00B525D5">
        <w:rPr>
          <w:rFonts w:ascii="Times New Roman" w:eastAsia="Times New Roman" w:hAnsi="Times New Roman" w:cs="Times New Roman"/>
          <w:color w:val="000000"/>
          <w:sz w:val="24"/>
          <w:szCs w:val="24"/>
        </w:rPr>
        <w:t>whether they will</w:t>
      </w:r>
      <w:r w:rsidR="00DD4EBB" w:rsidRPr="00BF4DBF">
        <w:rPr>
          <w:rFonts w:ascii="Times New Roman" w:eastAsia="Times New Roman" w:hAnsi="Times New Roman" w:cs="Times New Roman"/>
          <w:color w:val="000000"/>
          <w:sz w:val="24"/>
          <w:szCs w:val="24"/>
        </w:rPr>
        <w:t xml:space="preserve"> </w:t>
      </w:r>
      <w:r w:rsidR="00B525D5">
        <w:rPr>
          <w:rFonts w:ascii="Times New Roman" w:eastAsia="Times New Roman" w:hAnsi="Times New Roman" w:cs="Times New Roman"/>
          <w:color w:val="000000"/>
          <w:sz w:val="24"/>
          <w:szCs w:val="24"/>
        </w:rPr>
        <w:t xml:space="preserve">achieve </w:t>
      </w:r>
      <w:r w:rsidR="00DD4EBB" w:rsidRPr="00BF4DBF">
        <w:rPr>
          <w:rFonts w:ascii="Times New Roman" w:eastAsia="Times New Roman" w:hAnsi="Times New Roman" w:cs="Times New Roman"/>
          <w:color w:val="000000"/>
          <w:sz w:val="24"/>
          <w:szCs w:val="24"/>
        </w:rPr>
        <w:t>their objectives</w:t>
      </w:r>
      <w:r w:rsidR="00D76340">
        <w:rPr>
          <w:rFonts w:ascii="Times New Roman" w:eastAsia="Times New Roman" w:hAnsi="Times New Roman" w:cs="Times New Roman"/>
          <w:color w:val="000000"/>
          <w:sz w:val="24"/>
          <w:szCs w:val="24"/>
        </w:rPr>
        <w:t xml:space="preserve"> or not</w:t>
      </w:r>
      <w:r w:rsidR="00DD4EBB" w:rsidRPr="00BF4DBF">
        <w:rPr>
          <w:rFonts w:ascii="Times New Roman" w:eastAsia="Times New Roman" w:hAnsi="Times New Roman" w:cs="Times New Roman"/>
          <w:color w:val="000000"/>
          <w:sz w:val="24"/>
          <w:szCs w:val="24"/>
        </w:rPr>
        <w:t>, whereas in later stages, the business model becomes more established, reflecting a shift in strategic priorities from growth through experimentation</w:t>
      </w:r>
      <w:r w:rsidR="00D63DF2" w:rsidRPr="00CE3202">
        <w:rPr>
          <w:rFonts w:ascii="Times New Roman" w:eastAsia="Times New Roman" w:hAnsi="Times New Roman" w:cs="Times New Roman"/>
          <w:color w:val="000000"/>
          <w:sz w:val="24"/>
          <w:szCs w:val="24"/>
        </w:rPr>
        <w:t>,</w:t>
      </w:r>
      <w:r w:rsidR="00DD4EBB" w:rsidRPr="00CE3202">
        <w:rPr>
          <w:rFonts w:ascii="Times New Roman" w:eastAsia="Times New Roman" w:hAnsi="Times New Roman" w:cs="Times New Roman"/>
          <w:color w:val="000000"/>
          <w:sz w:val="24"/>
          <w:szCs w:val="24"/>
        </w:rPr>
        <w:t xml:space="preserve"> to </w:t>
      </w:r>
      <w:r w:rsidR="00D63DF2" w:rsidRPr="00CE3202">
        <w:rPr>
          <w:rFonts w:ascii="Times New Roman" w:eastAsia="Times New Roman" w:hAnsi="Times New Roman" w:cs="Times New Roman"/>
          <w:color w:val="000000"/>
          <w:sz w:val="24"/>
          <w:szCs w:val="24"/>
        </w:rPr>
        <w:t>increasing</w:t>
      </w:r>
      <w:r w:rsidR="00CE3202" w:rsidRPr="00CE3202">
        <w:rPr>
          <w:rFonts w:ascii="Times New Roman" w:eastAsia="Times New Roman" w:hAnsi="Times New Roman" w:cs="Times New Roman"/>
          <w:color w:val="000000"/>
          <w:sz w:val="24"/>
          <w:szCs w:val="24"/>
        </w:rPr>
        <w:t xml:space="preserve"> </w:t>
      </w:r>
      <w:r w:rsidR="00DD4EBB" w:rsidRPr="00CE3202">
        <w:rPr>
          <w:rFonts w:ascii="Times New Roman" w:eastAsia="Times New Roman" w:hAnsi="Times New Roman" w:cs="Times New Roman"/>
          <w:color w:val="000000"/>
          <w:sz w:val="24"/>
          <w:szCs w:val="24"/>
        </w:rPr>
        <w:t>economic</w:t>
      </w:r>
      <w:r w:rsidR="00DD4EBB" w:rsidRPr="00BF4DBF">
        <w:rPr>
          <w:rFonts w:ascii="Times New Roman" w:eastAsia="Times New Roman" w:hAnsi="Times New Roman" w:cs="Times New Roman"/>
          <w:color w:val="000000"/>
          <w:sz w:val="24"/>
          <w:szCs w:val="24"/>
        </w:rPr>
        <w:t xml:space="preserve"> returns. </w:t>
      </w:r>
    </w:p>
    <w:p w14:paraId="61C5412C" w14:textId="05CEF89E" w:rsidR="00DA03B9" w:rsidRPr="00BF4DBF"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The findings also reveal</w:t>
      </w:r>
      <w:r w:rsidR="00166578">
        <w:rPr>
          <w:rFonts w:ascii="Times New Roman" w:eastAsia="Times New Roman" w:hAnsi="Times New Roman" w:cs="Times New Roman"/>
          <w:color w:val="000000"/>
          <w:sz w:val="24"/>
          <w:szCs w:val="24"/>
        </w:rPr>
        <w:t>ed</w:t>
      </w:r>
      <w:r w:rsidRPr="00BF4DBF">
        <w:rPr>
          <w:rFonts w:ascii="Times New Roman" w:eastAsia="Times New Roman" w:hAnsi="Times New Roman" w:cs="Times New Roman"/>
          <w:color w:val="000000"/>
          <w:sz w:val="24"/>
          <w:szCs w:val="24"/>
        </w:rPr>
        <w:t xml:space="preserve"> </w:t>
      </w:r>
      <w:r w:rsidR="00901391">
        <w:rPr>
          <w:rFonts w:ascii="Times New Roman" w:eastAsia="Times New Roman" w:hAnsi="Times New Roman" w:cs="Times New Roman"/>
          <w:color w:val="000000"/>
          <w:sz w:val="24"/>
          <w:szCs w:val="24"/>
        </w:rPr>
        <w:t>that those</w:t>
      </w:r>
      <w:r w:rsidR="00166578">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start-ups </w:t>
      </w:r>
      <w:r w:rsidRPr="00901391">
        <w:rPr>
          <w:rFonts w:ascii="Times New Roman" w:eastAsia="Times New Roman" w:hAnsi="Times New Roman" w:cs="Times New Roman"/>
          <w:color w:val="000000"/>
          <w:sz w:val="24"/>
          <w:szCs w:val="24"/>
        </w:rPr>
        <w:t xml:space="preserve">operated by older managers achieve, on average, higher social performance. </w:t>
      </w:r>
      <w:r w:rsidR="00901391" w:rsidRPr="00901391">
        <w:rPr>
          <w:rFonts w:ascii="Times New Roman" w:eastAsia="Times New Roman" w:hAnsi="Times New Roman" w:cs="Times New Roman"/>
          <w:color w:val="000000"/>
          <w:sz w:val="24"/>
          <w:szCs w:val="24"/>
        </w:rPr>
        <w:t>Likewise</w:t>
      </w:r>
      <w:r w:rsidRPr="00901391">
        <w:rPr>
          <w:rFonts w:ascii="Times New Roman" w:eastAsia="Times New Roman" w:hAnsi="Times New Roman" w:cs="Times New Roman"/>
          <w:color w:val="000000"/>
          <w:sz w:val="24"/>
          <w:szCs w:val="24"/>
        </w:rPr>
        <w:t xml:space="preserve">, </w:t>
      </w:r>
      <w:r w:rsidR="00901391" w:rsidRPr="00901391">
        <w:rPr>
          <w:rFonts w:ascii="Times New Roman" w:eastAsia="Times New Roman" w:hAnsi="Times New Roman" w:cs="Times New Roman"/>
          <w:color w:val="000000"/>
          <w:sz w:val="24"/>
          <w:szCs w:val="24"/>
        </w:rPr>
        <w:t>in</w:t>
      </w:r>
      <w:r w:rsidRPr="00901391">
        <w:rPr>
          <w:rFonts w:ascii="Times New Roman" w:eastAsia="Times New Roman" w:hAnsi="Times New Roman" w:cs="Times New Roman"/>
          <w:color w:val="000000"/>
          <w:sz w:val="24"/>
          <w:szCs w:val="24"/>
        </w:rPr>
        <w:t xml:space="preserve"> the case of CEOs of multinationals operating in</w:t>
      </w:r>
      <w:r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lastRenderedPageBreak/>
        <w:t>emerging economies (</w:t>
      </w:r>
      <w:r w:rsidRPr="00BF4DBF">
        <w:rPr>
          <w:rFonts w:ascii="Times New Roman" w:eastAsia="Times New Roman" w:hAnsi="Times New Roman" w:cs="Times New Roman"/>
          <w:sz w:val="24"/>
          <w:szCs w:val="24"/>
        </w:rPr>
        <w:t>Attah‑Boakye et al., 2024)</w:t>
      </w:r>
      <w:r w:rsidRPr="00BF4DBF">
        <w:rPr>
          <w:rFonts w:ascii="Times New Roman" w:eastAsia="Times New Roman" w:hAnsi="Times New Roman" w:cs="Times New Roman"/>
          <w:color w:val="000000"/>
          <w:sz w:val="24"/>
          <w:szCs w:val="24"/>
        </w:rPr>
        <w:t xml:space="preserve">, older managers of start-ups tend to </w:t>
      </w:r>
      <w:r w:rsidR="00396EEF">
        <w:rPr>
          <w:rFonts w:ascii="Times New Roman" w:eastAsia="Times New Roman" w:hAnsi="Times New Roman" w:cs="Times New Roman"/>
          <w:color w:val="000000"/>
          <w:sz w:val="24"/>
          <w:szCs w:val="24"/>
        </w:rPr>
        <w:t>have</w:t>
      </w:r>
      <w:r w:rsidR="00396EEF"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a </w:t>
      </w:r>
      <w:r w:rsidR="00396EEF">
        <w:rPr>
          <w:rFonts w:ascii="Times New Roman" w:eastAsia="Times New Roman" w:hAnsi="Times New Roman" w:cs="Times New Roman"/>
          <w:color w:val="000000"/>
          <w:sz w:val="24"/>
          <w:szCs w:val="24"/>
        </w:rPr>
        <w:t>wider</w:t>
      </w:r>
      <w:r w:rsidRPr="00BF4DBF">
        <w:rPr>
          <w:rFonts w:ascii="Times New Roman" w:eastAsia="Times New Roman" w:hAnsi="Times New Roman" w:cs="Times New Roman"/>
          <w:color w:val="000000"/>
          <w:sz w:val="24"/>
          <w:szCs w:val="24"/>
        </w:rPr>
        <w:t xml:space="preserve"> perspective on matters regarding the social dimension of their business activity, both </w:t>
      </w:r>
      <w:r w:rsidR="004B3F7A">
        <w:rPr>
          <w:rFonts w:ascii="Times New Roman" w:eastAsia="Times New Roman" w:hAnsi="Times New Roman" w:cs="Times New Roman"/>
          <w:color w:val="000000"/>
          <w:sz w:val="24"/>
          <w:szCs w:val="24"/>
        </w:rPr>
        <w:t xml:space="preserve">that of </w:t>
      </w:r>
      <w:r w:rsidRPr="00BF4DBF">
        <w:rPr>
          <w:rFonts w:ascii="Times New Roman" w:eastAsia="Times New Roman" w:hAnsi="Times New Roman" w:cs="Times New Roman"/>
          <w:color w:val="000000"/>
          <w:sz w:val="24"/>
          <w:szCs w:val="24"/>
        </w:rPr>
        <w:t xml:space="preserve">their employees and </w:t>
      </w:r>
      <w:r w:rsidR="004B3F7A">
        <w:rPr>
          <w:rFonts w:ascii="Times New Roman" w:eastAsia="Times New Roman" w:hAnsi="Times New Roman" w:cs="Times New Roman"/>
          <w:color w:val="000000"/>
          <w:sz w:val="24"/>
          <w:szCs w:val="24"/>
        </w:rPr>
        <w:t xml:space="preserve">of </w:t>
      </w:r>
      <w:r w:rsidRPr="00BF4DBF">
        <w:rPr>
          <w:rFonts w:ascii="Times New Roman" w:eastAsia="Times New Roman" w:hAnsi="Times New Roman" w:cs="Times New Roman"/>
          <w:color w:val="000000"/>
          <w:sz w:val="24"/>
          <w:szCs w:val="24"/>
        </w:rPr>
        <w:t>local communities. In emerging economies, like Brazil, where institutions</w:t>
      </w:r>
      <w:r w:rsidR="00674EAB">
        <w:rPr>
          <w:rFonts w:ascii="Times New Roman" w:eastAsia="Times New Roman" w:hAnsi="Times New Roman" w:cs="Times New Roman"/>
          <w:color w:val="000000"/>
          <w:sz w:val="24"/>
          <w:szCs w:val="24"/>
        </w:rPr>
        <w:t xml:space="preserve"> </w:t>
      </w:r>
      <w:r w:rsidR="00265479">
        <w:rPr>
          <w:rFonts w:ascii="Times New Roman" w:eastAsia="Times New Roman" w:hAnsi="Times New Roman" w:cs="Times New Roman"/>
          <w:color w:val="000000"/>
          <w:sz w:val="24"/>
          <w:szCs w:val="24"/>
        </w:rPr>
        <w:t xml:space="preserve">are </w:t>
      </w:r>
      <w:r w:rsidR="00674EAB">
        <w:rPr>
          <w:rFonts w:ascii="Times New Roman" w:eastAsia="Times New Roman" w:hAnsi="Times New Roman" w:cs="Times New Roman"/>
          <w:color w:val="000000"/>
          <w:sz w:val="24"/>
          <w:szCs w:val="24"/>
        </w:rPr>
        <w:t>not as strong</w:t>
      </w:r>
      <w:r w:rsidRPr="00BF4DBF">
        <w:rPr>
          <w:rFonts w:ascii="Times New Roman" w:eastAsia="Times New Roman" w:hAnsi="Times New Roman" w:cs="Times New Roman"/>
          <w:color w:val="000000"/>
          <w:sz w:val="24"/>
          <w:szCs w:val="24"/>
        </w:rPr>
        <w:t xml:space="preserve">, older managers might </w:t>
      </w:r>
      <w:r w:rsidR="00674EAB">
        <w:rPr>
          <w:rFonts w:ascii="Times New Roman" w:eastAsia="Times New Roman" w:hAnsi="Times New Roman" w:cs="Times New Roman"/>
          <w:color w:val="000000"/>
          <w:sz w:val="24"/>
          <w:szCs w:val="24"/>
        </w:rPr>
        <w:t xml:space="preserve">well </w:t>
      </w:r>
      <w:r w:rsidRPr="00BF4DBF">
        <w:rPr>
          <w:rFonts w:ascii="Times New Roman" w:eastAsia="Times New Roman" w:hAnsi="Times New Roman" w:cs="Times New Roman"/>
          <w:color w:val="000000"/>
          <w:sz w:val="24"/>
          <w:szCs w:val="24"/>
        </w:rPr>
        <w:t>have developed the sensitivity</w:t>
      </w:r>
      <w:r w:rsidR="005052D1">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and </w:t>
      </w:r>
      <w:r w:rsidR="005052D1">
        <w:rPr>
          <w:rFonts w:ascii="Times New Roman" w:eastAsia="Times New Roman" w:hAnsi="Times New Roman" w:cs="Times New Roman"/>
          <w:color w:val="000000"/>
          <w:sz w:val="24"/>
          <w:szCs w:val="24"/>
        </w:rPr>
        <w:t>the</w:t>
      </w:r>
      <w:r w:rsidR="005052D1"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skills </w:t>
      </w:r>
      <w:r w:rsidR="0083594F">
        <w:rPr>
          <w:rFonts w:ascii="Times New Roman" w:eastAsia="Times New Roman" w:hAnsi="Times New Roman" w:cs="Times New Roman"/>
          <w:color w:val="000000"/>
          <w:sz w:val="24"/>
          <w:szCs w:val="24"/>
        </w:rPr>
        <w:t xml:space="preserve">needed </w:t>
      </w:r>
      <w:r w:rsidRPr="00BF4DBF">
        <w:rPr>
          <w:rFonts w:ascii="Times New Roman" w:eastAsia="Times New Roman" w:hAnsi="Times New Roman" w:cs="Times New Roman"/>
          <w:color w:val="000000"/>
          <w:sz w:val="24"/>
          <w:szCs w:val="24"/>
        </w:rPr>
        <w:t>to achieve economic goals</w:t>
      </w:r>
      <w:r w:rsidR="009013A3">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w:t>
      </w:r>
      <w:r w:rsidR="005052D1">
        <w:rPr>
          <w:rFonts w:ascii="Times New Roman" w:eastAsia="Times New Roman" w:hAnsi="Times New Roman" w:cs="Times New Roman"/>
          <w:color w:val="000000"/>
          <w:sz w:val="24"/>
          <w:szCs w:val="24"/>
        </w:rPr>
        <w:t xml:space="preserve">even </w:t>
      </w:r>
      <w:r w:rsidRPr="00BF4DBF">
        <w:rPr>
          <w:rFonts w:ascii="Times New Roman" w:eastAsia="Times New Roman" w:hAnsi="Times New Roman" w:cs="Times New Roman"/>
          <w:color w:val="000000"/>
          <w:sz w:val="24"/>
          <w:szCs w:val="24"/>
        </w:rPr>
        <w:t xml:space="preserve">while pursuing the creation of social </w:t>
      </w:r>
      <w:r w:rsidRPr="00901391">
        <w:rPr>
          <w:rFonts w:ascii="Times New Roman" w:eastAsia="Times New Roman" w:hAnsi="Times New Roman" w:cs="Times New Roman"/>
          <w:color w:val="000000"/>
          <w:sz w:val="24"/>
          <w:szCs w:val="24"/>
        </w:rPr>
        <w:t>values</w:t>
      </w:r>
      <w:r w:rsidR="009013A3" w:rsidRPr="00901391">
        <w:rPr>
          <w:rFonts w:ascii="Times New Roman" w:eastAsia="Times New Roman" w:hAnsi="Times New Roman" w:cs="Times New Roman"/>
          <w:color w:val="000000"/>
          <w:sz w:val="24"/>
          <w:szCs w:val="24"/>
        </w:rPr>
        <w:t xml:space="preserve">. </w:t>
      </w:r>
      <w:r w:rsidR="00901391" w:rsidRPr="00901391">
        <w:rPr>
          <w:rFonts w:ascii="Times New Roman" w:eastAsia="Times New Roman" w:hAnsi="Times New Roman" w:cs="Times New Roman"/>
          <w:color w:val="000000"/>
          <w:sz w:val="24"/>
          <w:szCs w:val="24"/>
        </w:rPr>
        <w:t>Older managers are more likely</w:t>
      </w:r>
      <w:r w:rsidR="009013A3" w:rsidRPr="00901391">
        <w:rPr>
          <w:rFonts w:ascii="Times New Roman" w:eastAsia="Times New Roman" w:hAnsi="Times New Roman" w:cs="Times New Roman"/>
          <w:color w:val="000000"/>
          <w:sz w:val="24"/>
          <w:szCs w:val="24"/>
        </w:rPr>
        <w:t xml:space="preserve"> to</w:t>
      </w:r>
      <w:r w:rsidR="00BD54BD" w:rsidRPr="00901391">
        <w:rPr>
          <w:rFonts w:ascii="Times New Roman" w:eastAsia="Times New Roman" w:hAnsi="Times New Roman" w:cs="Times New Roman"/>
          <w:color w:val="000000"/>
          <w:sz w:val="24"/>
          <w:szCs w:val="24"/>
        </w:rPr>
        <w:t xml:space="preserve"> </w:t>
      </w:r>
      <w:r w:rsidR="009013A3" w:rsidRPr="00901391">
        <w:rPr>
          <w:rFonts w:ascii="Times New Roman" w:eastAsia="Times New Roman" w:hAnsi="Times New Roman" w:cs="Times New Roman"/>
          <w:color w:val="000000"/>
          <w:sz w:val="24"/>
          <w:szCs w:val="24"/>
        </w:rPr>
        <w:t>understand</w:t>
      </w:r>
      <w:r w:rsidRPr="00901391">
        <w:rPr>
          <w:rFonts w:ascii="Times New Roman" w:eastAsia="Times New Roman" w:hAnsi="Times New Roman" w:cs="Times New Roman"/>
          <w:color w:val="000000"/>
          <w:sz w:val="24"/>
          <w:szCs w:val="24"/>
        </w:rPr>
        <w:t xml:space="preserve"> </w:t>
      </w:r>
      <w:r w:rsidRPr="00901391">
        <w:rPr>
          <w:rFonts w:ascii="Times New Roman" w:eastAsia="Times New Roman" w:hAnsi="Times New Roman" w:cs="Times New Roman"/>
          <w:sz w:val="24"/>
          <w:szCs w:val="24"/>
        </w:rPr>
        <w:t xml:space="preserve">the </w:t>
      </w:r>
      <w:r w:rsidRPr="00901391">
        <w:rPr>
          <w:rFonts w:ascii="Times New Roman" w:eastAsia="Times New Roman" w:hAnsi="Times New Roman" w:cs="Times New Roman"/>
          <w:color w:val="000000"/>
          <w:sz w:val="24"/>
          <w:szCs w:val="24"/>
        </w:rPr>
        <w:t>needs of employees</w:t>
      </w:r>
      <w:r w:rsidR="00967566" w:rsidRPr="00901391">
        <w:rPr>
          <w:rFonts w:ascii="Times New Roman" w:eastAsia="Times New Roman" w:hAnsi="Times New Roman" w:cs="Times New Roman"/>
          <w:color w:val="000000"/>
          <w:sz w:val="24"/>
          <w:szCs w:val="24"/>
        </w:rPr>
        <w:t>,</w:t>
      </w:r>
      <w:r w:rsidRPr="00901391">
        <w:rPr>
          <w:rFonts w:ascii="Times New Roman" w:eastAsia="Times New Roman" w:hAnsi="Times New Roman" w:cs="Times New Roman"/>
          <w:color w:val="000000"/>
          <w:sz w:val="24"/>
          <w:szCs w:val="24"/>
        </w:rPr>
        <w:t xml:space="preserve"> in terms of training and career advancement, and </w:t>
      </w:r>
      <w:r w:rsidR="00967566" w:rsidRPr="00901391">
        <w:rPr>
          <w:rFonts w:ascii="Times New Roman" w:eastAsia="Times New Roman" w:hAnsi="Times New Roman" w:cs="Times New Roman"/>
          <w:color w:val="000000"/>
          <w:sz w:val="24"/>
          <w:szCs w:val="24"/>
        </w:rPr>
        <w:t>to implement</w:t>
      </w:r>
      <w:r w:rsidRPr="00901391">
        <w:rPr>
          <w:rFonts w:ascii="Times New Roman" w:eastAsia="Times New Roman" w:hAnsi="Times New Roman" w:cs="Times New Roman"/>
          <w:color w:val="000000"/>
          <w:sz w:val="24"/>
          <w:szCs w:val="24"/>
        </w:rPr>
        <w:t xml:space="preserve"> practices and policies for a good work-life balance.</w:t>
      </w:r>
      <w:r w:rsidRPr="00BF4DBF">
        <w:rPr>
          <w:rFonts w:ascii="Times New Roman" w:eastAsia="Times New Roman" w:hAnsi="Times New Roman" w:cs="Times New Roman"/>
          <w:color w:val="000000"/>
          <w:sz w:val="24"/>
          <w:szCs w:val="24"/>
        </w:rPr>
        <w:t xml:space="preserve">  </w:t>
      </w:r>
    </w:p>
    <w:p w14:paraId="67622DFE" w14:textId="77777777" w:rsidR="00DA03B9" w:rsidRPr="00BF4DBF" w:rsidRDefault="00DA03B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3C8B5086" w14:textId="77777777" w:rsidR="00DA03B9" w:rsidRPr="00BF4DBF" w:rsidRDefault="00DD4EBB">
      <w:pPr>
        <w:pBdr>
          <w:top w:val="nil"/>
          <w:left w:val="nil"/>
          <w:bottom w:val="nil"/>
          <w:right w:val="nil"/>
          <w:between w:val="nil"/>
        </w:pBdr>
        <w:spacing w:after="0" w:line="360" w:lineRule="auto"/>
        <w:jc w:val="both"/>
        <w:rPr>
          <w:rFonts w:ascii="Times New Roman" w:eastAsia="Times New Roman" w:hAnsi="Times New Roman" w:cs="Times New Roman"/>
          <w:b/>
          <w:bCs/>
          <w:color w:val="000000"/>
          <w:sz w:val="24"/>
          <w:szCs w:val="24"/>
        </w:rPr>
      </w:pPr>
      <w:r w:rsidRPr="00BF4DBF">
        <w:rPr>
          <w:rFonts w:ascii="Times New Roman" w:eastAsia="Times New Roman" w:hAnsi="Times New Roman" w:cs="Times New Roman"/>
          <w:b/>
          <w:bCs/>
          <w:color w:val="000000"/>
          <w:sz w:val="24"/>
          <w:szCs w:val="24"/>
        </w:rPr>
        <w:t xml:space="preserve">6. Limitations and </w:t>
      </w:r>
      <w:r w:rsidRPr="00BF4DBF">
        <w:rPr>
          <w:rFonts w:ascii="Times New Roman" w:eastAsia="Times New Roman" w:hAnsi="Times New Roman" w:cs="Times New Roman"/>
          <w:b/>
          <w:bCs/>
          <w:sz w:val="24"/>
          <w:szCs w:val="24"/>
        </w:rPr>
        <w:t>avenues for future research</w:t>
      </w:r>
    </w:p>
    <w:p w14:paraId="552F2C23" w14:textId="3BADDA90" w:rsidR="00325690" w:rsidRDefault="00DD4EBB">
      <w:pP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The methodological strategy adopted</w:t>
      </w:r>
      <w:r w:rsidR="008B3ECD">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and the features of the context of analysis</w:t>
      </w:r>
      <w:r w:rsidR="008B3ECD">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may explain some of the limitations of this quantitative study. When gathering information through questionnaires, we relied on </w:t>
      </w:r>
      <w:r w:rsidR="008B3ECD">
        <w:rPr>
          <w:rFonts w:ascii="Times New Roman" w:eastAsia="Times New Roman" w:hAnsi="Times New Roman" w:cs="Times New Roman"/>
          <w:color w:val="000000"/>
          <w:sz w:val="24"/>
          <w:szCs w:val="24"/>
        </w:rPr>
        <w:t xml:space="preserve">the perceptions of </w:t>
      </w:r>
      <w:r w:rsidRPr="00BF4DBF">
        <w:rPr>
          <w:rFonts w:ascii="Times New Roman" w:eastAsia="Times New Roman" w:hAnsi="Times New Roman" w:cs="Times New Roman"/>
          <w:color w:val="000000"/>
          <w:sz w:val="24"/>
          <w:szCs w:val="24"/>
        </w:rPr>
        <w:t>start-up managers regarding DEE drivers, the level of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w:t>
      </w:r>
      <w:r w:rsidR="00B37431">
        <w:rPr>
          <w:rFonts w:ascii="Times New Roman" w:eastAsia="Times New Roman" w:hAnsi="Times New Roman" w:cs="Times New Roman"/>
          <w:color w:val="000000"/>
          <w:sz w:val="24"/>
          <w:szCs w:val="24"/>
        </w:rPr>
        <w:t>EO</w:t>
      </w:r>
      <w:r w:rsidRPr="00BF4DBF">
        <w:rPr>
          <w:rFonts w:ascii="Times New Roman" w:eastAsia="Times New Roman" w:hAnsi="Times New Roman" w:cs="Times New Roman"/>
          <w:color w:val="000000"/>
          <w:sz w:val="24"/>
          <w:szCs w:val="24"/>
        </w:rPr>
        <w:t xml:space="preserve">, and economic, social, and digital innovation performance. By limiting ourselves to the perception of start-up managers, </w:t>
      </w:r>
      <w:r w:rsidR="00325690">
        <w:rPr>
          <w:rFonts w:ascii="Times New Roman" w:eastAsia="Times New Roman" w:hAnsi="Times New Roman" w:cs="Times New Roman"/>
          <w:color w:val="000000"/>
          <w:sz w:val="24"/>
          <w:szCs w:val="24"/>
        </w:rPr>
        <w:t>w</w:t>
      </w:r>
      <w:r w:rsidR="00325690" w:rsidRPr="00325690">
        <w:rPr>
          <w:rFonts w:ascii="Times New Roman" w:eastAsia="Times New Roman" w:hAnsi="Times New Roman" w:cs="Times New Roman"/>
          <w:color w:val="000000"/>
          <w:sz w:val="24"/>
          <w:szCs w:val="24"/>
        </w:rPr>
        <w:t>e could disregard both other internal actors and sectoral differences.</w:t>
      </w:r>
    </w:p>
    <w:p w14:paraId="6E97B212" w14:textId="3B726478" w:rsidR="00DA03B9" w:rsidRPr="00BF4DBF" w:rsidRDefault="00DD4EBB">
      <w:pPr>
        <w:spacing w:after="0" w:line="360" w:lineRule="auto"/>
        <w:ind w:firstLine="708"/>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 xml:space="preserve">On </w:t>
      </w:r>
      <w:r w:rsidR="008E5648">
        <w:rPr>
          <w:rFonts w:ascii="Times New Roman" w:eastAsia="Times New Roman" w:hAnsi="Times New Roman" w:cs="Times New Roman"/>
          <w:color w:val="000000"/>
          <w:sz w:val="24"/>
          <w:szCs w:val="24"/>
        </w:rPr>
        <w:t xml:space="preserve">the </w:t>
      </w:r>
      <w:r w:rsidRPr="00BF4DBF">
        <w:rPr>
          <w:rFonts w:ascii="Times New Roman" w:eastAsia="Times New Roman" w:hAnsi="Times New Roman" w:cs="Times New Roman"/>
          <w:color w:val="000000"/>
          <w:sz w:val="24"/>
          <w:szCs w:val="24"/>
        </w:rPr>
        <w:t>one hand, the robustness tests showed that our main results held, thus demonstrating the consistency of the predicted model</w:t>
      </w:r>
      <w:r w:rsidR="00AD715D">
        <w:rPr>
          <w:rFonts w:ascii="Times New Roman" w:eastAsia="Times New Roman" w:hAnsi="Times New Roman" w:cs="Times New Roman"/>
          <w:color w:val="000000"/>
          <w:sz w:val="24"/>
          <w:szCs w:val="24"/>
        </w:rPr>
        <w:t xml:space="preserve"> and that</w:t>
      </w:r>
      <w:r w:rsidRPr="00BF4DBF">
        <w:rPr>
          <w:rFonts w:ascii="Times New Roman" w:eastAsia="Times New Roman" w:hAnsi="Times New Roman" w:cs="Times New Roman"/>
          <w:color w:val="000000"/>
          <w:sz w:val="24"/>
          <w:szCs w:val="24"/>
        </w:rPr>
        <w:t xml:space="preserve">, as far as possible, any potential bias or subjectivity may have been, </w:t>
      </w:r>
      <w:r w:rsidR="00AD715D">
        <w:rPr>
          <w:rFonts w:ascii="Times New Roman" w:eastAsia="Times New Roman" w:hAnsi="Times New Roman" w:cs="Times New Roman"/>
          <w:color w:val="000000"/>
          <w:sz w:val="24"/>
          <w:szCs w:val="24"/>
        </w:rPr>
        <w:t>largely</w:t>
      </w:r>
      <w:r w:rsidRPr="00BF4DBF">
        <w:rPr>
          <w:rFonts w:ascii="Times New Roman" w:eastAsia="Times New Roman" w:hAnsi="Times New Roman" w:cs="Times New Roman"/>
          <w:color w:val="000000"/>
          <w:sz w:val="24"/>
          <w:szCs w:val="24"/>
        </w:rPr>
        <w:t xml:space="preserve">, avoided. On the other hand, the authors might have missed some </w:t>
      </w:r>
      <w:r w:rsidR="00DC7C40">
        <w:rPr>
          <w:rFonts w:ascii="Times New Roman" w:eastAsia="Times New Roman" w:hAnsi="Times New Roman" w:cs="Times New Roman"/>
          <w:color w:val="000000"/>
          <w:sz w:val="24"/>
          <w:szCs w:val="24"/>
        </w:rPr>
        <w:t>important</w:t>
      </w:r>
      <w:r w:rsidR="00DC7C40"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drivers of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related to the specific context of analysis, thus underestimating the extent of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and its socioeconomic implications</w:t>
      </w:r>
      <w:r w:rsidRPr="00FC71C7">
        <w:rPr>
          <w:rFonts w:ascii="Times New Roman" w:eastAsia="Times New Roman" w:hAnsi="Times New Roman" w:cs="Times New Roman"/>
          <w:color w:val="000000"/>
          <w:sz w:val="24"/>
          <w:szCs w:val="24"/>
        </w:rPr>
        <w:t xml:space="preserve">. </w:t>
      </w:r>
      <w:r w:rsidR="00DE590C" w:rsidRPr="00FC71C7">
        <w:rPr>
          <w:rFonts w:ascii="Times New Roman" w:eastAsia="Times New Roman" w:hAnsi="Times New Roman" w:cs="Times New Roman"/>
          <w:color w:val="000000"/>
          <w:sz w:val="24"/>
          <w:szCs w:val="24"/>
        </w:rPr>
        <w:t>Therefore</w:t>
      </w:r>
      <w:r w:rsidRPr="00FC71C7">
        <w:rPr>
          <w:rFonts w:ascii="Times New Roman" w:eastAsia="Times New Roman" w:hAnsi="Times New Roman" w:cs="Times New Roman"/>
          <w:color w:val="000000"/>
          <w:sz w:val="24"/>
          <w:szCs w:val="24"/>
        </w:rPr>
        <w:t xml:space="preserve">, </w:t>
      </w:r>
      <w:r w:rsidR="00DC7C40" w:rsidRPr="00FC71C7">
        <w:rPr>
          <w:rFonts w:ascii="Times New Roman" w:eastAsia="Times New Roman" w:hAnsi="Times New Roman" w:cs="Times New Roman"/>
          <w:color w:val="000000"/>
          <w:sz w:val="24"/>
          <w:szCs w:val="24"/>
        </w:rPr>
        <w:t xml:space="preserve">these </w:t>
      </w:r>
      <w:r w:rsidRPr="00FC71C7">
        <w:rPr>
          <w:rFonts w:ascii="Times New Roman" w:eastAsia="Times New Roman" w:hAnsi="Times New Roman" w:cs="Times New Roman"/>
          <w:color w:val="000000"/>
          <w:sz w:val="24"/>
          <w:szCs w:val="24"/>
        </w:rPr>
        <w:t>results</w:t>
      </w:r>
      <w:r w:rsidRPr="00BF4DBF">
        <w:rPr>
          <w:rFonts w:ascii="Times New Roman" w:eastAsia="Times New Roman" w:hAnsi="Times New Roman" w:cs="Times New Roman"/>
          <w:color w:val="000000"/>
          <w:sz w:val="24"/>
          <w:szCs w:val="24"/>
        </w:rPr>
        <w:t xml:space="preserve"> should be </w:t>
      </w:r>
      <w:r w:rsidRPr="00901391">
        <w:rPr>
          <w:rFonts w:ascii="Times New Roman" w:eastAsia="Times New Roman" w:hAnsi="Times New Roman" w:cs="Times New Roman"/>
          <w:color w:val="000000"/>
          <w:sz w:val="24"/>
          <w:szCs w:val="24"/>
        </w:rPr>
        <w:t>generali</w:t>
      </w:r>
      <w:r w:rsidR="00B37431" w:rsidRPr="00901391">
        <w:rPr>
          <w:rFonts w:ascii="Times New Roman" w:eastAsia="Times New Roman" w:hAnsi="Times New Roman" w:cs="Times New Roman"/>
          <w:color w:val="000000"/>
          <w:sz w:val="24"/>
          <w:szCs w:val="24"/>
        </w:rPr>
        <w:t>s</w:t>
      </w:r>
      <w:r w:rsidRPr="00901391">
        <w:rPr>
          <w:rFonts w:ascii="Times New Roman" w:eastAsia="Times New Roman" w:hAnsi="Times New Roman" w:cs="Times New Roman"/>
          <w:color w:val="000000"/>
          <w:sz w:val="24"/>
          <w:szCs w:val="24"/>
        </w:rPr>
        <w:t>ed</w:t>
      </w:r>
      <w:r w:rsidRPr="00BF4DBF">
        <w:rPr>
          <w:rFonts w:ascii="Times New Roman" w:eastAsia="Times New Roman" w:hAnsi="Times New Roman" w:cs="Times New Roman"/>
          <w:color w:val="000000"/>
          <w:sz w:val="24"/>
          <w:szCs w:val="24"/>
        </w:rPr>
        <w:t xml:space="preserve"> with caution. </w:t>
      </w:r>
      <w:r w:rsidRPr="00901391">
        <w:rPr>
          <w:rFonts w:ascii="Times New Roman" w:eastAsia="Times New Roman" w:hAnsi="Times New Roman" w:cs="Times New Roman"/>
          <w:sz w:val="24"/>
          <w:szCs w:val="24"/>
        </w:rPr>
        <w:t>Indeed, fr</w:t>
      </w:r>
      <w:r w:rsidR="00B37431" w:rsidRPr="00901391">
        <w:rPr>
          <w:rFonts w:ascii="Times New Roman" w:eastAsia="Times New Roman" w:hAnsi="Times New Roman" w:cs="Times New Roman"/>
          <w:sz w:val="24"/>
          <w:szCs w:val="24"/>
        </w:rPr>
        <w:t xml:space="preserve">amework and systemic conditions </w:t>
      </w:r>
      <w:r w:rsidR="00A050D2" w:rsidRPr="00901391">
        <w:rPr>
          <w:rFonts w:ascii="Times New Roman" w:eastAsia="Times New Roman" w:hAnsi="Times New Roman" w:cs="Times New Roman"/>
          <w:sz w:val="24"/>
          <w:szCs w:val="24"/>
        </w:rPr>
        <w:t xml:space="preserve">of ecosystems </w:t>
      </w:r>
      <w:r w:rsidR="00901391">
        <w:rPr>
          <w:rFonts w:ascii="Times New Roman" w:eastAsia="Times New Roman" w:hAnsi="Times New Roman" w:cs="Times New Roman"/>
          <w:sz w:val="24"/>
          <w:szCs w:val="24"/>
        </w:rPr>
        <w:t xml:space="preserve">may </w:t>
      </w:r>
      <w:r w:rsidR="00B37431" w:rsidRPr="00901391">
        <w:rPr>
          <w:rFonts w:ascii="Times New Roman" w:eastAsia="Times New Roman" w:hAnsi="Times New Roman" w:cs="Times New Roman"/>
          <w:sz w:val="24"/>
          <w:szCs w:val="24"/>
        </w:rPr>
        <w:t xml:space="preserve">vary depending </w:t>
      </w:r>
      <w:r w:rsidRPr="00901391">
        <w:rPr>
          <w:rFonts w:ascii="Times New Roman" w:eastAsia="Times New Roman" w:hAnsi="Times New Roman" w:cs="Times New Roman"/>
          <w:sz w:val="24"/>
          <w:szCs w:val="24"/>
        </w:rPr>
        <w:t>on both current resources and those to be acquired</w:t>
      </w:r>
      <w:r w:rsidR="00A050D2" w:rsidRPr="00901391">
        <w:rPr>
          <w:rFonts w:ascii="Times New Roman" w:eastAsia="Times New Roman" w:hAnsi="Times New Roman" w:cs="Times New Roman"/>
          <w:sz w:val="24"/>
          <w:szCs w:val="24"/>
        </w:rPr>
        <w:t xml:space="preserve"> </w:t>
      </w:r>
      <w:r w:rsidRPr="00BF4DBF">
        <w:rPr>
          <w:rFonts w:ascii="Times New Roman" w:eastAsia="Times New Roman" w:hAnsi="Times New Roman" w:cs="Times New Roman"/>
          <w:sz w:val="24"/>
          <w:szCs w:val="24"/>
        </w:rPr>
        <w:t xml:space="preserve">(Audretsch and Belitski, </w:t>
      </w:r>
      <w:r w:rsidRPr="00901391">
        <w:rPr>
          <w:rFonts w:ascii="Times New Roman" w:eastAsia="Times New Roman" w:hAnsi="Times New Roman" w:cs="Times New Roman"/>
          <w:sz w:val="24"/>
          <w:szCs w:val="24"/>
        </w:rPr>
        <w:t xml:space="preserve">2021). </w:t>
      </w:r>
      <w:r w:rsidR="00DE590C">
        <w:rPr>
          <w:rFonts w:ascii="Times New Roman" w:eastAsia="Times New Roman" w:hAnsi="Times New Roman" w:cs="Times New Roman"/>
          <w:color w:val="000000"/>
          <w:sz w:val="24"/>
          <w:szCs w:val="24"/>
        </w:rPr>
        <w:t>E</w:t>
      </w:r>
      <w:r w:rsidRPr="00901391">
        <w:rPr>
          <w:rFonts w:ascii="Times New Roman" w:eastAsia="Times New Roman" w:hAnsi="Times New Roman" w:cs="Times New Roman"/>
          <w:color w:val="000000"/>
          <w:sz w:val="24"/>
          <w:szCs w:val="24"/>
        </w:rPr>
        <w:t>mpirical</w:t>
      </w:r>
      <w:r w:rsidRPr="00BF4DBF">
        <w:rPr>
          <w:rFonts w:ascii="Times New Roman" w:eastAsia="Times New Roman" w:hAnsi="Times New Roman" w:cs="Times New Roman"/>
          <w:color w:val="000000"/>
          <w:sz w:val="24"/>
          <w:szCs w:val="24"/>
        </w:rPr>
        <w:t xml:space="preserve"> evidence </w:t>
      </w:r>
      <w:r w:rsidR="00500FB5">
        <w:rPr>
          <w:rFonts w:ascii="Times New Roman" w:eastAsia="Times New Roman" w:hAnsi="Times New Roman" w:cs="Times New Roman"/>
          <w:color w:val="000000"/>
          <w:sz w:val="24"/>
          <w:szCs w:val="24"/>
        </w:rPr>
        <w:t>could</w:t>
      </w:r>
      <w:r w:rsidR="00500FB5"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be collected from other sectors and </w:t>
      </w:r>
      <w:r w:rsidR="00500FB5">
        <w:rPr>
          <w:rFonts w:ascii="Times New Roman" w:eastAsia="Times New Roman" w:hAnsi="Times New Roman" w:cs="Times New Roman"/>
          <w:color w:val="000000"/>
          <w:sz w:val="24"/>
          <w:szCs w:val="24"/>
        </w:rPr>
        <w:t xml:space="preserve">other </w:t>
      </w:r>
      <w:r w:rsidRPr="00BF4DBF">
        <w:rPr>
          <w:rFonts w:ascii="Times New Roman" w:eastAsia="Times New Roman" w:hAnsi="Times New Roman" w:cs="Times New Roman"/>
          <w:color w:val="000000"/>
          <w:sz w:val="24"/>
          <w:szCs w:val="24"/>
        </w:rPr>
        <w:t xml:space="preserve">emerging economies. In particular, comparative studies of DEEs could be conducted to further understand the mechanism through which DEEs </w:t>
      </w:r>
      <w:r w:rsidR="00A70EBE">
        <w:rPr>
          <w:rFonts w:ascii="Times New Roman" w:eastAsia="Times New Roman" w:hAnsi="Times New Roman" w:cs="Times New Roman"/>
          <w:color w:val="000000"/>
          <w:sz w:val="24"/>
          <w:szCs w:val="24"/>
        </w:rPr>
        <w:t>affect</w:t>
      </w:r>
      <w:r w:rsidR="00A70EBE"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start-ups</w:t>
      </w:r>
      <w:r w:rsidRPr="00901391">
        <w:rPr>
          <w:rFonts w:ascii="Times New Roman" w:eastAsia="Times New Roman" w:hAnsi="Times New Roman" w:cs="Times New Roman"/>
          <w:color w:val="000000"/>
          <w:sz w:val="24"/>
          <w:szCs w:val="24"/>
        </w:rPr>
        <w:t xml:space="preserve">, thus enhancing </w:t>
      </w:r>
      <w:r w:rsidR="00A70EBE" w:rsidRPr="00901391">
        <w:rPr>
          <w:rFonts w:ascii="Times New Roman" w:eastAsia="Times New Roman" w:hAnsi="Times New Roman" w:cs="Times New Roman"/>
          <w:color w:val="000000"/>
          <w:sz w:val="24"/>
          <w:szCs w:val="24"/>
        </w:rPr>
        <w:t xml:space="preserve">the </w:t>
      </w:r>
      <w:r w:rsidRPr="00901391">
        <w:rPr>
          <w:rFonts w:ascii="Times New Roman" w:eastAsia="Times New Roman" w:hAnsi="Times New Roman" w:cs="Times New Roman"/>
          <w:color w:val="000000"/>
          <w:sz w:val="24"/>
          <w:szCs w:val="24"/>
        </w:rPr>
        <w:t xml:space="preserve">consistency and </w:t>
      </w:r>
      <w:r w:rsidR="00A90158" w:rsidRPr="00901391">
        <w:rPr>
          <w:rFonts w:ascii="Times New Roman" w:eastAsia="Times New Roman" w:hAnsi="Times New Roman" w:cs="Times New Roman"/>
          <w:color w:val="000000"/>
          <w:sz w:val="24"/>
          <w:szCs w:val="24"/>
        </w:rPr>
        <w:t>generali</w:t>
      </w:r>
      <w:r w:rsidR="001468A0" w:rsidRPr="00901391">
        <w:rPr>
          <w:rFonts w:ascii="Times New Roman" w:eastAsia="Times New Roman" w:hAnsi="Times New Roman" w:cs="Times New Roman"/>
          <w:color w:val="000000"/>
          <w:sz w:val="24"/>
          <w:szCs w:val="24"/>
        </w:rPr>
        <w:t>s</w:t>
      </w:r>
      <w:r w:rsidR="00A90158" w:rsidRPr="00901391">
        <w:rPr>
          <w:rFonts w:ascii="Times New Roman" w:eastAsia="Times New Roman" w:hAnsi="Times New Roman" w:cs="Times New Roman"/>
          <w:color w:val="000000"/>
          <w:sz w:val="24"/>
          <w:szCs w:val="24"/>
        </w:rPr>
        <w:t>ability</w:t>
      </w:r>
      <w:r w:rsidR="00A90158">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of </w:t>
      </w:r>
      <w:r w:rsidR="00901391">
        <w:rPr>
          <w:rFonts w:ascii="Times New Roman" w:eastAsia="Times New Roman" w:hAnsi="Times New Roman" w:cs="Times New Roman"/>
          <w:color w:val="000000"/>
          <w:sz w:val="24"/>
          <w:szCs w:val="24"/>
        </w:rPr>
        <w:t xml:space="preserve">these </w:t>
      </w:r>
      <w:r w:rsidRPr="00BF4DBF">
        <w:rPr>
          <w:rFonts w:ascii="Times New Roman" w:eastAsia="Times New Roman" w:hAnsi="Times New Roman" w:cs="Times New Roman"/>
          <w:color w:val="000000"/>
          <w:sz w:val="24"/>
          <w:szCs w:val="24"/>
        </w:rPr>
        <w:t xml:space="preserve">findings. </w:t>
      </w:r>
    </w:p>
    <w:p w14:paraId="4C974776" w14:textId="407A84F4" w:rsidR="00DA03B9" w:rsidRPr="00BF4DBF" w:rsidRDefault="00DD4EBB">
      <w:pP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 xml:space="preserve">Given the cross-sectional nature of our data, this </w:t>
      </w:r>
      <w:r w:rsidR="00A050D2">
        <w:rPr>
          <w:rFonts w:ascii="Times New Roman" w:eastAsia="Times New Roman" w:hAnsi="Times New Roman" w:cs="Times New Roman"/>
          <w:color w:val="000000"/>
          <w:sz w:val="24"/>
          <w:szCs w:val="24"/>
        </w:rPr>
        <w:t>article</w:t>
      </w:r>
      <w:r w:rsidRPr="00BF4DBF">
        <w:rPr>
          <w:rFonts w:ascii="Times New Roman" w:eastAsia="Times New Roman" w:hAnsi="Times New Roman" w:cs="Times New Roman"/>
          <w:color w:val="000000"/>
          <w:sz w:val="24"/>
          <w:szCs w:val="24"/>
        </w:rPr>
        <w:t xml:space="preserve"> </w:t>
      </w:r>
      <w:r w:rsidR="00FC71C7">
        <w:rPr>
          <w:rFonts w:ascii="Times New Roman" w:eastAsia="Times New Roman" w:hAnsi="Times New Roman" w:cs="Times New Roman"/>
          <w:color w:val="000000"/>
          <w:sz w:val="24"/>
          <w:szCs w:val="24"/>
        </w:rPr>
        <w:t xml:space="preserve">presents </w:t>
      </w:r>
      <w:r w:rsidR="00FC71C7" w:rsidRPr="00FC71C7">
        <w:rPr>
          <w:rFonts w:ascii="Times New Roman" w:eastAsia="Times New Roman" w:hAnsi="Times New Roman" w:cs="Times New Roman"/>
          <w:color w:val="000000"/>
          <w:sz w:val="24"/>
          <w:szCs w:val="24"/>
        </w:rPr>
        <w:t>a static representation of the DEE at a specific moment in time</w:t>
      </w:r>
      <w:r w:rsidRPr="00BF4DBF">
        <w:rPr>
          <w:rFonts w:ascii="Times New Roman" w:eastAsia="Times New Roman" w:hAnsi="Times New Roman" w:cs="Times New Roman"/>
          <w:color w:val="000000"/>
          <w:sz w:val="24"/>
          <w:szCs w:val="24"/>
        </w:rPr>
        <w:t xml:space="preserve">. Thus, future research could benefit from </w:t>
      </w:r>
      <w:r w:rsidRPr="00D91DC3">
        <w:rPr>
          <w:rFonts w:ascii="Times New Roman" w:eastAsia="Times New Roman" w:hAnsi="Times New Roman" w:cs="Times New Roman"/>
          <w:color w:val="000000"/>
          <w:sz w:val="24"/>
          <w:szCs w:val="24"/>
        </w:rPr>
        <w:t>utili</w:t>
      </w:r>
      <w:r w:rsidR="00A050D2" w:rsidRPr="00D91DC3">
        <w:rPr>
          <w:rFonts w:ascii="Times New Roman" w:eastAsia="Times New Roman" w:hAnsi="Times New Roman" w:cs="Times New Roman"/>
          <w:color w:val="000000"/>
          <w:sz w:val="24"/>
          <w:szCs w:val="24"/>
        </w:rPr>
        <w:t>s</w:t>
      </w:r>
      <w:r w:rsidRPr="00D91DC3">
        <w:rPr>
          <w:rFonts w:ascii="Times New Roman" w:eastAsia="Times New Roman" w:hAnsi="Times New Roman" w:cs="Times New Roman"/>
          <w:color w:val="000000"/>
          <w:sz w:val="24"/>
          <w:szCs w:val="24"/>
        </w:rPr>
        <w:t>ing</w:t>
      </w:r>
      <w:r w:rsidRPr="00BF4DBF">
        <w:rPr>
          <w:rFonts w:ascii="Times New Roman" w:eastAsia="Times New Roman" w:hAnsi="Times New Roman" w:cs="Times New Roman"/>
          <w:color w:val="000000"/>
          <w:sz w:val="24"/>
          <w:szCs w:val="24"/>
        </w:rPr>
        <w:t xml:space="preserve"> longitudinal data to explore the evolution of the DEE over time</w:t>
      </w:r>
      <w:r w:rsidR="00873A63">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and the relationships among its actors. </w:t>
      </w:r>
      <w:r w:rsidR="00A550BA">
        <w:rPr>
          <w:rFonts w:ascii="Times New Roman" w:eastAsia="Times New Roman" w:hAnsi="Times New Roman" w:cs="Times New Roman"/>
          <w:color w:val="000000"/>
          <w:sz w:val="24"/>
          <w:szCs w:val="24"/>
        </w:rPr>
        <w:t>Furthermore</w:t>
      </w:r>
      <w:r w:rsidRPr="00BF4DBF">
        <w:rPr>
          <w:rFonts w:ascii="Times New Roman" w:eastAsia="Times New Roman" w:hAnsi="Times New Roman" w:cs="Times New Roman"/>
          <w:color w:val="000000"/>
          <w:sz w:val="24"/>
          <w:szCs w:val="24"/>
        </w:rPr>
        <w:t xml:space="preserve">, scholars </w:t>
      </w:r>
      <w:r w:rsidR="00A550BA">
        <w:rPr>
          <w:rFonts w:ascii="Times New Roman" w:eastAsia="Times New Roman" w:hAnsi="Times New Roman" w:cs="Times New Roman"/>
          <w:color w:val="000000"/>
          <w:sz w:val="24"/>
          <w:szCs w:val="24"/>
        </w:rPr>
        <w:t>could</w:t>
      </w:r>
      <w:r w:rsidR="00A550BA"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explore </w:t>
      </w:r>
      <w:r w:rsidR="00A550BA">
        <w:rPr>
          <w:rFonts w:ascii="Times New Roman" w:eastAsia="Times New Roman" w:hAnsi="Times New Roman" w:cs="Times New Roman"/>
          <w:color w:val="000000"/>
          <w:sz w:val="24"/>
          <w:szCs w:val="24"/>
        </w:rPr>
        <w:t>other</w:t>
      </w:r>
      <w:r w:rsidR="00A550BA"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drivers</w:t>
      </w:r>
      <w:r w:rsidR="00A550BA">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or inhibitors</w:t>
      </w:r>
      <w:r w:rsidR="00A550BA">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of DEE that could impact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This could include factors such as the availability of internal knowledge</w:t>
      </w:r>
      <w:r w:rsidR="00D91DC3">
        <w:rPr>
          <w:rFonts w:ascii="Times New Roman" w:eastAsia="Times New Roman" w:hAnsi="Times New Roman" w:cs="Times New Roman"/>
          <w:color w:val="000000"/>
          <w:sz w:val="24"/>
          <w:szCs w:val="24"/>
        </w:rPr>
        <w:t>, and internal conditions, for example</w:t>
      </w:r>
      <w:r w:rsidRPr="00BF4DBF">
        <w:rPr>
          <w:rFonts w:ascii="Times New Roman" w:eastAsia="Times New Roman" w:hAnsi="Times New Roman" w:cs="Times New Roman"/>
          <w:color w:val="000000"/>
          <w:sz w:val="24"/>
          <w:szCs w:val="24"/>
        </w:rPr>
        <w:t xml:space="preserve"> organi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ational culture, incentives, variable remuneration for new ideas, organi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ational structure, and leadership styles.</w:t>
      </w:r>
    </w:p>
    <w:p w14:paraId="7B140BA0" w14:textId="4F6BD988" w:rsidR="00A050D2" w:rsidRPr="00BF4DBF" w:rsidRDefault="00DD4EBB" w:rsidP="00A050D2">
      <w:pPr>
        <w:spacing w:after="0" w:line="360" w:lineRule="auto"/>
        <w:ind w:firstLine="709"/>
        <w:jc w:val="both"/>
        <w:rPr>
          <w:rFonts w:ascii="Times New Roman" w:eastAsia="Times New Roman" w:hAnsi="Times New Roman" w:cs="Times New Roman"/>
          <w:color w:val="000000"/>
          <w:sz w:val="24"/>
          <w:szCs w:val="24"/>
        </w:rPr>
      </w:pPr>
      <w:r w:rsidRPr="00D91DC3">
        <w:rPr>
          <w:rFonts w:ascii="Times New Roman" w:eastAsia="Times New Roman" w:hAnsi="Times New Roman" w:cs="Times New Roman"/>
          <w:color w:val="000000"/>
          <w:sz w:val="24"/>
          <w:szCs w:val="24"/>
        </w:rPr>
        <w:t xml:space="preserve">Moreover, future </w:t>
      </w:r>
      <w:r w:rsidR="00FC71C7">
        <w:rPr>
          <w:rFonts w:ascii="Times New Roman" w:eastAsia="Times New Roman" w:hAnsi="Times New Roman" w:cs="Times New Roman"/>
          <w:color w:val="000000"/>
          <w:sz w:val="24"/>
          <w:szCs w:val="24"/>
        </w:rPr>
        <w:t>studies</w:t>
      </w:r>
      <w:r w:rsidRPr="00D91DC3">
        <w:rPr>
          <w:rFonts w:ascii="Times New Roman" w:eastAsia="Times New Roman" w:hAnsi="Times New Roman" w:cs="Times New Roman"/>
          <w:color w:val="000000"/>
          <w:sz w:val="24"/>
          <w:szCs w:val="24"/>
        </w:rPr>
        <w:t xml:space="preserve"> could involve fuzzy set qualitative comparative analysis (fsQCA)</w:t>
      </w:r>
      <w:r w:rsidRPr="00D91DC3">
        <w:rPr>
          <w:rFonts w:ascii="Times New Roman" w:eastAsia="Times New Roman" w:hAnsi="Times New Roman" w:cs="Times New Roman"/>
          <w:sz w:val="24"/>
          <w:szCs w:val="24"/>
        </w:rPr>
        <w:t xml:space="preserve"> </w:t>
      </w:r>
      <w:r w:rsidRPr="00D91DC3">
        <w:rPr>
          <w:rFonts w:ascii="Times New Roman" w:eastAsia="Times New Roman" w:hAnsi="Times New Roman" w:cs="Times New Roman"/>
          <w:color w:val="000000"/>
          <w:sz w:val="24"/>
          <w:szCs w:val="24"/>
        </w:rPr>
        <w:t xml:space="preserve">to capture complex, non-linear relationships and </w:t>
      </w:r>
      <w:r w:rsidR="00064DF0" w:rsidRPr="00D91DC3">
        <w:rPr>
          <w:rFonts w:ascii="Times New Roman" w:eastAsia="Times New Roman" w:hAnsi="Times New Roman" w:cs="Times New Roman"/>
          <w:color w:val="000000"/>
          <w:sz w:val="24"/>
          <w:szCs w:val="24"/>
        </w:rPr>
        <w:t xml:space="preserve">to </w:t>
      </w:r>
      <w:r w:rsidRPr="00D91DC3">
        <w:rPr>
          <w:rFonts w:ascii="Times New Roman" w:eastAsia="Times New Roman" w:hAnsi="Times New Roman" w:cs="Times New Roman"/>
          <w:color w:val="000000"/>
          <w:sz w:val="24"/>
          <w:szCs w:val="24"/>
        </w:rPr>
        <w:t xml:space="preserve">identify multiple pathways to high performance, </w:t>
      </w:r>
      <w:r w:rsidRPr="00D91DC3">
        <w:rPr>
          <w:rFonts w:ascii="Times New Roman" w:eastAsia="Times New Roman" w:hAnsi="Times New Roman" w:cs="Times New Roman"/>
          <w:color w:val="000000"/>
          <w:sz w:val="24"/>
          <w:szCs w:val="24"/>
        </w:rPr>
        <w:lastRenderedPageBreak/>
        <w:t>rather than assuming a single causal effect. Implementing fsQCA would therefore</w:t>
      </w:r>
      <w:r w:rsidR="00A050D2" w:rsidRPr="00D91DC3">
        <w:rPr>
          <w:rFonts w:ascii="Times New Roman" w:eastAsia="Times New Roman" w:hAnsi="Times New Roman" w:cs="Times New Roman"/>
          <w:color w:val="000000"/>
          <w:sz w:val="24"/>
          <w:szCs w:val="24"/>
        </w:rPr>
        <w:t xml:space="preserve"> </w:t>
      </w:r>
      <w:r w:rsidR="00A050D2" w:rsidRPr="00D91DC3">
        <w:rPr>
          <w:rFonts w:ascii="Times New Roman" w:eastAsia="Times New Roman" w:hAnsi="Times New Roman" w:cs="Times New Roman"/>
          <w:sz w:val="24"/>
          <w:szCs w:val="24"/>
        </w:rPr>
        <w:t>offer a more nuanced understanding of how different combinations of DEE factors interact.</w:t>
      </w:r>
    </w:p>
    <w:p w14:paraId="49CC0AFA" w14:textId="7F5DC6AE" w:rsidR="00DA03B9" w:rsidRDefault="00FC71C7">
      <w:pPr>
        <w:spacing w:after="0" w:line="360" w:lineRule="auto"/>
        <w:ind w:firstLine="709"/>
        <w:jc w:val="both"/>
        <w:rPr>
          <w:rFonts w:ascii="Times New Roman" w:eastAsia="Times New Roman" w:hAnsi="Times New Roman" w:cs="Times New Roman"/>
          <w:color w:val="000000"/>
          <w:sz w:val="24"/>
          <w:szCs w:val="24"/>
        </w:rPr>
      </w:pPr>
      <w:r w:rsidRPr="00FC71C7">
        <w:rPr>
          <w:rFonts w:ascii="Times New Roman" w:eastAsia="Times New Roman" w:hAnsi="Times New Roman" w:cs="Times New Roman"/>
          <w:color w:val="000000"/>
          <w:sz w:val="24"/>
          <w:szCs w:val="24"/>
        </w:rPr>
        <w:t>Further</w:t>
      </w:r>
      <w:r w:rsidR="00464752" w:rsidRPr="00FC71C7">
        <w:rPr>
          <w:rFonts w:ascii="Times New Roman" w:eastAsia="Times New Roman" w:hAnsi="Times New Roman" w:cs="Times New Roman"/>
          <w:color w:val="000000"/>
          <w:sz w:val="24"/>
          <w:szCs w:val="24"/>
        </w:rPr>
        <w:t xml:space="preserve"> research should address</w:t>
      </w:r>
      <w:r w:rsidR="00DD4EBB" w:rsidRPr="00BF4DBF">
        <w:rPr>
          <w:rFonts w:ascii="Times New Roman" w:eastAsia="Times New Roman" w:hAnsi="Times New Roman" w:cs="Times New Roman"/>
          <w:color w:val="000000"/>
          <w:sz w:val="24"/>
          <w:szCs w:val="24"/>
        </w:rPr>
        <w:t xml:space="preserve"> whether</w:t>
      </w:r>
      <w:r w:rsidR="00BC5A6D">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and to what extent</w:t>
      </w:r>
      <w:r w:rsidR="00BC5A6D">
        <w:rPr>
          <w:rFonts w:ascii="Times New Roman" w:eastAsia="Times New Roman" w:hAnsi="Times New Roman" w:cs="Times New Roman"/>
          <w:color w:val="000000"/>
          <w:sz w:val="24"/>
          <w:szCs w:val="24"/>
        </w:rPr>
        <w:t>,</w:t>
      </w:r>
      <w:r w:rsidR="00DD4EBB" w:rsidRPr="00BF4DBF">
        <w:rPr>
          <w:rFonts w:ascii="Times New Roman" w:eastAsia="Times New Roman" w:hAnsi="Times New Roman" w:cs="Times New Roman"/>
          <w:color w:val="000000"/>
          <w:sz w:val="24"/>
          <w:szCs w:val="24"/>
        </w:rPr>
        <w:t xml:space="preserve"> the DEE influences start-ups at different developmental stages, namely, the seed, early, and growth stages. To do this, the sample of start-ups could be broadened by adding more diverse industrial sectors to enrich survey outcomes, thus strengthening </w:t>
      </w:r>
      <w:r w:rsidR="00DD4EBB" w:rsidRPr="00A050D2">
        <w:rPr>
          <w:rFonts w:ascii="Times New Roman" w:eastAsia="Times New Roman" w:hAnsi="Times New Roman" w:cs="Times New Roman"/>
          <w:color w:val="000000"/>
          <w:sz w:val="24"/>
          <w:szCs w:val="24"/>
        </w:rPr>
        <w:t xml:space="preserve">the </w:t>
      </w:r>
      <w:r w:rsidR="00246884" w:rsidRPr="00A050D2">
        <w:rPr>
          <w:rFonts w:ascii="Times New Roman" w:eastAsia="Times New Roman" w:hAnsi="Times New Roman" w:cs="Times New Roman"/>
          <w:color w:val="000000"/>
          <w:sz w:val="24"/>
          <w:szCs w:val="24"/>
        </w:rPr>
        <w:t xml:space="preserve">generalisability </w:t>
      </w:r>
      <w:r w:rsidR="00DD4EBB" w:rsidRPr="00A050D2">
        <w:rPr>
          <w:rFonts w:ascii="Times New Roman" w:eastAsia="Times New Roman" w:hAnsi="Times New Roman" w:cs="Times New Roman"/>
          <w:color w:val="000000"/>
          <w:sz w:val="24"/>
          <w:szCs w:val="24"/>
        </w:rPr>
        <w:t>of the</w:t>
      </w:r>
      <w:r w:rsidR="00DD4EBB" w:rsidRPr="00BF4DBF">
        <w:rPr>
          <w:rFonts w:ascii="Times New Roman" w:eastAsia="Times New Roman" w:hAnsi="Times New Roman" w:cs="Times New Roman"/>
          <w:color w:val="000000"/>
          <w:sz w:val="24"/>
          <w:szCs w:val="24"/>
        </w:rPr>
        <w:t xml:space="preserve"> results.</w:t>
      </w:r>
    </w:p>
    <w:p w14:paraId="33CDEB9E" w14:textId="77777777" w:rsidR="00DA03B9" w:rsidRPr="00BF4DBF" w:rsidRDefault="00DA03B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7DD4DB38" w14:textId="77777777" w:rsidR="00DA03B9" w:rsidRPr="00BF4DBF" w:rsidRDefault="00DD4EBB">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r w:rsidRPr="00BF4DBF">
        <w:rPr>
          <w:rFonts w:ascii="Times New Roman" w:eastAsia="Times New Roman" w:hAnsi="Times New Roman" w:cs="Times New Roman"/>
          <w:b/>
          <w:bCs/>
          <w:sz w:val="24"/>
          <w:szCs w:val="24"/>
        </w:rPr>
        <w:t>7. Conclusion</w:t>
      </w:r>
    </w:p>
    <w:p w14:paraId="7F8FAACD" w14:textId="02B79CD1" w:rsidR="00D91DC3" w:rsidRPr="00FC71C7" w:rsidRDefault="00DD4EBB">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FC71C7">
        <w:rPr>
          <w:rFonts w:ascii="Times New Roman" w:eastAsia="Times New Roman" w:hAnsi="Times New Roman" w:cs="Times New Roman"/>
          <w:sz w:val="24"/>
          <w:szCs w:val="24"/>
        </w:rPr>
        <w:t xml:space="preserve">This article has integrated the DEE and the institutional perspective of ecosystems, in order to scrutinise the impact of the DEE on the economic, innovative, and social performance of start-ups. Structural equation modelling was employed to test hypotheses using data from 206 Brazilian start-ups. Findings have revealed that the DEE components </w:t>
      </w:r>
      <w:r w:rsidR="000A35A9" w:rsidRPr="00FC71C7">
        <w:rPr>
          <w:rFonts w:ascii="Times New Roman" w:eastAsia="Times New Roman" w:hAnsi="Times New Roman" w:cs="Times New Roman"/>
          <w:sz w:val="24"/>
          <w:szCs w:val="24"/>
        </w:rPr>
        <w:t>(</w:t>
      </w:r>
      <w:r w:rsidRPr="00FC71C7">
        <w:rPr>
          <w:rFonts w:ascii="Times New Roman" w:eastAsia="Times New Roman" w:hAnsi="Times New Roman" w:cs="Times New Roman"/>
          <w:sz w:val="24"/>
          <w:szCs w:val="24"/>
        </w:rPr>
        <w:t>resources, institutions, and infrastructures</w:t>
      </w:r>
      <w:r w:rsidR="000A35A9" w:rsidRPr="00FC71C7">
        <w:rPr>
          <w:rFonts w:ascii="Times New Roman" w:eastAsia="Times New Roman" w:hAnsi="Times New Roman" w:cs="Times New Roman"/>
          <w:sz w:val="24"/>
          <w:szCs w:val="24"/>
        </w:rPr>
        <w:t xml:space="preserve">) </w:t>
      </w:r>
      <w:r w:rsidRPr="00FC71C7">
        <w:rPr>
          <w:rFonts w:ascii="Times New Roman" w:eastAsia="Times New Roman" w:hAnsi="Times New Roman" w:cs="Times New Roman"/>
          <w:sz w:val="24"/>
          <w:szCs w:val="24"/>
        </w:rPr>
        <w:t xml:space="preserve">play a key role in supporting the digitalisation of start-ups in an emerging economy. </w:t>
      </w:r>
      <w:r w:rsidR="00A23C0B" w:rsidRPr="00FC71C7">
        <w:rPr>
          <w:rFonts w:ascii="Times New Roman" w:eastAsia="Times New Roman" w:hAnsi="Times New Roman" w:cs="Times New Roman"/>
          <w:sz w:val="24"/>
          <w:szCs w:val="24"/>
        </w:rPr>
        <w:t>Results also</w:t>
      </w:r>
      <w:r w:rsidRPr="00FC71C7">
        <w:rPr>
          <w:rFonts w:ascii="Times New Roman" w:eastAsia="Times New Roman" w:hAnsi="Times New Roman" w:cs="Times New Roman"/>
          <w:sz w:val="24"/>
          <w:szCs w:val="24"/>
        </w:rPr>
        <w:t xml:space="preserve"> showed that the DEE directly leads to increased economic and digital performance </w:t>
      </w:r>
      <w:r w:rsidR="00183875" w:rsidRPr="00FC71C7">
        <w:rPr>
          <w:rFonts w:ascii="Times New Roman" w:eastAsia="Times New Roman" w:hAnsi="Times New Roman" w:cs="Times New Roman"/>
          <w:sz w:val="24"/>
          <w:szCs w:val="24"/>
        </w:rPr>
        <w:t xml:space="preserve">in </w:t>
      </w:r>
      <w:r w:rsidRPr="00FC71C7">
        <w:rPr>
          <w:rFonts w:ascii="Times New Roman" w:eastAsia="Times New Roman" w:hAnsi="Times New Roman" w:cs="Times New Roman"/>
          <w:sz w:val="24"/>
          <w:szCs w:val="24"/>
        </w:rPr>
        <w:t xml:space="preserve">start-ups. Furthermore, this </w:t>
      </w:r>
      <w:r w:rsidR="00585435">
        <w:rPr>
          <w:rFonts w:ascii="Times New Roman" w:eastAsia="Times New Roman" w:hAnsi="Times New Roman" w:cs="Times New Roman"/>
          <w:sz w:val="24"/>
          <w:szCs w:val="24"/>
        </w:rPr>
        <w:t>study</w:t>
      </w:r>
      <w:r w:rsidRPr="00FC71C7">
        <w:rPr>
          <w:rFonts w:ascii="Times New Roman" w:eastAsia="Times New Roman" w:hAnsi="Times New Roman" w:cs="Times New Roman"/>
          <w:sz w:val="24"/>
          <w:szCs w:val="24"/>
        </w:rPr>
        <w:t xml:space="preserve"> has sought to contribute to the EO theory by exploring its mediating function: innovation, proactivity, and risk-taking enhance DEE elements in leveraging digital technologies for product and service development, processes, and customer engagement. As digital tools are adopted and EO is embraced, positive effects can be also observed in the social domain. </w:t>
      </w:r>
    </w:p>
    <w:p w14:paraId="69EAF6D7" w14:textId="064426C3" w:rsidR="00DA03B9" w:rsidRPr="00BF4DBF" w:rsidRDefault="00D91DC3" w:rsidP="00D91DC3">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DD4EBB" w:rsidRPr="00BF4DBF">
        <w:rPr>
          <w:rFonts w:ascii="Times New Roman" w:eastAsia="Times New Roman" w:hAnsi="Times New Roman" w:cs="Times New Roman"/>
          <w:sz w:val="24"/>
          <w:szCs w:val="24"/>
        </w:rPr>
        <w:t xml:space="preserve">he following sections present the theoretical contribution of this </w:t>
      </w:r>
      <w:r w:rsidR="00D9148F" w:rsidRPr="00BF4DBF">
        <w:rPr>
          <w:rFonts w:ascii="Times New Roman" w:eastAsia="Times New Roman" w:hAnsi="Times New Roman" w:cs="Times New Roman"/>
          <w:sz w:val="24"/>
          <w:szCs w:val="24"/>
        </w:rPr>
        <w:t>article and</w:t>
      </w:r>
      <w:r w:rsidR="00DD4EBB" w:rsidRPr="00BF4DBF">
        <w:rPr>
          <w:rFonts w:ascii="Times New Roman" w:eastAsia="Times New Roman" w:hAnsi="Times New Roman" w:cs="Times New Roman"/>
          <w:sz w:val="24"/>
          <w:szCs w:val="24"/>
        </w:rPr>
        <w:t xml:space="preserve"> propose a </w:t>
      </w:r>
      <w:r w:rsidR="00DD4EBB" w:rsidRPr="00D91DC3">
        <w:rPr>
          <w:rFonts w:ascii="Times New Roman" w:eastAsia="Times New Roman" w:hAnsi="Times New Roman" w:cs="Times New Roman"/>
          <w:sz w:val="24"/>
          <w:szCs w:val="24"/>
        </w:rPr>
        <w:t>selection of insights into managerial</w:t>
      </w:r>
      <w:r w:rsidR="00DD4EBB" w:rsidRPr="00BF4DBF">
        <w:rPr>
          <w:rFonts w:ascii="Times New Roman" w:eastAsia="Times New Roman" w:hAnsi="Times New Roman" w:cs="Times New Roman"/>
          <w:sz w:val="24"/>
          <w:szCs w:val="24"/>
        </w:rPr>
        <w:t xml:space="preserve"> and policy domains.</w:t>
      </w:r>
    </w:p>
    <w:p w14:paraId="760C8DEA" w14:textId="77777777" w:rsidR="00DA03B9" w:rsidRPr="00BF4DBF" w:rsidRDefault="00DA03B9">
      <w:pPr>
        <w:pBdr>
          <w:top w:val="nil"/>
          <w:left w:val="nil"/>
          <w:bottom w:val="nil"/>
          <w:right w:val="nil"/>
          <w:between w:val="nil"/>
        </w:pBdr>
        <w:spacing w:after="0" w:line="360" w:lineRule="auto"/>
        <w:jc w:val="both"/>
        <w:rPr>
          <w:rFonts w:ascii="Times New Roman" w:eastAsia="Times New Roman" w:hAnsi="Times New Roman" w:cs="Times New Roman"/>
          <w:sz w:val="24"/>
          <w:szCs w:val="24"/>
        </w:rPr>
      </w:pPr>
    </w:p>
    <w:p w14:paraId="5AAD34DB" w14:textId="77777777" w:rsidR="00DA03B9" w:rsidRPr="00BF4DBF" w:rsidRDefault="00DD4EBB">
      <w:pPr>
        <w:pBdr>
          <w:top w:val="nil"/>
          <w:left w:val="nil"/>
          <w:bottom w:val="nil"/>
          <w:right w:val="nil"/>
          <w:between w:val="nil"/>
        </w:pBdr>
        <w:spacing w:after="0" w:line="360" w:lineRule="auto"/>
        <w:jc w:val="both"/>
        <w:rPr>
          <w:rFonts w:ascii="Times New Roman" w:eastAsia="Times New Roman" w:hAnsi="Times New Roman" w:cs="Times New Roman"/>
          <w:b/>
          <w:bCs/>
          <w:sz w:val="24"/>
          <w:szCs w:val="24"/>
        </w:rPr>
      </w:pPr>
      <w:r w:rsidRPr="00BF4DBF">
        <w:rPr>
          <w:rFonts w:ascii="Times New Roman" w:eastAsia="Times New Roman" w:hAnsi="Times New Roman" w:cs="Times New Roman"/>
          <w:b/>
          <w:bCs/>
          <w:sz w:val="24"/>
          <w:szCs w:val="24"/>
        </w:rPr>
        <w:t>7.1 Theoretical contribution</w:t>
      </w:r>
    </w:p>
    <w:p w14:paraId="41D1904C" w14:textId="06FE3882" w:rsidR="00DA03B9" w:rsidRPr="00BF4DBF" w:rsidRDefault="00DD4EBB">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sz w:val="24"/>
          <w:szCs w:val="24"/>
        </w:rPr>
        <w:t xml:space="preserve">This </w:t>
      </w:r>
      <w:r w:rsidR="00585435">
        <w:rPr>
          <w:rFonts w:ascii="Times New Roman" w:eastAsia="Times New Roman" w:hAnsi="Times New Roman" w:cs="Times New Roman"/>
          <w:sz w:val="24"/>
          <w:szCs w:val="24"/>
        </w:rPr>
        <w:t>study</w:t>
      </w:r>
      <w:r w:rsidRPr="00BF4DBF">
        <w:rPr>
          <w:rFonts w:ascii="Times New Roman" w:eastAsia="Times New Roman" w:hAnsi="Times New Roman" w:cs="Times New Roman"/>
          <w:sz w:val="24"/>
          <w:szCs w:val="24"/>
        </w:rPr>
        <w:t xml:space="preserve"> further integrates the growing stream of research on DEE and the institutional perspective of entrepreneurial ecosystems, by exploring the impact of DEE on start-up</w:t>
      </w:r>
      <w:r w:rsidR="004E640A">
        <w:rPr>
          <w:rFonts w:ascii="Times New Roman" w:eastAsia="Times New Roman" w:hAnsi="Times New Roman" w:cs="Times New Roman"/>
          <w:sz w:val="24"/>
          <w:szCs w:val="24"/>
        </w:rPr>
        <w:t xml:space="preserve"> </w:t>
      </w:r>
      <w:r w:rsidR="004E640A" w:rsidRPr="00BF4DBF">
        <w:rPr>
          <w:rFonts w:ascii="Times New Roman" w:eastAsia="Times New Roman" w:hAnsi="Times New Roman" w:cs="Times New Roman"/>
          <w:sz w:val="24"/>
          <w:szCs w:val="24"/>
        </w:rPr>
        <w:t>performance</w:t>
      </w:r>
      <w:r w:rsidRPr="00BF4DBF">
        <w:rPr>
          <w:rFonts w:ascii="Times New Roman" w:eastAsia="Times New Roman" w:hAnsi="Times New Roman" w:cs="Times New Roman"/>
          <w:sz w:val="24"/>
          <w:szCs w:val="24"/>
        </w:rPr>
        <w:t>. While Colombelli et a</w:t>
      </w:r>
      <w:r w:rsidRPr="00BF4DBF">
        <w:rPr>
          <w:rFonts w:ascii="Times New Roman" w:eastAsia="Times New Roman" w:hAnsi="Times New Roman" w:cs="Times New Roman"/>
          <w:color w:val="000000"/>
          <w:sz w:val="24"/>
          <w:szCs w:val="24"/>
        </w:rPr>
        <w:t xml:space="preserve">l. (2024) examined the relationship between DEE characteristics and the creation of innovative start-ups in an advanced country, Italy, we </w:t>
      </w:r>
      <w:r w:rsidR="001C64E6">
        <w:rPr>
          <w:rFonts w:ascii="Times New Roman" w:eastAsia="Times New Roman" w:hAnsi="Times New Roman" w:cs="Times New Roman"/>
          <w:color w:val="000000"/>
          <w:sz w:val="24"/>
          <w:szCs w:val="24"/>
        </w:rPr>
        <w:t>have examined</w:t>
      </w:r>
      <w:r w:rsidR="001C64E6"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the effects of DEE on the economic, innovation and social outcomes of start-ups in an emerging country. </w:t>
      </w:r>
      <w:r w:rsidR="007C0445" w:rsidRPr="007C0445">
        <w:rPr>
          <w:rFonts w:ascii="Times New Roman" w:eastAsia="Times New Roman" w:hAnsi="Times New Roman" w:cs="Times New Roman"/>
          <w:color w:val="000000" w:themeColor="text1"/>
          <w:sz w:val="24"/>
          <w:szCs w:val="24"/>
        </w:rPr>
        <w:t>Collecting such evidence is useful for informing future actions, since Brazil has increasingly been investing in start-up development in recent years, and other emergi</w:t>
      </w:r>
      <w:r w:rsidR="007C0445">
        <w:rPr>
          <w:rFonts w:ascii="Times New Roman" w:eastAsia="Times New Roman" w:hAnsi="Times New Roman" w:cs="Times New Roman"/>
          <w:color w:val="000000" w:themeColor="text1"/>
          <w:sz w:val="24"/>
          <w:szCs w:val="24"/>
        </w:rPr>
        <w:t xml:space="preserve">ng economies are doing the same </w:t>
      </w:r>
      <w:r w:rsidR="00464752" w:rsidRPr="004318E7">
        <w:rPr>
          <w:rFonts w:ascii="Times New Roman" w:eastAsia="Times New Roman" w:hAnsi="Times New Roman" w:cs="Times New Roman"/>
          <w:color w:val="000000" w:themeColor="text1"/>
          <w:sz w:val="24"/>
          <w:szCs w:val="24"/>
        </w:rPr>
        <w:t>(</w:t>
      </w:r>
      <w:r w:rsidR="004318E7" w:rsidRPr="004318E7">
        <w:rPr>
          <w:rFonts w:ascii="Times New Roman" w:eastAsia="Times New Roman" w:hAnsi="Times New Roman" w:cs="Times New Roman"/>
          <w:color w:val="000000" w:themeColor="text1"/>
          <w:sz w:val="24"/>
          <w:szCs w:val="24"/>
        </w:rPr>
        <w:t>Brasil, 2021</w:t>
      </w:r>
      <w:r w:rsidR="00464752" w:rsidRPr="004318E7">
        <w:rPr>
          <w:rFonts w:ascii="Times New Roman" w:eastAsia="Times New Roman" w:hAnsi="Times New Roman" w:cs="Times New Roman"/>
          <w:color w:val="000000" w:themeColor="text1"/>
          <w:sz w:val="24"/>
          <w:szCs w:val="24"/>
        </w:rPr>
        <w:t>)</w:t>
      </w:r>
      <w:r w:rsidR="00EF7B0D" w:rsidRPr="004318E7">
        <w:rPr>
          <w:rFonts w:ascii="Times New Roman" w:eastAsia="Times New Roman" w:hAnsi="Times New Roman" w:cs="Times New Roman"/>
          <w:color w:val="000000" w:themeColor="text1"/>
          <w:sz w:val="24"/>
          <w:szCs w:val="24"/>
        </w:rPr>
        <w:t>.</w:t>
      </w:r>
      <w:r w:rsidR="00162E8A" w:rsidRPr="004318E7">
        <w:rPr>
          <w:rFonts w:ascii="Times New Roman" w:eastAsia="Times New Roman" w:hAnsi="Times New Roman" w:cs="Times New Roman"/>
          <w:color w:val="000000" w:themeColor="text1"/>
          <w:sz w:val="24"/>
          <w:szCs w:val="24"/>
        </w:rPr>
        <w:t xml:space="preserve"> </w:t>
      </w:r>
      <w:r w:rsidRPr="004318E7">
        <w:rPr>
          <w:rFonts w:ascii="Times New Roman" w:eastAsia="Times New Roman" w:hAnsi="Times New Roman" w:cs="Times New Roman"/>
          <w:color w:val="000000"/>
          <w:sz w:val="24"/>
          <w:szCs w:val="24"/>
        </w:rPr>
        <w:t>By</w:t>
      </w:r>
      <w:r w:rsidRPr="00BF4DBF">
        <w:rPr>
          <w:rFonts w:ascii="Times New Roman" w:eastAsia="Times New Roman" w:hAnsi="Times New Roman" w:cs="Times New Roman"/>
          <w:color w:val="000000"/>
          <w:sz w:val="24"/>
          <w:szCs w:val="24"/>
        </w:rPr>
        <w:t xml:space="preserve"> addressing the need to </w:t>
      </w:r>
      <w:r w:rsidR="005C5DFE">
        <w:rPr>
          <w:rFonts w:ascii="Times New Roman" w:eastAsia="Times New Roman" w:hAnsi="Times New Roman" w:cs="Times New Roman"/>
          <w:color w:val="000000"/>
          <w:sz w:val="24"/>
          <w:szCs w:val="24"/>
        </w:rPr>
        <w:t>discover</w:t>
      </w:r>
      <w:r w:rsidR="00C92633">
        <w:rPr>
          <w:rFonts w:ascii="Times New Roman" w:eastAsia="Times New Roman" w:hAnsi="Times New Roman" w:cs="Times New Roman"/>
          <w:color w:val="000000"/>
          <w:sz w:val="24"/>
          <w:szCs w:val="24"/>
        </w:rPr>
        <w:t xml:space="preserve"> </w:t>
      </w:r>
      <w:r w:rsidR="004318E7">
        <w:rPr>
          <w:rFonts w:ascii="Times New Roman" w:eastAsia="Times New Roman" w:hAnsi="Times New Roman" w:cs="Times New Roman"/>
          <w:color w:val="000000"/>
          <w:sz w:val="24"/>
          <w:szCs w:val="24"/>
        </w:rPr>
        <w:t>the</w:t>
      </w:r>
      <w:r w:rsidR="003A37C7">
        <w:rPr>
          <w:rFonts w:ascii="Times New Roman" w:eastAsia="Times New Roman" w:hAnsi="Times New Roman" w:cs="Times New Roman"/>
          <w:color w:val="000000"/>
          <w:sz w:val="24"/>
          <w:szCs w:val="24"/>
        </w:rPr>
        <w:t xml:space="preserve"> firm </w:t>
      </w:r>
      <w:r w:rsidRPr="00BF4DBF">
        <w:rPr>
          <w:rFonts w:ascii="Times New Roman" w:eastAsia="Times New Roman" w:hAnsi="Times New Roman" w:cs="Times New Roman"/>
          <w:color w:val="000000"/>
          <w:sz w:val="24"/>
          <w:szCs w:val="24"/>
        </w:rPr>
        <w:t xml:space="preserve">perspective (Stam and van de Ven, 2021), we also </w:t>
      </w:r>
      <w:r w:rsidR="003D0BFD">
        <w:rPr>
          <w:rFonts w:ascii="Times New Roman" w:eastAsia="Times New Roman" w:hAnsi="Times New Roman" w:cs="Times New Roman"/>
          <w:color w:val="000000"/>
          <w:sz w:val="24"/>
          <w:szCs w:val="24"/>
        </w:rPr>
        <w:t>build on</w:t>
      </w:r>
      <w:r w:rsidR="00CE1435">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the work of Pigola et al. (2024) </w:t>
      </w:r>
      <w:r w:rsidR="00CE1435">
        <w:rPr>
          <w:rFonts w:ascii="Times New Roman" w:eastAsia="Times New Roman" w:hAnsi="Times New Roman" w:cs="Times New Roman"/>
          <w:color w:val="000000"/>
          <w:sz w:val="24"/>
          <w:szCs w:val="24"/>
        </w:rPr>
        <w:t xml:space="preserve">who </w:t>
      </w:r>
      <w:r w:rsidRPr="00BF4DBF">
        <w:rPr>
          <w:rFonts w:ascii="Times New Roman" w:eastAsia="Times New Roman" w:hAnsi="Times New Roman" w:cs="Times New Roman"/>
          <w:color w:val="000000"/>
          <w:sz w:val="24"/>
          <w:szCs w:val="24"/>
        </w:rPr>
        <w:t>assess</w:t>
      </w:r>
      <w:r w:rsidR="002A13D6">
        <w:rPr>
          <w:rFonts w:ascii="Times New Roman" w:eastAsia="Times New Roman" w:hAnsi="Times New Roman" w:cs="Times New Roman"/>
          <w:color w:val="000000"/>
          <w:sz w:val="24"/>
          <w:szCs w:val="24"/>
        </w:rPr>
        <w:t>ed</w:t>
      </w:r>
      <w:r w:rsidRPr="00BF4DBF">
        <w:rPr>
          <w:rFonts w:ascii="Times New Roman" w:eastAsia="Times New Roman" w:hAnsi="Times New Roman" w:cs="Times New Roman"/>
          <w:color w:val="000000"/>
          <w:sz w:val="24"/>
          <w:szCs w:val="24"/>
        </w:rPr>
        <w:t xml:space="preserve"> the impact of DEEs on sustainability in Latin America. While DEE might play a key role in fostering sustainable development</w:t>
      </w:r>
      <w:r w:rsidR="00DE681C">
        <w:rPr>
          <w:rFonts w:ascii="Times New Roman" w:eastAsia="Times New Roman" w:hAnsi="Times New Roman" w:cs="Times New Roman"/>
          <w:color w:val="000000"/>
          <w:sz w:val="24"/>
          <w:szCs w:val="24"/>
        </w:rPr>
        <w:t>,</w:t>
      </w:r>
      <w:r w:rsidRPr="00BF4DBF">
        <w:rPr>
          <w:rFonts w:ascii="Times New Roman" w:eastAsia="Times New Roman" w:hAnsi="Times New Roman" w:cs="Times New Roman"/>
          <w:color w:val="000000"/>
          <w:sz w:val="24"/>
          <w:szCs w:val="24"/>
        </w:rPr>
        <w:t xml:space="preserve"> by stimulating the creation of innovative digital solutions (Pigola et al., 2024), our study investigates the mechanisms that enable </w:t>
      </w:r>
      <w:r w:rsidRPr="00BF4DBF">
        <w:rPr>
          <w:rFonts w:ascii="Times New Roman" w:eastAsia="Times New Roman" w:hAnsi="Times New Roman" w:cs="Times New Roman"/>
          <w:color w:val="000000"/>
          <w:sz w:val="24"/>
          <w:szCs w:val="24"/>
        </w:rPr>
        <w:lastRenderedPageBreak/>
        <w:t xml:space="preserve">start-ups to exploit the potential of </w:t>
      </w:r>
      <w:r w:rsidR="00DE681C">
        <w:rPr>
          <w:rFonts w:ascii="Times New Roman" w:eastAsia="Times New Roman" w:hAnsi="Times New Roman" w:cs="Times New Roman"/>
          <w:color w:val="000000"/>
          <w:sz w:val="24"/>
          <w:szCs w:val="24"/>
        </w:rPr>
        <w:t xml:space="preserve">a </w:t>
      </w:r>
      <w:r w:rsidRPr="00BF4DBF">
        <w:rPr>
          <w:rFonts w:ascii="Times New Roman" w:eastAsia="Times New Roman" w:hAnsi="Times New Roman" w:cs="Times New Roman"/>
          <w:color w:val="000000"/>
          <w:sz w:val="24"/>
          <w:szCs w:val="24"/>
        </w:rPr>
        <w:t>DEE - in particular the exchange of knowledge, resources, and technological advancements - improving, in turn, their multidimensional performance.</w:t>
      </w:r>
    </w:p>
    <w:p w14:paraId="7A90E99D" w14:textId="62D39ABC" w:rsidR="000C6AB8" w:rsidRDefault="00DD4EBB" w:rsidP="007C3BD3">
      <w:pPr>
        <w:spacing w:after="0" w:line="360" w:lineRule="auto"/>
        <w:ind w:firstLine="720"/>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 xml:space="preserve">Second, the analysis investigates the relationships </w:t>
      </w:r>
      <w:r w:rsidR="00966185">
        <w:rPr>
          <w:rFonts w:ascii="Times New Roman" w:eastAsia="Times New Roman" w:hAnsi="Times New Roman" w:cs="Times New Roman"/>
          <w:color w:val="000000"/>
          <w:sz w:val="24"/>
          <w:szCs w:val="24"/>
        </w:rPr>
        <w:t>between</w:t>
      </w:r>
      <w:r w:rsidR="00966185"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the DEE, EO and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w:t>
      </w:r>
      <w:r w:rsidR="00966185">
        <w:rPr>
          <w:rFonts w:ascii="Times New Roman" w:eastAsia="Times New Roman" w:hAnsi="Times New Roman" w:cs="Times New Roman"/>
          <w:color w:val="000000"/>
          <w:sz w:val="24"/>
          <w:szCs w:val="24"/>
        </w:rPr>
        <w:t>which reveals</w:t>
      </w:r>
      <w:r w:rsidR="00966185"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the mediating role </w:t>
      </w:r>
      <w:r w:rsidR="00A828C9">
        <w:rPr>
          <w:rFonts w:ascii="Times New Roman" w:eastAsia="Times New Roman" w:hAnsi="Times New Roman" w:cs="Times New Roman"/>
          <w:color w:val="000000"/>
          <w:sz w:val="24"/>
          <w:szCs w:val="24"/>
        </w:rPr>
        <w:t>played by</w:t>
      </w:r>
      <w:r w:rsidR="00A828C9"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EO in rapidly changing and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ed environments (Penco </w:t>
      </w:r>
      <w:r w:rsidRPr="007C3BD3">
        <w:rPr>
          <w:rFonts w:ascii="Times New Roman" w:eastAsia="Times New Roman" w:hAnsi="Times New Roman" w:cs="Times New Roman"/>
          <w:sz w:val="24"/>
          <w:szCs w:val="24"/>
        </w:rPr>
        <w:t>et al., 2023</w:t>
      </w:r>
      <w:r w:rsidRPr="00C55A80">
        <w:rPr>
          <w:rFonts w:ascii="Times New Roman" w:eastAsia="Times New Roman" w:hAnsi="Times New Roman" w:cs="Times New Roman"/>
          <w:sz w:val="24"/>
          <w:szCs w:val="24"/>
        </w:rPr>
        <w:t xml:space="preserve">). </w:t>
      </w:r>
      <w:r w:rsidR="00EF7B0D" w:rsidRPr="00C55A80">
        <w:rPr>
          <w:rFonts w:ascii="Times New Roman" w:eastAsia="Times New Roman" w:hAnsi="Times New Roman" w:cs="Times New Roman"/>
          <w:sz w:val="24"/>
          <w:szCs w:val="24"/>
        </w:rPr>
        <w:t xml:space="preserve">We advance previous studies that </w:t>
      </w:r>
      <w:r w:rsidR="00C55A80" w:rsidRPr="00C55A80">
        <w:rPr>
          <w:rFonts w:ascii="Times New Roman" w:eastAsia="Times New Roman" w:hAnsi="Times New Roman" w:cs="Times New Roman"/>
          <w:sz w:val="24"/>
          <w:szCs w:val="24"/>
        </w:rPr>
        <w:t>examined</w:t>
      </w:r>
      <w:r w:rsidR="00EF7B0D" w:rsidRPr="00C55A80">
        <w:rPr>
          <w:rFonts w:ascii="Times New Roman" w:eastAsia="Times New Roman" w:hAnsi="Times New Roman" w:cs="Times New Roman"/>
          <w:sz w:val="24"/>
          <w:szCs w:val="24"/>
        </w:rPr>
        <w:t xml:space="preserve"> the role of EO </w:t>
      </w:r>
      <w:r w:rsidR="00C55A80" w:rsidRPr="00C55A80">
        <w:rPr>
          <w:rFonts w:ascii="Times New Roman" w:eastAsia="Times New Roman" w:hAnsi="Times New Roman" w:cs="Times New Roman"/>
          <w:sz w:val="24"/>
          <w:szCs w:val="24"/>
        </w:rPr>
        <w:t xml:space="preserve">as a mediator </w:t>
      </w:r>
      <w:r w:rsidR="00EF7B0D" w:rsidRPr="00C55A80">
        <w:rPr>
          <w:rFonts w:ascii="Times New Roman" w:eastAsia="Times New Roman" w:hAnsi="Times New Roman" w:cs="Times New Roman"/>
          <w:sz w:val="24"/>
          <w:szCs w:val="24"/>
        </w:rPr>
        <w:t>(Bao et al., 2011; Lanivich et al., 2025; Soininen, 2013)</w:t>
      </w:r>
      <w:r w:rsidR="007C3BD3" w:rsidRPr="00C55A80">
        <w:rPr>
          <w:rFonts w:ascii="Times New Roman" w:eastAsia="Times New Roman" w:hAnsi="Times New Roman" w:cs="Times New Roman"/>
          <w:sz w:val="24"/>
          <w:szCs w:val="24"/>
        </w:rPr>
        <w:t>. In particular</w:t>
      </w:r>
      <w:r w:rsidR="007C3BD3" w:rsidRPr="00C55A80">
        <w:rPr>
          <w:rFonts w:ascii="Times New Roman" w:eastAsia="Times New Roman" w:hAnsi="Times New Roman" w:cs="Times New Roman"/>
          <w:color w:val="000000"/>
          <w:sz w:val="24"/>
          <w:szCs w:val="24"/>
        </w:rPr>
        <w:t>, o</w:t>
      </w:r>
      <w:r w:rsidRPr="00C55A80">
        <w:rPr>
          <w:rFonts w:ascii="Times New Roman" w:eastAsia="Times New Roman" w:hAnsi="Times New Roman" w:cs="Times New Roman"/>
          <w:color w:val="000000"/>
          <w:sz w:val="24"/>
          <w:szCs w:val="24"/>
        </w:rPr>
        <w:t xml:space="preserve">ur results combine </w:t>
      </w:r>
      <w:r w:rsidR="007C3BD3" w:rsidRPr="00C55A80">
        <w:rPr>
          <w:rFonts w:ascii="Times New Roman" w:eastAsia="Times New Roman" w:hAnsi="Times New Roman" w:cs="Times New Roman"/>
          <w:color w:val="000000"/>
          <w:sz w:val="24"/>
          <w:szCs w:val="24"/>
        </w:rPr>
        <w:t xml:space="preserve">EO theory </w:t>
      </w:r>
      <w:r w:rsidRPr="00C55A80">
        <w:rPr>
          <w:rFonts w:ascii="Times New Roman" w:eastAsia="Times New Roman" w:hAnsi="Times New Roman" w:cs="Times New Roman"/>
          <w:color w:val="000000"/>
          <w:sz w:val="24"/>
          <w:szCs w:val="24"/>
        </w:rPr>
        <w:t>with the conceptual framework of DEE, by demonstrating that the dimensions of innovation, proactivity, and risk-taking</w:t>
      </w:r>
      <w:r w:rsidR="00C55A80" w:rsidRPr="00C55A80">
        <w:rPr>
          <w:rFonts w:ascii="Times New Roman" w:eastAsia="Times New Roman" w:hAnsi="Times New Roman" w:cs="Times New Roman"/>
          <w:color w:val="000000"/>
          <w:sz w:val="24"/>
          <w:szCs w:val="24"/>
        </w:rPr>
        <w:t>,</w:t>
      </w:r>
      <w:r w:rsidRPr="00C55A80">
        <w:rPr>
          <w:rFonts w:ascii="Times New Roman" w:eastAsia="Times New Roman" w:hAnsi="Times New Roman" w:cs="Times New Roman"/>
          <w:color w:val="000000"/>
          <w:sz w:val="24"/>
          <w:szCs w:val="24"/>
        </w:rPr>
        <w:t xml:space="preserve"> enhance entrepreneurial ecosystem </w:t>
      </w:r>
      <w:r w:rsidR="00FA6D75">
        <w:rPr>
          <w:rFonts w:ascii="Times New Roman" w:eastAsia="Times New Roman" w:hAnsi="Times New Roman" w:cs="Times New Roman"/>
          <w:color w:val="000000"/>
          <w:sz w:val="24"/>
          <w:szCs w:val="24"/>
        </w:rPr>
        <w:t>through the use of</w:t>
      </w:r>
      <w:r w:rsidRPr="00C55A80">
        <w:rPr>
          <w:rFonts w:ascii="Times New Roman" w:eastAsia="Times New Roman" w:hAnsi="Times New Roman" w:cs="Times New Roman"/>
          <w:color w:val="000000"/>
          <w:sz w:val="24"/>
          <w:szCs w:val="24"/>
        </w:rPr>
        <w:t xml:space="preserve"> digital technologies for dev</w:t>
      </w:r>
      <w:r w:rsidR="00C55A80" w:rsidRPr="00C55A80">
        <w:rPr>
          <w:rFonts w:ascii="Times New Roman" w:eastAsia="Times New Roman" w:hAnsi="Times New Roman" w:cs="Times New Roman"/>
          <w:color w:val="000000"/>
          <w:sz w:val="24"/>
          <w:szCs w:val="24"/>
        </w:rPr>
        <w:t xml:space="preserve">eloping products, </w:t>
      </w:r>
      <w:r w:rsidRPr="00C55A80">
        <w:rPr>
          <w:rFonts w:ascii="Times New Roman" w:eastAsia="Times New Roman" w:hAnsi="Times New Roman" w:cs="Times New Roman"/>
          <w:color w:val="000000"/>
          <w:sz w:val="24"/>
          <w:szCs w:val="24"/>
        </w:rPr>
        <w:t>services, processes, and customer interactions</w:t>
      </w:r>
      <w:r w:rsidR="007C3BD3" w:rsidRPr="00C55A80">
        <w:rPr>
          <w:rFonts w:ascii="Times New Roman" w:eastAsia="Times New Roman" w:hAnsi="Times New Roman" w:cs="Times New Roman"/>
          <w:color w:val="000000"/>
          <w:sz w:val="24"/>
          <w:szCs w:val="24"/>
        </w:rPr>
        <w:t>.</w:t>
      </w:r>
      <w:r w:rsidR="007C3BD3">
        <w:rPr>
          <w:rFonts w:ascii="Times New Roman" w:eastAsia="Times New Roman" w:hAnsi="Times New Roman" w:cs="Times New Roman"/>
          <w:color w:val="000000"/>
          <w:sz w:val="24"/>
          <w:szCs w:val="24"/>
        </w:rPr>
        <w:t xml:space="preserve"> </w:t>
      </w:r>
    </w:p>
    <w:p w14:paraId="60A368A5" w14:textId="0BA6016A" w:rsidR="00DA03B9" w:rsidRPr="00BF4DBF" w:rsidRDefault="00DD4EBB" w:rsidP="007C3BD3">
      <w:pPr>
        <w:spacing w:after="0" w:line="360" w:lineRule="auto"/>
        <w:ind w:firstLine="720"/>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 xml:space="preserve">Third, this </w:t>
      </w:r>
      <w:r w:rsidRPr="00BF4DBF">
        <w:rPr>
          <w:rFonts w:ascii="Times New Roman" w:eastAsia="Times New Roman" w:hAnsi="Times New Roman" w:cs="Times New Roman"/>
          <w:sz w:val="24"/>
          <w:szCs w:val="24"/>
        </w:rPr>
        <w:t xml:space="preserve">article </w:t>
      </w:r>
      <w:r w:rsidRPr="00BF4DBF">
        <w:rPr>
          <w:rFonts w:ascii="Times New Roman" w:eastAsia="Times New Roman" w:hAnsi="Times New Roman" w:cs="Times New Roman"/>
          <w:color w:val="000000"/>
          <w:sz w:val="24"/>
          <w:szCs w:val="24"/>
        </w:rPr>
        <w:t>contributes to current research based on the institutional perspective of entrepreneurial ecosystems (Audretsch and Belitski, 2021; Audretsch et al., 2025) by integrating the key components of the DEE, in order to understand the potential of DEE, and the implications of start-up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ation which are still underexplored in emerging countries in the digital age (Leão et al., 2023).</w:t>
      </w:r>
    </w:p>
    <w:p w14:paraId="77F27B06" w14:textId="77777777" w:rsidR="00DA03B9" w:rsidRPr="00BF4DBF" w:rsidRDefault="00DA03B9">
      <w:pPr>
        <w:spacing w:after="0" w:line="360" w:lineRule="auto"/>
        <w:ind w:firstLine="720"/>
        <w:jc w:val="both"/>
        <w:rPr>
          <w:rFonts w:ascii="Times New Roman" w:eastAsia="Times New Roman" w:hAnsi="Times New Roman" w:cs="Times New Roman"/>
          <w:color w:val="000000"/>
          <w:sz w:val="24"/>
          <w:szCs w:val="24"/>
        </w:rPr>
      </w:pPr>
    </w:p>
    <w:p w14:paraId="2C668367" w14:textId="77777777" w:rsidR="00DA03B9" w:rsidRPr="00BF4DBF" w:rsidRDefault="00DD4EBB">
      <w:pPr>
        <w:spacing w:after="0" w:line="360" w:lineRule="auto"/>
        <w:jc w:val="both"/>
        <w:rPr>
          <w:rFonts w:ascii="Times New Roman" w:eastAsia="Times New Roman" w:hAnsi="Times New Roman" w:cs="Times New Roman"/>
          <w:b/>
          <w:bCs/>
          <w:color w:val="000000"/>
          <w:sz w:val="24"/>
          <w:szCs w:val="24"/>
        </w:rPr>
      </w:pPr>
      <w:r w:rsidRPr="00BF4DBF">
        <w:rPr>
          <w:rFonts w:ascii="Times New Roman" w:eastAsia="Times New Roman" w:hAnsi="Times New Roman" w:cs="Times New Roman"/>
          <w:b/>
          <w:bCs/>
          <w:sz w:val="24"/>
          <w:szCs w:val="24"/>
        </w:rPr>
        <w:t>7</w:t>
      </w:r>
      <w:r w:rsidRPr="00BF4DBF">
        <w:rPr>
          <w:rFonts w:ascii="Times New Roman" w:eastAsia="Times New Roman" w:hAnsi="Times New Roman" w:cs="Times New Roman"/>
          <w:b/>
          <w:bCs/>
          <w:color w:val="000000"/>
          <w:sz w:val="24"/>
          <w:szCs w:val="24"/>
        </w:rPr>
        <w:t>.2 Managerial implications</w:t>
      </w:r>
    </w:p>
    <w:p w14:paraId="2EB65E34" w14:textId="77478676" w:rsidR="003A6CF0" w:rsidRDefault="00DD4EBB" w:rsidP="003A6CF0">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 xml:space="preserve">The results </w:t>
      </w:r>
      <w:r w:rsidR="00BE7B9B">
        <w:rPr>
          <w:rFonts w:ascii="Times New Roman" w:eastAsia="Times New Roman" w:hAnsi="Times New Roman" w:cs="Times New Roman"/>
          <w:color w:val="000000"/>
          <w:sz w:val="24"/>
          <w:szCs w:val="24"/>
        </w:rPr>
        <w:t>contribute to suggesting</w:t>
      </w:r>
      <w:r w:rsidRPr="00BF4DBF">
        <w:rPr>
          <w:rFonts w:ascii="Times New Roman" w:eastAsia="Times New Roman" w:hAnsi="Times New Roman" w:cs="Times New Roman"/>
          <w:color w:val="000000"/>
          <w:sz w:val="24"/>
          <w:szCs w:val="24"/>
        </w:rPr>
        <w:t xml:space="preserve"> a selection of practices for the growth of start-ups by highlighting the key role of DEE factors in the digitali</w:t>
      </w:r>
      <w:r w:rsidRPr="00BF4DBF">
        <w:rPr>
          <w:rFonts w:ascii="Times New Roman" w:eastAsia="Times New Roman" w:hAnsi="Times New Roman" w:cs="Times New Roman"/>
          <w:sz w:val="24"/>
          <w:szCs w:val="24"/>
        </w:rPr>
        <w:t>s</w:t>
      </w:r>
      <w:r w:rsidRPr="00BF4DBF">
        <w:rPr>
          <w:rFonts w:ascii="Times New Roman" w:eastAsia="Times New Roman" w:hAnsi="Times New Roman" w:cs="Times New Roman"/>
          <w:color w:val="000000"/>
          <w:sz w:val="24"/>
          <w:szCs w:val="24"/>
        </w:rPr>
        <w:t xml:space="preserve">ation of these firms. </w:t>
      </w:r>
      <w:r w:rsidRPr="00BF4DBF">
        <w:rPr>
          <w:rFonts w:ascii="Times New Roman" w:eastAsia="Times New Roman" w:hAnsi="Times New Roman" w:cs="Times New Roman"/>
          <w:sz w:val="24"/>
          <w:szCs w:val="24"/>
        </w:rPr>
        <w:t>O</w:t>
      </w:r>
      <w:r w:rsidRPr="00BF4DBF">
        <w:rPr>
          <w:rFonts w:ascii="Times New Roman" w:eastAsia="Times New Roman" w:hAnsi="Times New Roman" w:cs="Times New Roman"/>
          <w:color w:val="000000"/>
          <w:sz w:val="24"/>
          <w:szCs w:val="24"/>
        </w:rPr>
        <w:t xml:space="preserve">ur findings may </w:t>
      </w:r>
      <w:r w:rsidR="0065398C">
        <w:rPr>
          <w:rFonts w:ascii="Times New Roman" w:eastAsia="Times New Roman" w:hAnsi="Times New Roman" w:cs="Times New Roman"/>
          <w:color w:val="000000"/>
          <w:sz w:val="24"/>
          <w:szCs w:val="24"/>
        </w:rPr>
        <w:t>help</w:t>
      </w:r>
      <w:r w:rsidR="0065398C"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nascent entrepreneurs and managers </w:t>
      </w:r>
      <w:r w:rsidR="0065398C">
        <w:rPr>
          <w:rFonts w:ascii="Times New Roman" w:eastAsia="Times New Roman" w:hAnsi="Times New Roman" w:cs="Times New Roman"/>
          <w:color w:val="000000"/>
          <w:sz w:val="24"/>
          <w:szCs w:val="24"/>
        </w:rPr>
        <w:t xml:space="preserve">to understand some of </w:t>
      </w:r>
      <w:r w:rsidRPr="00BF4DBF">
        <w:rPr>
          <w:rFonts w:ascii="Times New Roman" w:eastAsia="Times New Roman" w:hAnsi="Times New Roman" w:cs="Times New Roman"/>
          <w:color w:val="000000"/>
          <w:sz w:val="24"/>
          <w:szCs w:val="24"/>
        </w:rPr>
        <w:t xml:space="preserve">the unique characteristics and impacts of DEEs during </w:t>
      </w:r>
      <w:r w:rsidR="000E7096">
        <w:rPr>
          <w:rFonts w:ascii="Times New Roman" w:eastAsia="Times New Roman" w:hAnsi="Times New Roman" w:cs="Times New Roman"/>
          <w:color w:val="000000"/>
          <w:sz w:val="24"/>
          <w:szCs w:val="24"/>
        </w:rPr>
        <w:t>both</w:t>
      </w:r>
      <w:r w:rsidR="000E7096"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study and diagnostic phases, thus establishing optimal configurations to transform ideas into successful ventures. A thorough understanding of the DEE can facilitate the analysis of several key aspects for start-up development, including market segment, changes in demand, cost, growth, potential competitors, and value chain structure. The findings also reveal the importance of start-up managers implementing agile routines and workflows, facilitating quic</w:t>
      </w:r>
      <w:r w:rsidR="003A6CF0">
        <w:rPr>
          <w:rFonts w:ascii="Times New Roman" w:eastAsia="Times New Roman" w:hAnsi="Times New Roman" w:cs="Times New Roman"/>
          <w:color w:val="000000"/>
          <w:sz w:val="24"/>
          <w:szCs w:val="24"/>
        </w:rPr>
        <w:t xml:space="preserve">k decision-making and feedback. </w:t>
      </w:r>
      <w:r w:rsidR="003A6CF0" w:rsidRPr="003A6CF0">
        <w:rPr>
          <w:rFonts w:ascii="Times New Roman" w:eastAsia="Times New Roman" w:hAnsi="Times New Roman" w:cs="Times New Roman"/>
          <w:color w:val="000000"/>
          <w:sz w:val="24"/>
          <w:szCs w:val="24"/>
        </w:rPr>
        <w:t>For example, establishing an organisational culture based on flexibility, using agile informal routines and processes, as opposed to structured and complex planning and budgeting processes. This includes digital training programmes for employees and agility in digital communication using collaboration platforms</w:t>
      </w:r>
      <w:r w:rsidR="003A6CF0">
        <w:rPr>
          <w:rFonts w:ascii="Times New Roman" w:eastAsia="Times New Roman" w:hAnsi="Times New Roman" w:cs="Times New Roman"/>
          <w:color w:val="000000"/>
          <w:sz w:val="24"/>
          <w:szCs w:val="24"/>
        </w:rPr>
        <w:t>.</w:t>
      </w:r>
    </w:p>
    <w:p w14:paraId="6AC6CAEE" w14:textId="511AD692" w:rsidR="00DA03B9" w:rsidRPr="00BF4DBF" w:rsidRDefault="00DD4EBB" w:rsidP="003A6CF0">
      <w:pPr>
        <w:spacing w:after="0" w:line="360" w:lineRule="auto"/>
        <w:ind w:firstLine="720"/>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Cooperation with stakeholders within the DEE is also crucial since it serves as a driver to enhance digitali</w:t>
      </w:r>
      <w:r w:rsidRPr="003A6CF0">
        <w:rPr>
          <w:rFonts w:ascii="Times New Roman" w:eastAsia="Times New Roman" w:hAnsi="Times New Roman" w:cs="Times New Roman"/>
          <w:color w:val="000000"/>
          <w:sz w:val="24"/>
          <w:szCs w:val="24"/>
        </w:rPr>
        <w:t>s</w:t>
      </w:r>
      <w:r w:rsidRPr="00BF4DBF">
        <w:rPr>
          <w:rFonts w:ascii="Times New Roman" w:eastAsia="Times New Roman" w:hAnsi="Times New Roman" w:cs="Times New Roman"/>
          <w:color w:val="000000"/>
          <w:sz w:val="24"/>
          <w:szCs w:val="24"/>
        </w:rPr>
        <w:t xml:space="preserve">ation and innovation performance - introduction of new products and services - in turn improving the economic performance of start-ups. For cooperation with other stakeholders to produce the expected results, it is essential to align cultural and structural differences. For example, managers need to constantly align the short-term interests of their start-up with the long-term interests of investors, as well as differences in the firm’s agility and flexibility, with slow and bureaucratic </w:t>
      </w:r>
      <w:r w:rsidRPr="00BF4DBF">
        <w:rPr>
          <w:rFonts w:ascii="Times New Roman" w:eastAsia="Times New Roman" w:hAnsi="Times New Roman" w:cs="Times New Roman"/>
          <w:color w:val="000000"/>
          <w:sz w:val="24"/>
          <w:szCs w:val="24"/>
        </w:rPr>
        <w:lastRenderedPageBreak/>
        <w:t xml:space="preserve">processes of larger companies, banks, and suppliers. Another aspect that start-up managers should be aware of is related to the disparity in the allocation of resources and effort, property rights, and the division of the results generated by cooperation. By facilitating the adaptation of digital technologies, collaboration can </w:t>
      </w:r>
      <w:r w:rsidR="00861884" w:rsidRPr="003A6CF0">
        <w:rPr>
          <w:rFonts w:ascii="Times New Roman" w:eastAsia="Times New Roman" w:hAnsi="Times New Roman" w:cs="Times New Roman"/>
          <w:color w:val="000000"/>
          <w:sz w:val="24"/>
          <w:szCs w:val="24"/>
        </w:rPr>
        <w:t>support</w:t>
      </w:r>
      <w:r w:rsidRPr="00BF4DBF">
        <w:rPr>
          <w:rFonts w:ascii="Times New Roman" w:eastAsia="Times New Roman" w:hAnsi="Times New Roman" w:cs="Times New Roman"/>
          <w:color w:val="000000"/>
          <w:sz w:val="24"/>
          <w:szCs w:val="24"/>
        </w:rPr>
        <w:t xml:space="preserve"> start-ups in understanding the opportunities offered by the business environment, as well as designing products and services that address specific needs, and contribute to supporting entrepreneurial growth at the local level.</w:t>
      </w:r>
    </w:p>
    <w:p w14:paraId="7FF6D92A" w14:textId="3C785C62" w:rsidR="00DA03B9" w:rsidRPr="00BF4DBF" w:rsidRDefault="003A6CF0">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3A6CF0">
        <w:rPr>
          <w:rFonts w:ascii="Times New Roman" w:eastAsia="Times New Roman" w:hAnsi="Times New Roman" w:cs="Times New Roman"/>
          <w:color w:val="000000"/>
          <w:sz w:val="24"/>
          <w:szCs w:val="24"/>
        </w:rPr>
        <w:t xml:space="preserve">Furthermore, start-up managers should </w:t>
      </w:r>
      <w:r>
        <w:rPr>
          <w:rFonts w:ascii="Times New Roman" w:eastAsia="Times New Roman" w:hAnsi="Times New Roman" w:cs="Times New Roman"/>
          <w:color w:val="000000"/>
          <w:sz w:val="24"/>
          <w:szCs w:val="24"/>
        </w:rPr>
        <w:t>promote</w:t>
      </w:r>
      <w:r w:rsidRPr="003A6CF0">
        <w:rPr>
          <w:rFonts w:ascii="Times New Roman" w:eastAsia="Times New Roman" w:hAnsi="Times New Roman" w:cs="Times New Roman"/>
          <w:color w:val="000000"/>
          <w:sz w:val="24"/>
          <w:szCs w:val="24"/>
        </w:rPr>
        <w:t xml:space="preserve"> entrepreneurial behaviour among their collaborators because, doing so, makes it easier to achieve start-up objectives in digitalising products and services, processes, and customer interactions.</w:t>
      </w:r>
      <w:r>
        <w:rPr>
          <w:rFonts w:ascii="Times New Roman" w:eastAsia="Times New Roman" w:hAnsi="Times New Roman" w:cs="Times New Roman"/>
          <w:color w:val="000000"/>
          <w:sz w:val="24"/>
          <w:szCs w:val="24"/>
        </w:rPr>
        <w:t xml:space="preserve"> </w:t>
      </w:r>
      <w:r w:rsidRPr="003A6CF0">
        <w:rPr>
          <w:rFonts w:ascii="Times New Roman" w:eastAsia="Times New Roman" w:hAnsi="Times New Roman" w:cs="Times New Roman"/>
          <w:color w:val="000000"/>
          <w:sz w:val="24"/>
          <w:szCs w:val="24"/>
        </w:rPr>
        <w:t>Start-up managers should also invest</w:t>
      </w:r>
      <w:r>
        <w:rPr>
          <w:rFonts w:ascii="Times New Roman" w:eastAsia="Times New Roman" w:hAnsi="Times New Roman" w:cs="Times New Roman"/>
          <w:color w:val="000000"/>
          <w:sz w:val="24"/>
          <w:szCs w:val="24"/>
        </w:rPr>
        <w:t xml:space="preserve"> </w:t>
      </w:r>
      <w:r w:rsidRPr="003A6CF0">
        <w:rPr>
          <w:rFonts w:ascii="Times New Roman" w:eastAsia="Times New Roman" w:hAnsi="Times New Roman" w:cs="Times New Roman"/>
          <w:color w:val="000000"/>
          <w:sz w:val="24"/>
          <w:szCs w:val="24"/>
        </w:rPr>
        <w:t xml:space="preserve">in strengthening digital literacy </w:t>
      </w:r>
      <w:r w:rsidR="00DD4EBB" w:rsidRPr="00BF4DBF">
        <w:rPr>
          <w:rFonts w:ascii="Times New Roman" w:eastAsia="Times New Roman" w:hAnsi="Times New Roman" w:cs="Times New Roman"/>
          <w:color w:val="000000"/>
          <w:sz w:val="24"/>
          <w:szCs w:val="24"/>
        </w:rPr>
        <w:t xml:space="preserve">among their employees, </w:t>
      </w:r>
      <w:r>
        <w:rPr>
          <w:rFonts w:ascii="Times New Roman" w:eastAsia="Times New Roman" w:hAnsi="Times New Roman" w:cs="Times New Roman"/>
          <w:color w:val="000000"/>
          <w:sz w:val="24"/>
          <w:szCs w:val="24"/>
        </w:rPr>
        <w:t xml:space="preserve">in order </w:t>
      </w:r>
      <w:r w:rsidR="00DB3EDE" w:rsidRPr="00BF4DBF">
        <w:rPr>
          <w:rFonts w:ascii="Times New Roman" w:eastAsia="Times New Roman" w:hAnsi="Times New Roman" w:cs="Times New Roman"/>
          <w:color w:val="000000"/>
          <w:sz w:val="24"/>
          <w:szCs w:val="24"/>
        </w:rPr>
        <w:t>to</w:t>
      </w:r>
      <w:r w:rsidR="00DD4EBB" w:rsidRPr="00BF4DBF">
        <w:rPr>
          <w:rFonts w:ascii="Times New Roman" w:eastAsia="Times New Roman" w:hAnsi="Times New Roman" w:cs="Times New Roman"/>
          <w:color w:val="000000"/>
          <w:sz w:val="24"/>
          <w:szCs w:val="24"/>
        </w:rPr>
        <w:t xml:space="preserve"> better deal </w:t>
      </w:r>
      <w:r w:rsidR="00DD4EBB" w:rsidRPr="003A6CF0">
        <w:rPr>
          <w:rFonts w:ascii="Times New Roman" w:eastAsia="Times New Roman" w:hAnsi="Times New Roman" w:cs="Times New Roman"/>
          <w:color w:val="000000"/>
          <w:sz w:val="24"/>
          <w:szCs w:val="24"/>
        </w:rPr>
        <w:t xml:space="preserve">with </w:t>
      </w:r>
      <w:r w:rsidR="00DB3EDE" w:rsidRPr="003A6CF0">
        <w:rPr>
          <w:rFonts w:ascii="Times New Roman" w:eastAsia="Times New Roman" w:hAnsi="Times New Roman" w:cs="Times New Roman"/>
          <w:color w:val="000000"/>
          <w:sz w:val="24"/>
          <w:szCs w:val="24"/>
        </w:rPr>
        <w:t>future shifts</w:t>
      </w:r>
      <w:r w:rsidR="00DD4EBB" w:rsidRPr="003A6CF0">
        <w:rPr>
          <w:rFonts w:ascii="Times New Roman" w:eastAsia="Times New Roman" w:hAnsi="Times New Roman" w:cs="Times New Roman"/>
          <w:color w:val="000000"/>
          <w:sz w:val="24"/>
          <w:szCs w:val="24"/>
        </w:rPr>
        <w:t xml:space="preserve"> in technologies</w:t>
      </w:r>
      <w:r w:rsidR="00DD4EBB" w:rsidRPr="00BF4DBF">
        <w:rPr>
          <w:rFonts w:ascii="Times New Roman" w:eastAsia="Times New Roman" w:hAnsi="Times New Roman" w:cs="Times New Roman"/>
          <w:color w:val="000000"/>
          <w:sz w:val="24"/>
          <w:szCs w:val="24"/>
        </w:rPr>
        <w:t xml:space="preserve"> and markets in increasingly uncertain and complex environments. The ability </w:t>
      </w:r>
      <w:r w:rsidR="00DD4EBB" w:rsidRPr="003A6CF0">
        <w:rPr>
          <w:rFonts w:ascii="Times New Roman" w:eastAsia="Times New Roman" w:hAnsi="Times New Roman" w:cs="Times New Roman"/>
          <w:color w:val="000000"/>
          <w:sz w:val="24"/>
          <w:szCs w:val="24"/>
        </w:rPr>
        <w:t xml:space="preserve">to </w:t>
      </w:r>
      <w:r w:rsidR="00DB3EDE" w:rsidRPr="003A6CF0">
        <w:rPr>
          <w:rFonts w:ascii="Times New Roman" w:eastAsia="Times New Roman" w:hAnsi="Times New Roman" w:cs="Times New Roman"/>
          <w:color w:val="000000"/>
          <w:sz w:val="24"/>
          <w:szCs w:val="24"/>
        </w:rPr>
        <w:t xml:space="preserve">constantly and innovatively </w:t>
      </w:r>
      <w:r w:rsidR="00DD4EBB" w:rsidRPr="003A6CF0">
        <w:rPr>
          <w:rFonts w:ascii="Times New Roman" w:eastAsia="Times New Roman" w:hAnsi="Times New Roman" w:cs="Times New Roman"/>
          <w:color w:val="000000"/>
          <w:sz w:val="24"/>
          <w:szCs w:val="24"/>
        </w:rPr>
        <w:t>analyse and</w:t>
      </w:r>
      <w:r w:rsidR="00DD4EBB" w:rsidRPr="00BF4DBF">
        <w:rPr>
          <w:rFonts w:ascii="Times New Roman" w:eastAsia="Times New Roman" w:hAnsi="Times New Roman" w:cs="Times New Roman"/>
          <w:color w:val="000000"/>
          <w:sz w:val="24"/>
          <w:szCs w:val="24"/>
        </w:rPr>
        <w:t xml:space="preserve"> use the data collected is of utmost importance for ensuring </w:t>
      </w:r>
      <w:r>
        <w:rPr>
          <w:rFonts w:ascii="Times New Roman" w:eastAsia="Times New Roman" w:hAnsi="Times New Roman" w:cs="Times New Roman"/>
          <w:color w:val="000000"/>
          <w:sz w:val="24"/>
          <w:szCs w:val="24"/>
        </w:rPr>
        <w:t xml:space="preserve">a </w:t>
      </w:r>
      <w:r w:rsidR="00DD4EBB" w:rsidRPr="00BF4DBF">
        <w:rPr>
          <w:rFonts w:ascii="Times New Roman" w:eastAsia="Times New Roman" w:hAnsi="Times New Roman" w:cs="Times New Roman"/>
          <w:sz w:val="24"/>
          <w:szCs w:val="24"/>
        </w:rPr>
        <w:t xml:space="preserve">firm </w:t>
      </w:r>
      <w:r w:rsidR="00DD4EBB" w:rsidRPr="00BF4DBF">
        <w:rPr>
          <w:rFonts w:ascii="Times New Roman" w:eastAsia="Times New Roman" w:hAnsi="Times New Roman" w:cs="Times New Roman"/>
          <w:color w:val="000000"/>
          <w:sz w:val="24"/>
          <w:szCs w:val="24"/>
        </w:rPr>
        <w:t xml:space="preserve">competitiveness. To overcome practical challenges and lack of </w:t>
      </w:r>
      <w:r w:rsidR="00DD4EBB" w:rsidRPr="003A6CF0">
        <w:rPr>
          <w:rFonts w:ascii="Times New Roman" w:eastAsia="Times New Roman" w:hAnsi="Times New Roman" w:cs="Times New Roman"/>
          <w:color w:val="000000"/>
          <w:sz w:val="24"/>
          <w:szCs w:val="24"/>
        </w:rPr>
        <w:t xml:space="preserve">competence in </w:t>
      </w:r>
      <w:r w:rsidR="00DB3EDE" w:rsidRPr="003A6CF0">
        <w:rPr>
          <w:rFonts w:ascii="Times New Roman" w:eastAsia="Times New Roman" w:hAnsi="Times New Roman" w:cs="Times New Roman"/>
          <w:color w:val="000000"/>
          <w:sz w:val="24"/>
          <w:szCs w:val="24"/>
        </w:rPr>
        <w:t>keeping high level of</w:t>
      </w:r>
      <w:r w:rsidR="00DD4EBB" w:rsidRPr="003A6CF0">
        <w:rPr>
          <w:rFonts w:ascii="Times New Roman" w:eastAsia="Times New Roman" w:hAnsi="Times New Roman" w:cs="Times New Roman"/>
          <w:color w:val="000000"/>
          <w:sz w:val="24"/>
          <w:szCs w:val="24"/>
        </w:rPr>
        <w:t xml:space="preserve"> digital literacy, start-ups can cooperate with universities and large companies which can co-design</w:t>
      </w:r>
      <w:r w:rsidR="00DD4EBB" w:rsidRPr="00BF4DBF">
        <w:rPr>
          <w:rFonts w:ascii="Times New Roman" w:eastAsia="Times New Roman" w:hAnsi="Times New Roman" w:cs="Times New Roman"/>
          <w:color w:val="000000"/>
          <w:sz w:val="24"/>
          <w:szCs w:val="24"/>
        </w:rPr>
        <w:t xml:space="preserve"> training programmes addressing the real needs of collaborators and start-ups.</w:t>
      </w:r>
    </w:p>
    <w:p w14:paraId="3BF60A35" w14:textId="77777777" w:rsidR="00DA03B9" w:rsidRPr="00BF4DBF" w:rsidRDefault="00DA03B9">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p>
    <w:p w14:paraId="68F26719" w14:textId="77777777" w:rsidR="00DA03B9" w:rsidRPr="00BF4DBF" w:rsidRDefault="00DD4EBB">
      <w:pPr>
        <w:spacing w:after="0" w:line="360" w:lineRule="auto"/>
        <w:jc w:val="both"/>
        <w:rPr>
          <w:rFonts w:ascii="Times New Roman" w:eastAsia="Times New Roman" w:hAnsi="Times New Roman" w:cs="Times New Roman"/>
          <w:color w:val="000000"/>
          <w:sz w:val="24"/>
          <w:szCs w:val="24"/>
        </w:rPr>
      </w:pPr>
      <w:bookmarkStart w:id="2" w:name="_heading=h.1cv7vvmnbwqf" w:colFirst="0" w:colLast="0"/>
      <w:bookmarkEnd w:id="2"/>
      <w:r w:rsidRPr="00BF4DBF">
        <w:rPr>
          <w:rFonts w:ascii="Times New Roman" w:eastAsia="Times New Roman" w:hAnsi="Times New Roman" w:cs="Times New Roman"/>
          <w:b/>
          <w:bCs/>
          <w:sz w:val="24"/>
          <w:szCs w:val="24"/>
        </w:rPr>
        <w:t>7</w:t>
      </w:r>
      <w:r w:rsidRPr="00BF4DBF">
        <w:rPr>
          <w:rFonts w:ascii="Times New Roman" w:eastAsia="Times New Roman" w:hAnsi="Times New Roman" w:cs="Times New Roman"/>
          <w:b/>
          <w:bCs/>
          <w:color w:val="000000"/>
          <w:sz w:val="24"/>
          <w:szCs w:val="24"/>
        </w:rPr>
        <w:t>.3 Policy implications</w:t>
      </w:r>
    </w:p>
    <w:p w14:paraId="366A0DBD" w14:textId="5D722D21" w:rsidR="00DA03B9" w:rsidRPr="00BF4DBF" w:rsidRDefault="00DD4EBB">
      <w:pPr>
        <w:spacing w:after="0" w:line="360" w:lineRule="auto"/>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 xml:space="preserve">This </w:t>
      </w:r>
      <w:r w:rsidRPr="00BF4DBF">
        <w:rPr>
          <w:rFonts w:ascii="Times New Roman" w:eastAsia="Times New Roman" w:hAnsi="Times New Roman" w:cs="Times New Roman"/>
          <w:sz w:val="24"/>
          <w:szCs w:val="24"/>
        </w:rPr>
        <w:t xml:space="preserve">article </w:t>
      </w:r>
      <w:r w:rsidRPr="00BF4DBF">
        <w:rPr>
          <w:rFonts w:ascii="Times New Roman" w:eastAsia="Times New Roman" w:hAnsi="Times New Roman" w:cs="Times New Roman"/>
          <w:color w:val="000000"/>
          <w:sz w:val="24"/>
          <w:szCs w:val="24"/>
        </w:rPr>
        <w:t xml:space="preserve">proposes a selection of implications for entrepreneurship and technology policies, namely intertwined governmental and institutional efforts to </w:t>
      </w:r>
      <w:r w:rsidR="008B19D9">
        <w:rPr>
          <w:rFonts w:ascii="Times New Roman" w:eastAsia="Times New Roman" w:hAnsi="Times New Roman" w:cs="Times New Roman"/>
          <w:color w:val="000000"/>
          <w:sz w:val="24"/>
          <w:szCs w:val="24"/>
        </w:rPr>
        <w:t>encourage</w:t>
      </w:r>
      <w:r w:rsidR="008B19D9" w:rsidRPr="00BF4DBF">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 xml:space="preserve">innovation, economic growth, and start-up creation by supporting technological development and its commercial application. Establishing a </w:t>
      </w:r>
      <w:r w:rsidR="007C3BD3" w:rsidRPr="00C55A80">
        <w:rPr>
          <w:rFonts w:ascii="Times New Roman" w:eastAsia="Times New Roman" w:hAnsi="Times New Roman" w:cs="Times New Roman"/>
          <w:color w:val="000000"/>
          <w:sz w:val="24"/>
          <w:szCs w:val="24"/>
        </w:rPr>
        <w:t>supportive</w:t>
      </w:r>
      <w:r w:rsidRPr="00C55A80">
        <w:rPr>
          <w:rFonts w:ascii="Times New Roman" w:eastAsia="Times New Roman" w:hAnsi="Times New Roman" w:cs="Times New Roman"/>
          <w:color w:val="000000"/>
          <w:sz w:val="24"/>
          <w:szCs w:val="24"/>
        </w:rPr>
        <w:t xml:space="preserve"> DEE by</w:t>
      </w:r>
      <w:r w:rsidRPr="00BF4DBF">
        <w:rPr>
          <w:rFonts w:ascii="Times New Roman" w:eastAsia="Times New Roman" w:hAnsi="Times New Roman" w:cs="Times New Roman"/>
          <w:color w:val="000000"/>
          <w:sz w:val="24"/>
          <w:szCs w:val="24"/>
        </w:rPr>
        <w:t xml:space="preserve"> providing incentives for innovation is a key driver for the creation and growth of new businesses, especially in emerging countries such as Brazil. Although Brazil and most emerging countries face higher political and economic constraints, policy-makers should be aware of the most critical conditions enabling supportive DEEs and their impact on </w:t>
      </w:r>
      <w:r w:rsidR="007C3BD3" w:rsidRPr="00BB207C">
        <w:rPr>
          <w:rFonts w:ascii="Times New Roman" w:eastAsia="Times New Roman" w:hAnsi="Times New Roman" w:cs="Times New Roman"/>
          <w:color w:val="000000"/>
          <w:sz w:val="24"/>
          <w:szCs w:val="24"/>
        </w:rPr>
        <w:t>promoting</w:t>
      </w:r>
      <w:r w:rsidRPr="00BF4DBF">
        <w:rPr>
          <w:rFonts w:ascii="Times New Roman" w:eastAsia="Times New Roman" w:hAnsi="Times New Roman" w:cs="Times New Roman"/>
          <w:color w:val="000000"/>
          <w:sz w:val="24"/>
          <w:szCs w:val="24"/>
        </w:rPr>
        <w:t xml:space="preserve"> cooperative and productive entrepreneurship. Identifying such conditions is strategic for not only </w:t>
      </w:r>
      <w:r w:rsidRPr="0041698B">
        <w:rPr>
          <w:rFonts w:ascii="Times New Roman" w:eastAsia="Times New Roman" w:hAnsi="Times New Roman" w:cs="Times New Roman"/>
          <w:color w:val="000000"/>
          <w:sz w:val="24"/>
          <w:szCs w:val="24"/>
        </w:rPr>
        <w:t>achieving start-up growth and ensuring their survival, but also for cataly</w:t>
      </w:r>
      <w:r w:rsidR="007C3BD3" w:rsidRPr="0041698B">
        <w:rPr>
          <w:rFonts w:ascii="Times New Roman" w:eastAsia="Times New Roman" w:hAnsi="Times New Roman" w:cs="Times New Roman"/>
          <w:color w:val="000000"/>
          <w:sz w:val="24"/>
          <w:szCs w:val="24"/>
        </w:rPr>
        <w:t>s</w:t>
      </w:r>
      <w:r w:rsidRPr="0041698B">
        <w:rPr>
          <w:rFonts w:ascii="Times New Roman" w:eastAsia="Times New Roman" w:hAnsi="Times New Roman" w:cs="Times New Roman"/>
          <w:color w:val="000000"/>
          <w:sz w:val="24"/>
          <w:szCs w:val="24"/>
        </w:rPr>
        <w:t>ing their social performance</w:t>
      </w:r>
      <w:r w:rsidR="00FE2FAE" w:rsidRPr="0041698B">
        <w:rPr>
          <w:rFonts w:ascii="Times New Roman" w:eastAsia="Times New Roman" w:hAnsi="Times New Roman" w:cs="Times New Roman"/>
          <w:color w:val="000000"/>
          <w:sz w:val="24"/>
          <w:szCs w:val="24"/>
        </w:rPr>
        <w:t xml:space="preserve"> and impact</w:t>
      </w:r>
      <w:r w:rsidRPr="0041698B">
        <w:rPr>
          <w:rFonts w:ascii="Times New Roman" w:eastAsia="Times New Roman" w:hAnsi="Times New Roman" w:cs="Times New Roman"/>
          <w:color w:val="000000"/>
          <w:sz w:val="24"/>
          <w:szCs w:val="24"/>
        </w:rPr>
        <w:t>. This</w:t>
      </w:r>
      <w:r w:rsidRPr="00BF4DBF">
        <w:rPr>
          <w:rFonts w:ascii="Times New Roman" w:eastAsia="Times New Roman" w:hAnsi="Times New Roman" w:cs="Times New Roman"/>
          <w:color w:val="000000"/>
          <w:sz w:val="24"/>
          <w:szCs w:val="24"/>
        </w:rPr>
        <w:t xml:space="preserve"> requires a combination of infrastructures and financing sources, along with complementary nonmonetary support measures that would seem to be more productive than standards and regulations (Petti et al., 2024). </w:t>
      </w:r>
      <w:r w:rsidR="0041698B">
        <w:rPr>
          <w:rFonts w:ascii="Times New Roman" w:eastAsia="Times New Roman" w:hAnsi="Times New Roman" w:cs="Times New Roman"/>
          <w:color w:val="000000"/>
          <w:sz w:val="24"/>
          <w:szCs w:val="24"/>
        </w:rPr>
        <w:t>These</w:t>
      </w:r>
      <w:r w:rsidRPr="00BF4DBF">
        <w:rPr>
          <w:rFonts w:ascii="Times New Roman" w:eastAsia="Times New Roman" w:hAnsi="Times New Roman" w:cs="Times New Roman"/>
          <w:color w:val="000000"/>
          <w:sz w:val="24"/>
          <w:szCs w:val="24"/>
        </w:rPr>
        <w:t xml:space="preserve"> nonmonetary measures include ICT resources, flexible working, gender balance in employment, and the health and safety of employees and their families, coupled with stable and clear regulations and tax obligations aimed at simplifying the business environment. </w:t>
      </w:r>
    </w:p>
    <w:p w14:paraId="1D9DD578" w14:textId="06C0A724" w:rsidR="00DA03B9" w:rsidRPr="00BF4DBF" w:rsidRDefault="00FE2FAE">
      <w:pPr>
        <w:spacing w:after="0" w:line="360" w:lineRule="auto"/>
        <w:ind w:firstLine="708"/>
        <w:jc w:val="both"/>
        <w:rPr>
          <w:rFonts w:ascii="Times New Roman" w:eastAsia="Times New Roman" w:hAnsi="Times New Roman" w:cs="Times New Roman"/>
          <w:color w:val="000000"/>
          <w:sz w:val="24"/>
          <w:szCs w:val="24"/>
        </w:rPr>
      </w:pPr>
      <w:r w:rsidRPr="0041698B">
        <w:rPr>
          <w:rFonts w:ascii="Times New Roman" w:eastAsia="Times New Roman" w:hAnsi="Times New Roman" w:cs="Times New Roman"/>
          <w:color w:val="000000"/>
          <w:sz w:val="24"/>
          <w:szCs w:val="24"/>
        </w:rPr>
        <w:t>As emphasi</w:t>
      </w:r>
      <w:r w:rsidRPr="0041698B">
        <w:rPr>
          <w:rFonts w:ascii="Times New Roman" w:eastAsia="Times New Roman" w:hAnsi="Times New Roman" w:cs="Times New Roman"/>
          <w:sz w:val="24"/>
          <w:szCs w:val="24"/>
        </w:rPr>
        <w:t>s</w:t>
      </w:r>
      <w:r w:rsidRPr="0041698B">
        <w:rPr>
          <w:rFonts w:ascii="Times New Roman" w:eastAsia="Times New Roman" w:hAnsi="Times New Roman" w:cs="Times New Roman"/>
          <w:color w:val="000000"/>
          <w:sz w:val="24"/>
          <w:szCs w:val="24"/>
        </w:rPr>
        <w:t>ed by Pigola et al. (2024) the future of DEEs in Latin America strongly depends on setting a favourable and stable regulatory environment. As for Brasil, consider that</w:t>
      </w:r>
      <w:r>
        <w:rPr>
          <w:rFonts w:ascii="Times New Roman" w:eastAsia="Times New Roman" w:hAnsi="Times New Roman" w:cs="Times New Roman"/>
          <w:color w:val="000000"/>
          <w:sz w:val="24"/>
          <w:szCs w:val="24"/>
        </w:rPr>
        <w:t xml:space="preserve"> more</w:t>
      </w:r>
      <w:r w:rsidR="00DD4EBB" w:rsidRPr="00BF4DBF">
        <w:rPr>
          <w:rFonts w:ascii="Times New Roman" w:eastAsia="Times New Roman" w:hAnsi="Times New Roman" w:cs="Times New Roman"/>
          <w:color w:val="000000"/>
          <w:sz w:val="24"/>
          <w:szCs w:val="24"/>
        </w:rPr>
        <w:t xml:space="preserve"> than 65% </w:t>
      </w:r>
      <w:r w:rsidR="00DD4EBB" w:rsidRPr="00BF4DBF">
        <w:rPr>
          <w:rFonts w:ascii="Times New Roman" w:eastAsia="Times New Roman" w:hAnsi="Times New Roman" w:cs="Times New Roman"/>
          <w:color w:val="000000"/>
          <w:sz w:val="24"/>
          <w:szCs w:val="24"/>
        </w:rPr>
        <w:lastRenderedPageBreak/>
        <w:t>of Brazilian start-ups never received any funding (</w:t>
      </w:r>
      <w:r w:rsidR="00F1708D">
        <w:rPr>
          <w:rFonts w:ascii="Times New Roman" w:eastAsia="Times New Roman" w:hAnsi="Times New Roman" w:cs="Times New Roman"/>
          <w:color w:val="000000"/>
          <w:sz w:val="24"/>
          <w:szCs w:val="24"/>
        </w:rPr>
        <w:t>Abs</w:t>
      </w:r>
      <w:r w:rsidR="00DD4EBB" w:rsidRPr="00BF4DBF">
        <w:rPr>
          <w:rFonts w:ascii="Times New Roman" w:eastAsia="Times New Roman" w:hAnsi="Times New Roman" w:cs="Times New Roman"/>
          <w:color w:val="000000"/>
          <w:sz w:val="24"/>
          <w:szCs w:val="24"/>
        </w:rPr>
        <w:t>tartup</w:t>
      </w:r>
      <w:r w:rsidR="00F1708D">
        <w:rPr>
          <w:rFonts w:ascii="Times New Roman" w:eastAsia="Times New Roman" w:hAnsi="Times New Roman" w:cs="Times New Roman"/>
          <w:color w:val="000000"/>
          <w:sz w:val="24"/>
          <w:szCs w:val="24"/>
        </w:rPr>
        <w:t>s</w:t>
      </w:r>
      <w:r w:rsidR="00DD4EBB" w:rsidRPr="00BF4DBF">
        <w:rPr>
          <w:rFonts w:ascii="Times New Roman" w:eastAsia="Times New Roman" w:hAnsi="Times New Roman" w:cs="Times New Roman"/>
          <w:color w:val="000000"/>
          <w:sz w:val="24"/>
          <w:szCs w:val="24"/>
        </w:rPr>
        <w:t>, 2024) and have difficulties accessing capital and credit. In addition, they face growing government and tax bureaucracy, insufficient</w:t>
      </w:r>
      <w:r w:rsidR="00564510">
        <w:rPr>
          <w:rFonts w:ascii="Times New Roman" w:eastAsia="Times New Roman" w:hAnsi="Times New Roman" w:cs="Times New Roman"/>
          <w:color w:val="000000"/>
          <w:sz w:val="24"/>
          <w:szCs w:val="24"/>
        </w:rPr>
        <w:t xml:space="preserve">, inadequate, </w:t>
      </w:r>
      <w:r w:rsidR="00DD4EBB" w:rsidRPr="00BF4DBF">
        <w:rPr>
          <w:rFonts w:ascii="Times New Roman" w:eastAsia="Times New Roman" w:hAnsi="Times New Roman" w:cs="Times New Roman"/>
          <w:color w:val="000000"/>
          <w:sz w:val="24"/>
          <w:szCs w:val="24"/>
        </w:rPr>
        <w:t>physical and digital infrastructures, and a shortage of speciali</w:t>
      </w:r>
      <w:r w:rsidR="00DD4EBB" w:rsidRPr="00BF4DBF">
        <w:rPr>
          <w:rFonts w:ascii="Times New Roman" w:eastAsia="Times New Roman" w:hAnsi="Times New Roman" w:cs="Times New Roman"/>
          <w:sz w:val="24"/>
          <w:szCs w:val="24"/>
        </w:rPr>
        <w:t>s</w:t>
      </w:r>
      <w:r w:rsidR="00DD4EBB" w:rsidRPr="00BF4DBF">
        <w:rPr>
          <w:rFonts w:ascii="Times New Roman" w:eastAsia="Times New Roman" w:hAnsi="Times New Roman" w:cs="Times New Roman"/>
          <w:color w:val="000000"/>
          <w:sz w:val="24"/>
          <w:szCs w:val="24"/>
        </w:rPr>
        <w:t xml:space="preserve">ed human resources (Sebrae, 2024). </w:t>
      </w:r>
      <w:r w:rsidRPr="0041698B">
        <w:rPr>
          <w:rFonts w:ascii="Times New Roman" w:eastAsia="Times New Roman" w:hAnsi="Times New Roman" w:cs="Times New Roman"/>
          <w:color w:val="000000"/>
          <w:sz w:val="24"/>
          <w:szCs w:val="24"/>
        </w:rPr>
        <w:t>To</w:t>
      </w:r>
      <w:r w:rsidR="00DD4EBB" w:rsidRPr="0041698B">
        <w:rPr>
          <w:rFonts w:ascii="Times New Roman" w:eastAsia="Times New Roman" w:hAnsi="Times New Roman" w:cs="Times New Roman"/>
          <w:color w:val="000000"/>
          <w:sz w:val="24"/>
          <w:szCs w:val="24"/>
        </w:rPr>
        <w:t xml:space="preserve"> create</w:t>
      </w:r>
      <w:r w:rsidR="00DD4EBB" w:rsidRPr="00BF4DBF">
        <w:rPr>
          <w:rFonts w:ascii="Times New Roman" w:eastAsia="Times New Roman" w:hAnsi="Times New Roman" w:cs="Times New Roman"/>
          <w:color w:val="000000"/>
          <w:sz w:val="24"/>
          <w:szCs w:val="24"/>
        </w:rPr>
        <w:t xml:space="preserve"> a more </w:t>
      </w:r>
      <w:r w:rsidR="001F3FCA" w:rsidRPr="00BF4DBF">
        <w:rPr>
          <w:rFonts w:ascii="Times New Roman" w:eastAsia="Times New Roman" w:hAnsi="Times New Roman" w:cs="Times New Roman"/>
          <w:color w:val="000000"/>
          <w:sz w:val="24"/>
          <w:szCs w:val="24"/>
        </w:rPr>
        <w:t>favourable</w:t>
      </w:r>
      <w:r w:rsidR="00DD4EBB" w:rsidRPr="00BF4DBF">
        <w:rPr>
          <w:rFonts w:ascii="Times New Roman" w:eastAsia="Times New Roman" w:hAnsi="Times New Roman" w:cs="Times New Roman"/>
          <w:color w:val="000000"/>
          <w:sz w:val="24"/>
          <w:szCs w:val="24"/>
        </w:rPr>
        <w:t xml:space="preserve"> entrepreneurial ecosystem, the country has recently passed laws such as the Legal Framework for start-ups and </w:t>
      </w:r>
      <w:r w:rsidR="00DD4EBB" w:rsidRPr="00BF4DBF">
        <w:rPr>
          <w:rFonts w:ascii="Times New Roman" w:eastAsia="Times New Roman" w:hAnsi="Times New Roman" w:cs="Times New Roman"/>
          <w:i/>
          <w:iCs/>
          <w:color w:val="000000"/>
          <w:sz w:val="24"/>
          <w:szCs w:val="24"/>
        </w:rPr>
        <w:t>Lei do Bem</w:t>
      </w:r>
      <w:r w:rsidR="00DD4EBB" w:rsidRPr="00BF4DBF">
        <w:rPr>
          <w:rFonts w:ascii="Times New Roman" w:eastAsia="Times New Roman" w:hAnsi="Times New Roman" w:cs="Times New Roman"/>
          <w:color w:val="000000"/>
          <w:sz w:val="24"/>
          <w:szCs w:val="24"/>
        </w:rPr>
        <w:t xml:space="preserve">. </w:t>
      </w:r>
    </w:p>
    <w:p w14:paraId="540ECBB7" w14:textId="03EF4B33" w:rsidR="000C6AB8" w:rsidRPr="000C6AB8" w:rsidRDefault="00DD4EBB" w:rsidP="000C6AB8">
      <w:pPr>
        <w:pBdr>
          <w:top w:val="nil"/>
          <w:left w:val="nil"/>
          <w:bottom w:val="nil"/>
          <w:right w:val="nil"/>
          <w:between w:val="nil"/>
        </w:pBdr>
        <w:spacing w:after="0" w:line="360" w:lineRule="auto"/>
        <w:ind w:firstLine="709"/>
        <w:jc w:val="both"/>
        <w:rPr>
          <w:rFonts w:ascii="Times New Roman" w:eastAsia="Times New Roman" w:hAnsi="Times New Roman" w:cs="Times New Roman"/>
          <w:sz w:val="24"/>
          <w:szCs w:val="24"/>
        </w:rPr>
      </w:pPr>
      <w:r w:rsidRPr="00BF4DBF">
        <w:rPr>
          <w:rFonts w:ascii="Times New Roman" w:eastAsia="Times New Roman" w:hAnsi="Times New Roman" w:cs="Times New Roman"/>
          <w:color w:val="000000"/>
          <w:sz w:val="24"/>
          <w:szCs w:val="24"/>
        </w:rPr>
        <w:t xml:space="preserve">Furthermore, policy-makers should favour networking opportunities for start-ups since these firms require more than other companies, supportive networks of ICT suppliers, universities, and trade associations, which facilitate access to resources and capabilities within the DEE. This is especially relevant for Latin American countries facing regional technological, political, and financial disparities (Hajli et al., 2025). To bridge this gap, policy-makers should support university-industry collaboration by co-designing and co-financing </w:t>
      </w:r>
      <w:r w:rsidRPr="00BB207C">
        <w:rPr>
          <w:rFonts w:ascii="Times New Roman" w:eastAsia="Times New Roman" w:hAnsi="Times New Roman" w:cs="Times New Roman"/>
          <w:color w:val="000000"/>
          <w:sz w:val="24"/>
          <w:szCs w:val="24"/>
        </w:rPr>
        <w:t>program</w:t>
      </w:r>
      <w:r w:rsidR="00FF516A" w:rsidRPr="00BB207C">
        <w:rPr>
          <w:rFonts w:ascii="Times New Roman" w:eastAsia="Times New Roman" w:hAnsi="Times New Roman" w:cs="Times New Roman"/>
          <w:color w:val="000000"/>
          <w:sz w:val="24"/>
          <w:szCs w:val="24"/>
        </w:rPr>
        <w:t>me</w:t>
      </w:r>
      <w:r w:rsidRPr="00BB207C">
        <w:rPr>
          <w:rFonts w:ascii="Times New Roman" w:eastAsia="Times New Roman" w:hAnsi="Times New Roman" w:cs="Times New Roman"/>
          <w:color w:val="000000"/>
          <w:sz w:val="24"/>
          <w:szCs w:val="24"/>
        </w:rPr>
        <w:t xml:space="preserve">s </w:t>
      </w:r>
      <w:r w:rsidRPr="00BF4DBF">
        <w:rPr>
          <w:rFonts w:ascii="Times New Roman" w:eastAsia="Times New Roman" w:hAnsi="Times New Roman" w:cs="Times New Roman"/>
          <w:color w:val="000000"/>
          <w:sz w:val="24"/>
          <w:szCs w:val="24"/>
        </w:rPr>
        <w:t>for research, training and education, aimed at addressing specific local needs. This would provide new ventures with technical and talent support, by turning scientific outcomes and entrepreneurial training into impactful actions.</w:t>
      </w:r>
      <w:r w:rsidR="009821B5">
        <w:rPr>
          <w:rFonts w:ascii="Times New Roman" w:eastAsia="Times New Roman" w:hAnsi="Times New Roman" w:cs="Times New Roman"/>
          <w:color w:val="000000"/>
          <w:sz w:val="24"/>
          <w:szCs w:val="24"/>
        </w:rPr>
        <w:t xml:space="preserve"> P</w:t>
      </w:r>
      <w:r w:rsidR="009821B5" w:rsidRPr="009821B5">
        <w:rPr>
          <w:rFonts w:ascii="Times New Roman" w:eastAsia="Times New Roman" w:hAnsi="Times New Roman" w:cs="Times New Roman"/>
          <w:color w:val="000000"/>
          <w:sz w:val="24"/>
          <w:szCs w:val="24"/>
        </w:rPr>
        <w:t>olicy-makers should</w:t>
      </w:r>
      <w:r w:rsidR="009821B5">
        <w:rPr>
          <w:rFonts w:ascii="Times New Roman" w:eastAsia="Times New Roman" w:hAnsi="Times New Roman" w:cs="Times New Roman"/>
          <w:color w:val="000000"/>
          <w:sz w:val="24"/>
          <w:szCs w:val="24"/>
        </w:rPr>
        <w:t xml:space="preserve"> also</w:t>
      </w:r>
      <w:r w:rsidR="009821B5" w:rsidRPr="009821B5">
        <w:rPr>
          <w:rFonts w:ascii="Times New Roman" w:eastAsia="Times New Roman" w:hAnsi="Times New Roman" w:cs="Times New Roman"/>
          <w:color w:val="000000"/>
          <w:sz w:val="24"/>
          <w:szCs w:val="24"/>
        </w:rPr>
        <w:t xml:space="preserve"> enhance the capacity of the DEE in developing digital entrepreneurship by cooperating with incubators and accelerators which offer specialised programmes, mentorship, and physical and digital spaces for start-uppers.</w:t>
      </w:r>
      <w:r w:rsidR="009821B5">
        <w:rPr>
          <w:rFonts w:ascii="Times New Roman" w:eastAsia="Times New Roman" w:hAnsi="Times New Roman" w:cs="Times New Roman"/>
          <w:color w:val="000000"/>
          <w:sz w:val="24"/>
          <w:szCs w:val="24"/>
        </w:rPr>
        <w:t xml:space="preserve"> </w:t>
      </w:r>
      <w:r w:rsidR="000C6AB8" w:rsidRPr="00BB207C">
        <w:rPr>
          <w:rFonts w:ascii="Times New Roman" w:eastAsia="Times New Roman" w:hAnsi="Times New Roman" w:cs="Times New Roman"/>
          <w:bCs/>
          <w:sz w:val="24"/>
          <w:szCs w:val="24"/>
        </w:rPr>
        <w:t xml:space="preserve">Moreover, digital </w:t>
      </w:r>
      <w:r w:rsidR="000C6AB8" w:rsidRPr="009821B5">
        <w:rPr>
          <w:rFonts w:ascii="Times New Roman" w:eastAsia="Times New Roman" w:hAnsi="Times New Roman" w:cs="Times New Roman"/>
          <w:bCs/>
          <w:sz w:val="24"/>
          <w:szCs w:val="24"/>
        </w:rPr>
        <w:t>infrastructure</w:t>
      </w:r>
      <w:r w:rsidR="009821B5" w:rsidRPr="009821B5">
        <w:rPr>
          <w:rFonts w:ascii="Times New Roman" w:eastAsia="Times New Roman" w:hAnsi="Times New Roman" w:cs="Times New Roman"/>
          <w:bCs/>
          <w:sz w:val="24"/>
          <w:szCs w:val="24"/>
        </w:rPr>
        <w:t>s</w:t>
      </w:r>
      <w:r w:rsidR="000C6AB8" w:rsidRPr="009821B5">
        <w:rPr>
          <w:rFonts w:ascii="Times New Roman" w:eastAsia="Times New Roman" w:hAnsi="Times New Roman" w:cs="Times New Roman"/>
          <w:bCs/>
          <w:sz w:val="24"/>
          <w:szCs w:val="24"/>
        </w:rPr>
        <w:t xml:space="preserve"> </w:t>
      </w:r>
      <w:r w:rsidR="00FE2FAE" w:rsidRPr="009821B5">
        <w:rPr>
          <w:rFonts w:ascii="Times New Roman" w:eastAsia="Times New Roman" w:hAnsi="Times New Roman" w:cs="Times New Roman"/>
          <w:bCs/>
          <w:sz w:val="24"/>
          <w:szCs w:val="24"/>
        </w:rPr>
        <w:t xml:space="preserve">are </w:t>
      </w:r>
      <w:r w:rsidR="009821B5" w:rsidRPr="009821B5">
        <w:rPr>
          <w:rFonts w:ascii="Times New Roman" w:eastAsia="Times New Roman" w:hAnsi="Times New Roman" w:cs="Times New Roman"/>
          <w:bCs/>
          <w:sz w:val="24"/>
          <w:szCs w:val="24"/>
        </w:rPr>
        <w:t>crucial</w:t>
      </w:r>
      <w:r w:rsidR="000C6AB8" w:rsidRPr="009821B5">
        <w:rPr>
          <w:rFonts w:ascii="Times New Roman" w:eastAsia="Times New Roman" w:hAnsi="Times New Roman" w:cs="Times New Roman"/>
          <w:bCs/>
          <w:sz w:val="24"/>
          <w:szCs w:val="24"/>
        </w:rPr>
        <w:t xml:space="preserve"> within</w:t>
      </w:r>
      <w:r w:rsidR="000C6AB8" w:rsidRPr="00BB207C">
        <w:rPr>
          <w:rFonts w:ascii="Times New Roman" w:eastAsia="Times New Roman" w:hAnsi="Times New Roman" w:cs="Times New Roman"/>
          <w:bCs/>
          <w:sz w:val="24"/>
          <w:szCs w:val="24"/>
        </w:rPr>
        <w:t xml:space="preserve"> the DEE. This means that investments in </w:t>
      </w:r>
      <w:r w:rsidR="000C6AB8" w:rsidRPr="00BB207C">
        <w:rPr>
          <w:rFonts w:ascii="Times New Roman" w:eastAsia="Times New Roman" w:hAnsi="Times New Roman" w:cs="Times New Roman"/>
          <w:sz w:val="24"/>
          <w:szCs w:val="24"/>
        </w:rPr>
        <w:t xml:space="preserve">the telecommunications industry </w:t>
      </w:r>
      <w:r w:rsidR="00BB207C" w:rsidRPr="00BB207C">
        <w:rPr>
          <w:rFonts w:ascii="Times New Roman" w:eastAsia="Times New Roman" w:hAnsi="Times New Roman" w:cs="Times New Roman"/>
          <w:sz w:val="24"/>
          <w:szCs w:val="24"/>
        </w:rPr>
        <w:t xml:space="preserve">are strategic </w:t>
      </w:r>
      <w:r w:rsidR="000C6AB8" w:rsidRPr="00BB207C">
        <w:rPr>
          <w:rFonts w:ascii="Times New Roman" w:eastAsia="Times New Roman" w:hAnsi="Times New Roman" w:cs="Times New Roman"/>
          <w:sz w:val="24"/>
          <w:szCs w:val="24"/>
        </w:rPr>
        <w:t>in order to strengthen digital connectivity and accessibility</w:t>
      </w:r>
      <w:r w:rsidR="00BB207C" w:rsidRPr="00BB207C">
        <w:rPr>
          <w:rFonts w:ascii="Times New Roman" w:eastAsia="Times New Roman" w:hAnsi="Times New Roman" w:cs="Times New Roman"/>
          <w:sz w:val="24"/>
          <w:szCs w:val="24"/>
        </w:rPr>
        <w:t>. The latter</w:t>
      </w:r>
      <w:r w:rsidR="000C6AB8" w:rsidRPr="00BB207C">
        <w:rPr>
          <w:rFonts w:ascii="Times New Roman" w:eastAsia="Times New Roman" w:hAnsi="Times New Roman" w:cs="Times New Roman"/>
          <w:sz w:val="24"/>
          <w:szCs w:val="24"/>
        </w:rPr>
        <w:t>, in turn, contribute</w:t>
      </w:r>
      <w:r w:rsidR="00BB207C" w:rsidRPr="00BB207C">
        <w:rPr>
          <w:rFonts w:ascii="Times New Roman" w:eastAsia="Times New Roman" w:hAnsi="Times New Roman" w:cs="Times New Roman"/>
          <w:sz w:val="24"/>
          <w:szCs w:val="24"/>
        </w:rPr>
        <w:t>s</w:t>
      </w:r>
      <w:r w:rsidR="000C6AB8" w:rsidRPr="00BB207C">
        <w:rPr>
          <w:rFonts w:ascii="Times New Roman" w:eastAsia="Times New Roman" w:hAnsi="Times New Roman" w:cs="Times New Roman"/>
          <w:sz w:val="24"/>
          <w:szCs w:val="24"/>
        </w:rPr>
        <w:t xml:space="preserve"> to promoting both the creation and growth of start-ups, and their</w:t>
      </w:r>
      <w:r w:rsidR="00BB207C" w:rsidRPr="00BB207C">
        <w:rPr>
          <w:rFonts w:ascii="Times New Roman" w:eastAsia="Times New Roman" w:hAnsi="Times New Roman" w:cs="Times New Roman"/>
          <w:sz w:val="24"/>
          <w:szCs w:val="24"/>
        </w:rPr>
        <w:t xml:space="preserve"> capacity to</w:t>
      </w:r>
      <w:r w:rsidR="000C6AB8" w:rsidRPr="00BB207C">
        <w:rPr>
          <w:rFonts w:ascii="Times New Roman" w:eastAsia="Times New Roman" w:hAnsi="Times New Roman" w:cs="Times New Roman"/>
          <w:sz w:val="24"/>
          <w:szCs w:val="24"/>
        </w:rPr>
        <w:t xml:space="preserve"> innovat</w:t>
      </w:r>
      <w:r w:rsidR="00BB207C" w:rsidRPr="00BB207C">
        <w:rPr>
          <w:rFonts w:ascii="Times New Roman" w:eastAsia="Times New Roman" w:hAnsi="Times New Roman" w:cs="Times New Roman"/>
          <w:sz w:val="24"/>
          <w:szCs w:val="24"/>
        </w:rPr>
        <w:t>e</w:t>
      </w:r>
      <w:r w:rsidR="000C6AB8" w:rsidRPr="00BB207C">
        <w:rPr>
          <w:rFonts w:ascii="Times New Roman" w:eastAsia="Times New Roman" w:hAnsi="Times New Roman" w:cs="Times New Roman"/>
          <w:sz w:val="24"/>
          <w:szCs w:val="24"/>
        </w:rPr>
        <w:t>.</w:t>
      </w:r>
      <w:r w:rsidR="000C6AB8" w:rsidRPr="000C6AB8">
        <w:rPr>
          <w:rFonts w:ascii="Times New Roman" w:eastAsia="Times New Roman" w:hAnsi="Times New Roman" w:cs="Times New Roman"/>
          <w:sz w:val="24"/>
          <w:szCs w:val="24"/>
        </w:rPr>
        <w:t xml:space="preserve"> </w:t>
      </w:r>
    </w:p>
    <w:p w14:paraId="34E0B9C6" w14:textId="15836163" w:rsidR="00DA03B9" w:rsidRPr="00BF4DBF"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t>When strengthening the conditions for entrepreneurship within DEEs, policy-makers should be aware of the potential role of start-ups in contributing to addressing socioeconomic challenges. Entrepreneurial initiatives are crucial, especially in emerging economies, for generating wealth and employment opportunities, as they constitute a pathway out of poverty. Indeed, Brazilian start-ups represent 62.9% of the start-up population in Latin America and have received R$ 9 billion in venture capital investments (</w:t>
      </w:r>
      <w:r w:rsidR="00F1708D">
        <w:rPr>
          <w:rFonts w:ascii="Times New Roman" w:eastAsia="Times New Roman" w:hAnsi="Times New Roman" w:cs="Times New Roman"/>
          <w:color w:val="000000"/>
          <w:sz w:val="24"/>
          <w:szCs w:val="24"/>
        </w:rPr>
        <w:t>Abs</w:t>
      </w:r>
      <w:r w:rsidR="00F1708D" w:rsidRPr="00BF4DBF">
        <w:rPr>
          <w:rFonts w:ascii="Times New Roman" w:eastAsia="Times New Roman" w:hAnsi="Times New Roman" w:cs="Times New Roman"/>
          <w:color w:val="000000"/>
          <w:sz w:val="24"/>
          <w:szCs w:val="24"/>
        </w:rPr>
        <w:t>tartup</w:t>
      </w:r>
      <w:r w:rsidR="00F1708D">
        <w:rPr>
          <w:rFonts w:ascii="Times New Roman" w:eastAsia="Times New Roman" w:hAnsi="Times New Roman" w:cs="Times New Roman"/>
          <w:color w:val="000000"/>
          <w:sz w:val="24"/>
          <w:szCs w:val="24"/>
        </w:rPr>
        <w:t>s</w:t>
      </w:r>
      <w:r w:rsidRPr="00BF4DBF">
        <w:rPr>
          <w:rFonts w:ascii="Times New Roman" w:eastAsia="Times New Roman" w:hAnsi="Times New Roman" w:cs="Times New Roman"/>
          <w:color w:val="000000"/>
          <w:sz w:val="24"/>
          <w:szCs w:val="24"/>
        </w:rPr>
        <w:t>, 2024)</w:t>
      </w:r>
      <w:r w:rsidRPr="008C6979">
        <w:rPr>
          <w:rFonts w:ascii="Times New Roman" w:eastAsia="Times New Roman" w:hAnsi="Times New Roman" w:cs="Times New Roman"/>
          <w:sz w:val="24"/>
          <w:szCs w:val="24"/>
        </w:rPr>
        <w:t xml:space="preserve">. These companies also cooperate with Brazilian industries for industrial technological development: about 10% of industrial innovations were carried out by start-ups in 2024 (Pintec, 2024). </w:t>
      </w:r>
      <w:r w:rsidRPr="00BF4DBF">
        <w:rPr>
          <w:rFonts w:ascii="Times New Roman" w:eastAsia="Times New Roman" w:hAnsi="Times New Roman" w:cs="Times New Roman"/>
          <w:color w:val="000000"/>
          <w:sz w:val="24"/>
          <w:szCs w:val="24"/>
        </w:rPr>
        <w:t xml:space="preserve">In addition, start-ups have strong social relevance since they generate approximately 200,000 direct jobs (Sebrae, 2024). If, on </w:t>
      </w:r>
      <w:r w:rsidR="007C3BD3" w:rsidRPr="00BB207C">
        <w:rPr>
          <w:rFonts w:ascii="Times New Roman" w:eastAsia="Times New Roman" w:hAnsi="Times New Roman" w:cs="Times New Roman"/>
          <w:color w:val="000000"/>
          <w:sz w:val="24"/>
          <w:szCs w:val="24"/>
        </w:rPr>
        <w:t>the</w:t>
      </w:r>
      <w:r w:rsidR="007C3BD3">
        <w:rPr>
          <w:rFonts w:ascii="Times New Roman" w:eastAsia="Times New Roman" w:hAnsi="Times New Roman" w:cs="Times New Roman"/>
          <w:color w:val="000000"/>
          <w:sz w:val="24"/>
          <w:szCs w:val="24"/>
        </w:rPr>
        <w:t xml:space="preserve"> </w:t>
      </w:r>
      <w:r w:rsidRPr="00BF4DBF">
        <w:rPr>
          <w:rFonts w:ascii="Times New Roman" w:eastAsia="Times New Roman" w:hAnsi="Times New Roman" w:cs="Times New Roman"/>
          <w:color w:val="000000"/>
          <w:sz w:val="24"/>
          <w:szCs w:val="24"/>
        </w:rPr>
        <w:t>one hand, new digital technologies could lead to a loss of “traditional” jobs, on the other hand, they can foster new ones which require upskil</w:t>
      </w:r>
      <w:r w:rsidR="007C3BD3">
        <w:rPr>
          <w:rFonts w:ascii="Times New Roman" w:eastAsia="Times New Roman" w:hAnsi="Times New Roman" w:cs="Times New Roman"/>
          <w:color w:val="000000"/>
          <w:sz w:val="24"/>
          <w:szCs w:val="24"/>
        </w:rPr>
        <w:t xml:space="preserve">ling and reskilling of workers </w:t>
      </w:r>
      <w:r w:rsidRPr="00BF4DBF">
        <w:rPr>
          <w:rFonts w:ascii="Times New Roman" w:eastAsia="Times New Roman" w:hAnsi="Times New Roman" w:cs="Times New Roman"/>
          <w:color w:val="000000"/>
          <w:sz w:val="24"/>
          <w:szCs w:val="24"/>
        </w:rPr>
        <w:t xml:space="preserve">(Huang, 2024). In addition, the social and environmental </w:t>
      </w:r>
      <w:r w:rsidR="00FE2FAE">
        <w:rPr>
          <w:rFonts w:ascii="Times New Roman" w:eastAsia="Times New Roman" w:hAnsi="Times New Roman" w:cs="Times New Roman"/>
          <w:color w:val="000000"/>
          <w:sz w:val="24"/>
          <w:szCs w:val="24"/>
        </w:rPr>
        <w:t>dimensions</w:t>
      </w:r>
      <w:r w:rsidRPr="00BF4DBF">
        <w:rPr>
          <w:rFonts w:ascii="Times New Roman" w:eastAsia="Times New Roman" w:hAnsi="Times New Roman" w:cs="Times New Roman"/>
          <w:color w:val="000000"/>
          <w:sz w:val="24"/>
          <w:szCs w:val="24"/>
        </w:rPr>
        <w:t xml:space="preserve"> of </w:t>
      </w:r>
      <w:r w:rsidRPr="008C6979">
        <w:rPr>
          <w:rFonts w:ascii="Times New Roman" w:eastAsia="Times New Roman" w:hAnsi="Times New Roman" w:cs="Times New Roman"/>
          <w:color w:val="000000"/>
          <w:sz w:val="24"/>
          <w:szCs w:val="24"/>
        </w:rPr>
        <w:t>entrepreneurship</w:t>
      </w:r>
      <w:r w:rsidR="00FE2FAE" w:rsidRPr="008C6979">
        <w:rPr>
          <w:rFonts w:ascii="Times New Roman" w:eastAsia="Times New Roman" w:hAnsi="Times New Roman" w:cs="Times New Roman"/>
          <w:color w:val="000000"/>
          <w:sz w:val="24"/>
          <w:szCs w:val="24"/>
        </w:rPr>
        <w:t xml:space="preserve"> should be promoted</w:t>
      </w:r>
      <w:r w:rsidRPr="008C6979">
        <w:rPr>
          <w:rFonts w:ascii="Times New Roman" w:eastAsia="Times New Roman" w:hAnsi="Times New Roman" w:cs="Times New Roman"/>
          <w:color w:val="000000"/>
          <w:sz w:val="24"/>
          <w:szCs w:val="24"/>
        </w:rPr>
        <w:t>, making</w:t>
      </w:r>
      <w:r w:rsidRPr="00BF4DBF">
        <w:rPr>
          <w:rFonts w:ascii="Times New Roman" w:eastAsia="Times New Roman" w:hAnsi="Times New Roman" w:cs="Times New Roman"/>
          <w:color w:val="000000"/>
          <w:sz w:val="24"/>
          <w:szCs w:val="24"/>
        </w:rPr>
        <w:t xml:space="preserve"> it more inclusive and resilient at the local level. To do so, policy-makers might design grants, subsidies, tax incentives, loan guarantees and investment funds, </w:t>
      </w:r>
      <w:r w:rsidR="00FE2FAE" w:rsidRPr="00BF4DBF">
        <w:rPr>
          <w:rFonts w:ascii="Times New Roman" w:eastAsia="Times New Roman" w:hAnsi="Times New Roman" w:cs="Times New Roman"/>
          <w:color w:val="000000"/>
          <w:sz w:val="24"/>
          <w:szCs w:val="24"/>
        </w:rPr>
        <w:t>to</w:t>
      </w:r>
      <w:r w:rsidRPr="00BF4DBF">
        <w:rPr>
          <w:rFonts w:ascii="Times New Roman" w:eastAsia="Times New Roman" w:hAnsi="Times New Roman" w:cs="Times New Roman"/>
          <w:color w:val="000000"/>
          <w:sz w:val="24"/>
          <w:szCs w:val="24"/>
        </w:rPr>
        <w:t xml:space="preserve"> encourage private and public investment specifically targeted at social- or environmental-driven start-ups.</w:t>
      </w:r>
    </w:p>
    <w:p w14:paraId="2C43ABB6" w14:textId="5A48431E" w:rsidR="00DA03B9" w:rsidRPr="00BF4DBF" w:rsidRDefault="00DD4EBB">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sz w:val="24"/>
          <w:szCs w:val="24"/>
        </w:rPr>
      </w:pPr>
      <w:r w:rsidRPr="00BF4DBF">
        <w:rPr>
          <w:rFonts w:ascii="Times New Roman" w:eastAsia="Times New Roman" w:hAnsi="Times New Roman" w:cs="Times New Roman"/>
          <w:color w:val="000000"/>
          <w:sz w:val="24"/>
          <w:szCs w:val="24"/>
        </w:rPr>
        <w:lastRenderedPageBreak/>
        <w:t>Overall,</w:t>
      </w:r>
      <w:r w:rsidR="008C6979" w:rsidRPr="008C6979">
        <w:t xml:space="preserve"> </w:t>
      </w:r>
      <w:r w:rsidR="008C6979" w:rsidRPr="008C6979">
        <w:rPr>
          <w:rFonts w:ascii="Times New Roman" w:eastAsia="Times New Roman" w:hAnsi="Times New Roman" w:cs="Times New Roman"/>
          <w:color w:val="000000"/>
          <w:sz w:val="24"/>
          <w:szCs w:val="24"/>
        </w:rPr>
        <w:t>policy-makers should</w:t>
      </w:r>
      <w:r w:rsidR="008C6979">
        <w:rPr>
          <w:rFonts w:ascii="Times New Roman" w:eastAsia="Times New Roman" w:hAnsi="Times New Roman" w:cs="Times New Roman"/>
          <w:color w:val="000000"/>
          <w:sz w:val="24"/>
          <w:szCs w:val="24"/>
        </w:rPr>
        <w:t xml:space="preserve"> prioritise monitor</w:t>
      </w:r>
      <w:r w:rsidRPr="00BF4DBF">
        <w:rPr>
          <w:rFonts w:ascii="Times New Roman" w:eastAsia="Times New Roman" w:hAnsi="Times New Roman" w:cs="Times New Roman"/>
          <w:color w:val="000000"/>
          <w:sz w:val="24"/>
          <w:szCs w:val="24"/>
        </w:rPr>
        <w:t>ing, evaluating and interpretin</w:t>
      </w:r>
      <w:r w:rsidR="008C6979">
        <w:rPr>
          <w:rFonts w:ascii="Times New Roman" w:eastAsia="Times New Roman" w:hAnsi="Times New Roman" w:cs="Times New Roman"/>
          <w:color w:val="000000"/>
          <w:sz w:val="24"/>
          <w:szCs w:val="24"/>
        </w:rPr>
        <w:t xml:space="preserve">g the evolving characteristics </w:t>
      </w:r>
      <w:r w:rsidR="008C6979" w:rsidRPr="008C6979">
        <w:rPr>
          <w:rFonts w:ascii="Times New Roman" w:eastAsia="Times New Roman" w:hAnsi="Times New Roman" w:cs="Times New Roman"/>
          <w:color w:val="000000"/>
          <w:sz w:val="24"/>
          <w:szCs w:val="24"/>
        </w:rPr>
        <w:t>of DEE, the roles of its actors, the challenges it faces, and its impacts on the economic, social, and environmental performance of start-ups.</w:t>
      </w:r>
      <w:r w:rsidRPr="00BF4DBF">
        <w:rPr>
          <w:rFonts w:ascii="Times New Roman" w:eastAsia="Times New Roman" w:hAnsi="Times New Roman" w:cs="Times New Roman"/>
          <w:color w:val="000000"/>
          <w:sz w:val="24"/>
          <w:szCs w:val="24"/>
        </w:rPr>
        <w:t xml:space="preserve"> A thorough understanding of these elements is crucial </w:t>
      </w:r>
      <w:r w:rsidR="00FE2FAE" w:rsidRPr="00BF4DBF">
        <w:rPr>
          <w:rFonts w:ascii="Times New Roman" w:eastAsia="Times New Roman" w:hAnsi="Times New Roman" w:cs="Times New Roman"/>
          <w:color w:val="000000"/>
          <w:sz w:val="24"/>
          <w:szCs w:val="24"/>
        </w:rPr>
        <w:t>to</w:t>
      </w:r>
      <w:r w:rsidRPr="00BF4DBF">
        <w:rPr>
          <w:rFonts w:ascii="Times New Roman" w:eastAsia="Times New Roman" w:hAnsi="Times New Roman" w:cs="Times New Roman"/>
          <w:color w:val="000000"/>
          <w:sz w:val="24"/>
          <w:szCs w:val="24"/>
        </w:rPr>
        <w:t xml:space="preserve"> </w:t>
      </w:r>
      <w:r w:rsidR="00127576">
        <w:rPr>
          <w:rFonts w:ascii="Times New Roman" w:eastAsia="Times New Roman" w:hAnsi="Times New Roman" w:cs="Times New Roman"/>
          <w:color w:val="000000"/>
          <w:sz w:val="24"/>
          <w:szCs w:val="24"/>
        </w:rPr>
        <w:t>ensure</w:t>
      </w:r>
      <w:r w:rsidR="00127576" w:rsidRPr="00BF4DBF">
        <w:rPr>
          <w:rFonts w:ascii="Times New Roman" w:eastAsia="Times New Roman" w:hAnsi="Times New Roman" w:cs="Times New Roman"/>
          <w:color w:val="000000"/>
          <w:sz w:val="24"/>
          <w:szCs w:val="24"/>
        </w:rPr>
        <w:t xml:space="preserve"> </w:t>
      </w:r>
      <w:r w:rsidR="00FE2FAE">
        <w:rPr>
          <w:rFonts w:ascii="Times New Roman" w:eastAsia="Times New Roman" w:hAnsi="Times New Roman" w:cs="Times New Roman"/>
          <w:color w:val="000000"/>
          <w:sz w:val="24"/>
          <w:szCs w:val="24"/>
        </w:rPr>
        <w:t xml:space="preserve">the </w:t>
      </w:r>
      <w:r w:rsidRPr="008C6979">
        <w:rPr>
          <w:rFonts w:ascii="Times New Roman" w:eastAsia="Times New Roman" w:hAnsi="Times New Roman" w:cs="Times New Roman"/>
          <w:color w:val="000000"/>
          <w:sz w:val="24"/>
          <w:szCs w:val="24"/>
        </w:rPr>
        <w:t>effective</w:t>
      </w:r>
      <w:r w:rsidR="00FE2FAE" w:rsidRPr="008C6979">
        <w:rPr>
          <w:rFonts w:ascii="Times New Roman" w:eastAsia="Times New Roman" w:hAnsi="Times New Roman" w:cs="Times New Roman"/>
          <w:color w:val="000000"/>
          <w:sz w:val="24"/>
          <w:szCs w:val="24"/>
        </w:rPr>
        <w:t>ness of</w:t>
      </w:r>
      <w:r w:rsidRPr="008C6979">
        <w:rPr>
          <w:rFonts w:ascii="Times New Roman" w:eastAsia="Times New Roman" w:hAnsi="Times New Roman" w:cs="Times New Roman"/>
          <w:color w:val="000000"/>
          <w:sz w:val="24"/>
          <w:szCs w:val="24"/>
        </w:rPr>
        <w:t xml:space="preserve"> policies.</w:t>
      </w:r>
    </w:p>
    <w:p w14:paraId="3B1F233C" w14:textId="77777777" w:rsidR="00DA03B9" w:rsidRPr="00C816EC" w:rsidRDefault="00DA03B9">
      <w:pPr>
        <w:spacing w:after="0" w:line="360" w:lineRule="auto"/>
        <w:jc w:val="both"/>
        <w:rPr>
          <w:rFonts w:ascii="Times New Roman" w:eastAsia="Times New Roman" w:hAnsi="Times New Roman" w:cs="Times New Roman"/>
          <w:color w:val="000000"/>
          <w:sz w:val="24"/>
          <w:szCs w:val="24"/>
        </w:rPr>
      </w:pPr>
    </w:p>
    <w:p w14:paraId="34977E87" w14:textId="77777777" w:rsidR="00DA03B9" w:rsidRPr="00C816EC" w:rsidRDefault="00DD4EBB">
      <w:pPr>
        <w:spacing w:after="0" w:line="360" w:lineRule="auto"/>
        <w:jc w:val="both"/>
        <w:rPr>
          <w:rFonts w:ascii="Times New Roman" w:eastAsia="Times New Roman" w:hAnsi="Times New Roman" w:cs="Times New Roman"/>
          <w:b/>
          <w:bCs/>
          <w:color w:val="000000"/>
          <w:sz w:val="24"/>
          <w:szCs w:val="24"/>
        </w:rPr>
      </w:pPr>
      <w:r w:rsidRPr="00C816EC">
        <w:rPr>
          <w:rFonts w:ascii="Times New Roman" w:eastAsia="Times New Roman" w:hAnsi="Times New Roman" w:cs="Times New Roman"/>
          <w:b/>
          <w:bCs/>
          <w:color w:val="000000"/>
          <w:sz w:val="24"/>
          <w:szCs w:val="24"/>
        </w:rPr>
        <w:t>References</w:t>
      </w:r>
    </w:p>
    <w:p w14:paraId="432106A2" w14:textId="77777777" w:rsidR="00902A04" w:rsidRPr="00F67FF7" w:rsidRDefault="00902A04" w:rsidP="00902A04">
      <w:pPr>
        <w:spacing w:after="0" w:line="360" w:lineRule="auto"/>
        <w:ind w:left="709" w:hanging="709"/>
        <w:jc w:val="both"/>
        <w:rPr>
          <w:rFonts w:ascii="Times New Roman" w:eastAsia="Times New Roman" w:hAnsi="Times New Roman" w:cs="Times New Roman"/>
          <w:color w:val="000000"/>
          <w:sz w:val="24"/>
          <w:szCs w:val="24"/>
        </w:rPr>
      </w:pPr>
      <w:proofErr w:type="spellStart"/>
      <w:r w:rsidRPr="00902A04">
        <w:rPr>
          <w:rFonts w:ascii="Times New Roman" w:eastAsia="Times New Roman" w:hAnsi="Times New Roman" w:cs="Times New Roman"/>
          <w:color w:val="000000"/>
          <w:sz w:val="24"/>
          <w:szCs w:val="24"/>
        </w:rPr>
        <w:t>Abstartups</w:t>
      </w:r>
      <w:proofErr w:type="spellEnd"/>
      <w:r w:rsidRPr="00902A04">
        <w:rPr>
          <w:rFonts w:ascii="Times New Roman" w:eastAsia="Times New Roman" w:hAnsi="Times New Roman" w:cs="Times New Roman"/>
          <w:color w:val="000000"/>
          <w:sz w:val="24"/>
          <w:szCs w:val="24"/>
        </w:rPr>
        <w:t xml:space="preserve"> (2024) </w:t>
      </w:r>
      <w:proofErr w:type="spellStart"/>
      <w:r w:rsidRPr="00902A04">
        <w:rPr>
          <w:rFonts w:ascii="Times New Roman" w:eastAsia="Times New Roman" w:hAnsi="Times New Roman" w:cs="Times New Roman"/>
          <w:color w:val="000000"/>
          <w:sz w:val="24"/>
          <w:szCs w:val="24"/>
        </w:rPr>
        <w:t>Mapeamento</w:t>
      </w:r>
      <w:proofErr w:type="spellEnd"/>
      <w:r w:rsidRPr="00902A04">
        <w:rPr>
          <w:rFonts w:ascii="Times New Roman" w:eastAsia="Times New Roman" w:hAnsi="Times New Roman" w:cs="Times New Roman"/>
          <w:color w:val="000000"/>
          <w:sz w:val="24"/>
          <w:szCs w:val="24"/>
        </w:rPr>
        <w:t xml:space="preserve"> do </w:t>
      </w:r>
      <w:proofErr w:type="spellStart"/>
      <w:r w:rsidRPr="00902A04">
        <w:rPr>
          <w:rFonts w:ascii="Times New Roman" w:eastAsia="Times New Roman" w:hAnsi="Times New Roman" w:cs="Times New Roman"/>
          <w:color w:val="000000"/>
          <w:sz w:val="24"/>
          <w:szCs w:val="24"/>
        </w:rPr>
        <w:t>Ecossistema</w:t>
      </w:r>
      <w:proofErr w:type="spellEnd"/>
      <w:r w:rsidRPr="00902A04">
        <w:rPr>
          <w:rFonts w:ascii="Times New Roman" w:eastAsia="Times New Roman" w:hAnsi="Times New Roman" w:cs="Times New Roman"/>
          <w:color w:val="000000"/>
          <w:sz w:val="24"/>
          <w:szCs w:val="24"/>
        </w:rPr>
        <w:t xml:space="preserve"> Brasileiro de start-ups. Associação Brasileira de start-ups. </w:t>
      </w:r>
      <w:r w:rsidRPr="00F67FF7">
        <w:rPr>
          <w:rFonts w:ascii="Times New Roman" w:eastAsia="Times New Roman" w:hAnsi="Times New Roman" w:cs="Times New Roman"/>
          <w:color w:val="000000"/>
          <w:sz w:val="24"/>
          <w:szCs w:val="24"/>
        </w:rPr>
        <w:t>Available at</w:t>
      </w:r>
      <w:r>
        <w:rPr>
          <w:rFonts w:ascii="Times New Roman" w:eastAsia="Times New Roman" w:hAnsi="Times New Roman" w:cs="Times New Roman"/>
          <w:color w:val="000000"/>
          <w:sz w:val="24"/>
          <w:szCs w:val="24"/>
        </w:rPr>
        <w:t>:</w:t>
      </w:r>
      <w:r w:rsidRPr="00F67FF7">
        <w:rPr>
          <w:rFonts w:ascii="Times New Roman" w:eastAsia="Times New Roman" w:hAnsi="Times New Roman" w:cs="Times New Roman"/>
          <w:color w:val="000000"/>
          <w:sz w:val="24"/>
          <w:szCs w:val="24"/>
        </w:rPr>
        <w:t xml:space="preserve"> https://abstartups.com.br/wp-content/uploads/2025/06/Mapeamento-do-Ecossistema-Brasileiro-de-Startups-2024.pdf</w:t>
      </w:r>
      <w:r>
        <w:rPr>
          <w:rFonts w:ascii="Times New Roman" w:eastAsia="Times New Roman" w:hAnsi="Times New Roman" w:cs="Times New Roman"/>
          <w:color w:val="000000"/>
          <w:sz w:val="24"/>
          <w:szCs w:val="24"/>
        </w:rPr>
        <w:t xml:space="preserve"> (accessed 12 January 2026).</w:t>
      </w:r>
    </w:p>
    <w:p w14:paraId="32DDD0B1" w14:textId="5370024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proofErr w:type="spellStart"/>
      <w:r w:rsidRPr="00C816EC">
        <w:rPr>
          <w:rFonts w:ascii="Times New Roman" w:eastAsia="Times New Roman" w:hAnsi="Times New Roman" w:cs="Times New Roman"/>
          <w:color w:val="000000"/>
          <w:sz w:val="24"/>
          <w:szCs w:val="24"/>
        </w:rPr>
        <w:t>Abubakre</w:t>
      </w:r>
      <w:proofErr w:type="spellEnd"/>
      <w:r w:rsidRPr="00C816EC">
        <w:rPr>
          <w:rFonts w:ascii="Times New Roman" w:eastAsia="Times New Roman" w:hAnsi="Times New Roman" w:cs="Times New Roman"/>
          <w:color w:val="000000"/>
          <w:sz w:val="24"/>
          <w:szCs w:val="24"/>
        </w:rPr>
        <w:t xml:space="preserve"> M, Faik I, Mkansi M (2021) Digital entrepreneurship and indigenous value systems: an Ubuntu perspective. </w:t>
      </w:r>
      <w:r w:rsidRPr="00C816EC">
        <w:rPr>
          <w:rFonts w:ascii="Times New Roman" w:eastAsia="Times New Roman" w:hAnsi="Times New Roman" w:cs="Times New Roman"/>
          <w:i/>
          <w:iCs/>
          <w:color w:val="000000"/>
          <w:sz w:val="24"/>
          <w:szCs w:val="24"/>
        </w:rPr>
        <w:t>Information Systems Journal</w:t>
      </w:r>
      <w:r w:rsidRPr="00C816EC">
        <w:rPr>
          <w:rFonts w:ascii="Times New Roman" w:eastAsia="Times New Roman" w:hAnsi="Times New Roman" w:cs="Times New Roman"/>
          <w:color w:val="000000"/>
          <w:sz w:val="24"/>
          <w:szCs w:val="24"/>
        </w:rPr>
        <w:t xml:space="preserve"> 31(6): 838–862. </w:t>
      </w:r>
      <w:hyperlink r:id="rId12">
        <w:r w:rsidRPr="00C816EC">
          <w:rPr>
            <w:rFonts w:ascii="Times New Roman" w:eastAsia="Times New Roman" w:hAnsi="Times New Roman" w:cs="Times New Roman"/>
            <w:color w:val="000000"/>
            <w:sz w:val="24"/>
            <w:szCs w:val="24"/>
            <w:u w:val="single"/>
          </w:rPr>
          <w:t>https://doi.org/10.1111/isj.12343</w:t>
        </w:r>
      </w:hyperlink>
      <w:r w:rsidRPr="00C816EC">
        <w:rPr>
          <w:rFonts w:ascii="Times New Roman" w:eastAsia="Times New Roman" w:hAnsi="Times New Roman" w:cs="Times New Roman"/>
          <w:color w:val="000000"/>
          <w:sz w:val="24"/>
          <w:szCs w:val="24"/>
        </w:rPr>
        <w:t xml:space="preserve"> </w:t>
      </w:r>
    </w:p>
    <w:p w14:paraId="33D40131"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Ahmad NH, Seet, P-S (2009) Understanding business success through the lens of SME founder-owners in Australia and Malaysia. </w:t>
      </w:r>
      <w:r w:rsidRPr="00C816EC">
        <w:rPr>
          <w:rFonts w:ascii="Times New Roman" w:eastAsia="Times New Roman" w:hAnsi="Times New Roman" w:cs="Times New Roman"/>
          <w:i/>
          <w:iCs/>
          <w:color w:val="000000"/>
          <w:sz w:val="24"/>
          <w:szCs w:val="24"/>
        </w:rPr>
        <w:t>International Journal of Entrepreneurial Venturing</w:t>
      </w:r>
      <w:r w:rsidRPr="00C816EC">
        <w:rPr>
          <w:rFonts w:ascii="Times New Roman" w:eastAsia="Times New Roman" w:hAnsi="Times New Roman" w:cs="Times New Roman"/>
          <w:color w:val="000000"/>
          <w:sz w:val="24"/>
          <w:szCs w:val="24"/>
        </w:rPr>
        <w:t xml:space="preserve"> 1(1): 72-87. https://doi.org/</w:t>
      </w:r>
      <w:hyperlink r:id="rId13">
        <w:r w:rsidRPr="00C816EC">
          <w:rPr>
            <w:rFonts w:ascii="Times New Roman" w:eastAsia="Times New Roman" w:hAnsi="Times New Roman" w:cs="Times New Roman"/>
            <w:color w:val="000000"/>
            <w:sz w:val="24"/>
            <w:szCs w:val="24"/>
            <w:u w:val="single"/>
          </w:rPr>
          <w:t>10.1504/IJEV.2009.023821</w:t>
        </w:r>
      </w:hyperlink>
    </w:p>
    <w:p w14:paraId="673E7670"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Alegre J, Chiva R (2013) Linking entrepreneurial orientation and firm performance: The role of organizational learning capability and innovation performance. </w:t>
      </w:r>
      <w:r w:rsidRPr="00C816EC">
        <w:rPr>
          <w:rFonts w:ascii="Times New Roman" w:eastAsia="Times New Roman" w:hAnsi="Times New Roman" w:cs="Times New Roman"/>
          <w:i/>
          <w:iCs/>
          <w:color w:val="000000"/>
          <w:sz w:val="24"/>
          <w:szCs w:val="24"/>
        </w:rPr>
        <w:t xml:space="preserve">Journal of </w:t>
      </w:r>
      <w:r w:rsidRPr="00C816EC">
        <w:rPr>
          <w:rFonts w:ascii="Times New Roman" w:eastAsia="Times New Roman" w:hAnsi="Times New Roman" w:cs="Times New Roman"/>
          <w:i/>
          <w:iCs/>
          <w:sz w:val="24"/>
          <w:szCs w:val="24"/>
        </w:rPr>
        <w:t>S</w:t>
      </w:r>
      <w:r w:rsidRPr="00C816EC">
        <w:rPr>
          <w:rFonts w:ascii="Times New Roman" w:eastAsia="Times New Roman" w:hAnsi="Times New Roman" w:cs="Times New Roman"/>
          <w:i/>
          <w:iCs/>
          <w:color w:val="000000"/>
          <w:sz w:val="24"/>
          <w:szCs w:val="24"/>
        </w:rPr>
        <w:t xml:space="preserve">mall </w:t>
      </w:r>
      <w:r w:rsidRPr="00C816EC">
        <w:rPr>
          <w:rFonts w:ascii="Times New Roman" w:eastAsia="Times New Roman" w:hAnsi="Times New Roman" w:cs="Times New Roman"/>
          <w:i/>
          <w:iCs/>
          <w:sz w:val="24"/>
          <w:szCs w:val="24"/>
        </w:rPr>
        <w:t>B</w:t>
      </w:r>
      <w:r w:rsidRPr="00C816EC">
        <w:rPr>
          <w:rFonts w:ascii="Times New Roman" w:eastAsia="Times New Roman" w:hAnsi="Times New Roman" w:cs="Times New Roman"/>
          <w:i/>
          <w:iCs/>
          <w:color w:val="000000"/>
          <w:sz w:val="24"/>
          <w:szCs w:val="24"/>
        </w:rPr>
        <w:t xml:space="preserve">usiness </w:t>
      </w:r>
      <w:r w:rsidRPr="00C816EC">
        <w:rPr>
          <w:rFonts w:ascii="Times New Roman" w:eastAsia="Times New Roman" w:hAnsi="Times New Roman" w:cs="Times New Roman"/>
          <w:i/>
          <w:iCs/>
          <w:sz w:val="24"/>
          <w:szCs w:val="24"/>
        </w:rPr>
        <w:t>M</w:t>
      </w:r>
      <w:r w:rsidRPr="00C816EC">
        <w:rPr>
          <w:rFonts w:ascii="Times New Roman" w:eastAsia="Times New Roman" w:hAnsi="Times New Roman" w:cs="Times New Roman"/>
          <w:i/>
          <w:iCs/>
          <w:color w:val="000000"/>
          <w:sz w:val="24"/>
          <w:szCs w:val="24"/>
        </w:rPr>
        <w:t>anagement</w:t>
      </w:r>
      <w:r w:rsidRPr="00C816EC">
        <w:rPr>
          <w:rFonts w:ascii="Times New Roman" w:eastAsia="Times New Roman" w:hAnsi="Times New Roman" w:cs="Times New Roman"/>
          <w:color w:val="000000"/>
          <w:sz w:val="24"/>
          <w:szCs w:val="24"/>
        </w:rPr>
        <w:t xml:space="preserve"> </w:t>
      </w:r>
      <w:r w:rsidRPr="00C816EC">
        <w:rPr>
          <w:rFonts w:ascii="Times New Roman" w:eastAsia="Times New Roman" w:hAnsi="Times New Roman" w:cs="Times New Roman"/>
          <w:i/>
          <w:iCs/>
          <w:color w:val="000000"/>
          <w:sz w:val="24"/>
          <w:szCs w:val="24"/>
        </w:rPr>
        <w:t>51</w:t>
      </w:r>
      <w:r w:rsidRPr="00C816EC">
        <w:rPr>
          <w:rFonts w:ascii="Times New Roman" w:eastAsia="Times New Roman" w:hAnsi="Times New Roman" w:cs="Times New Roman"/>
          <w:color w:val="000000"/>
          <w:sz w:val="24"/>
          <w:szCs w:val="24"/>
        </w:rPr>
        <w:t xml:space="preserve">(4): 491-507. </w:t>
      </w:r>
      <w:hyperlink r:id="rId14">
        <w:r w:rsidRPr="00C816EC">
          <w:rPr>
            <w:rFonts w:ascii="Times New Roman" w:eastAsia="Times New Roman" w:hAnsi="Times New Roman" w:cs="Times New Roman"/>
            <w:color w:val="000000"/>
            <w:sz w:val="24"/>
            <w:szCs w:val="24"/>
          </w:rPr>
          <w:t>https://doi.org/10.1111/jsbm.12005</w:t>
        </w:r>
      </w:hyperlink>
      <w:r w:rsidRPr="00C816EC">
        <w:rPr>
          <w:rFonts w:ascii="Times New Roman" w:eastAsia="Times New Roman" w:hAnsi="Times New Roman" w:cs="Times New Roman"/>
          <w:color w:val="000000"/>
          <w:sz w:val="24"/>
          <w:szCs w:val="24"/>
        </w:rPr>
        <w:t xml:space="preserve"> </w:t>
      </w:r>
    </w:p>
    <w:p w14:paraId="62529C06"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Alwakid WN, Dahri NA (2025) Harnessing AI capabilities and green entrepreneurial orientation for sustainable SME performance using SEM analysis approach. </w:t>
      </w:r>
      <w:r w:rsidRPr="00C816EC">
        <w:rPr>
          <w:rFonts w:ascii="Times New Roman" w:eastAsia="Times New Roman" w:hAnsi="Times New Roman" w:cs="Times New Roman"/>
          <w:i/>
          <w:iCs/>
          <w:color w:val="000000"/>
          <w:sz w:val="24"/>
          <w:szCs w:val="24"/>
        </w:rPr>
        <w:t>Technology in Society</w:t>
      </w:r>
      <w:r w:rsidRPr="00C816EC">
        <w:rPr>
          <w:rFonts w:ascii="Times New Roman" w:eastAsia="Times New Roman" w:hAnsi="Times New Roman" w:cs="Times New Roman"/>
          <w:color w:val="000000"/>
          <w:sz w:val="24"/>
          <w:szCs w:val="24"/>
        </w:rPr>
        <w:t xml:space="preserve"> 83: 103007.</w:t>
      </w:r>
      <w:hyperlink r:id="rId15">
        <w:r w:rsidRPr="00C816EC">
          <w:rPr>
            <w:rFonts w:ascii="Times New Roman" w:eastAsia="Times New Roman" w:hAnsi="Times New Roman" w:cs="Times New Roman"/>
            <w:color w:val="000000"/>
            <w:sz w:val="24"/>
            <w:szCs w:val="24"/>
          </w:rPr>
          <w:t xml:space="preserve"> </w:t>
        </w:r>
      </w:hyperlink>
      <w:hyperlink r:id="rId16">
        <w:r w:rsidRPr="00C816EC">
          <w:rPr>
            <w:rFonts w:ascii="Times New Roman" w:eastAsia="Times New Roman" w:hAnsi="Times New Roman" w:cs="Times New Roman"/>
            <w:color w:val="000000"/>
            <w:sz w:val="24"/>
            <w:szCs w:val="24"/>
            <w:u w:val="single"/>
          </w:rPr>
          <w:t>https://doi.org/10.1016/j.techsoc.2025.103007</w:t>
        </w:r>
      </w:hyperlink>
      <w:r w:rsidRPr="00C816EC">
        <w:rPr>
          <w:rFonts w:ascii="Times New Roman" w:eastAsia="Times New Roman" w:hAnsi="Times New Roman" w:cs="Times New Roman"/>
          <w:color w:val="000000"/>
          <w:sz w:val="24"/>
          <w:szCs w:val="24"/>
        </w:rPr>
        <w:t>.</w:t>
      </w:r>
    </w:p>
    <w:p w14:paraId="16387D41"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 xml:space="preserve">Andonova V, Casanova L, </w:t>
      </w:r>
      <w:proofErr w:type="spellStart"/>
      <w:r w:rsidRPr="00C816EC">
        <w:rPr>
          <w:rFonts w:ascii="Times New Roman" w:eastAsia="Times New Roman" w:hAnsi="Times New Roman" w:cs="Times New Roman"/>
          <w:color w:val="000000"/>
          <w:sz w:val="24"/>
          <w:szCs w:val="24"/>
        </w:rPr>
        <w:t>Finchelstein</w:t>
      </w:r>
      <w:proofErr w:type="spellEnd"/>
      <w:r w:rsidRPr="00C816EC">
        <w:rPr>
          <w:rFonts w:ascii="Times New Roman" w:eastAsia="Times New Roman" w:hAnsi="Times New Roman" w:cs="Times New Roman"/>
          <w:color w:val="000000"/>
          <w:sz w:val="24"/>
          <w:szCs w:val="24"/>
        </w:rPr>
        <w:t xml:space="preserve"> D, Duque JG (2023) The rise of digital entrepreneurship in Latin America. </w:t>
      </w:r>
      <w:r w:rsidRPr="00C816EC">
        <w:rPr>
          <w:rFonts w:ascii="Times New Roman" w:eastAsia="Times New Roman" w:hAnsi="Times New Roman" w:cs="Times New Roman"/>
          <w:i/>
          <w:iCs/>
          <w:color w:val="000000"/>
          <w:sz w:val="24"/>
          <w:szCs w:val="24"/>
        </w:rPr>
        <w:t>The Internet</w:t>
      </w:r>
      <w:r w:rsidRPr="00C816EC">
        <w:rPr>
          <w:rFonts w:ascii="Times New Roman" w:eastAsia="Times New Roman" w:hAnsi="Times New Roman" w:cs="Times New Roman"/>
          <w:color w:val="000000"/>
          <w:sz w:val="24"/>
          <w:szCs w:val="24"/>
        </w:rPr>
        <w:t xml:space="preserve"> 18(1): 104–110.</w:t>
      </w:r>
      <w:hyperlink r:id="rId17">
        <w:r w:rsidRPr="00C816EC">
          <w:rPr>
            <w:rFonts w:ascii="Times New Roman" w:eastAsia="Times New Roman" w:hAnsi="Times New Roman" w:cs="Times New Roman"/>
            <w:color w:val="000000"/>
            <w:sz w:val="24"/>
            <w:szCs w:val="24"/>
          </w:rPr>
          <w:t xml:space="preserve"> </w:t>
        </w:r>
      </w:hyperlink>
      <w:hyperlink r:id="rId18">
        <w:r w:rsidRPr="00C816EC">
          <w:rPr>
            <w:rFonts w:ascii="Times New Roman" w:eastAsia="Times New Roman" w:hAnsi="Times New Roman" w:cs="Times New Roman"/>
            <w:color w:val="000000"/>
            <w:sz w:val="24"/>
            <w:szCs w:val="24"/>
            <w:u w:val="single"/>
          </w:rPr>
          <w:t>https://doi.org/10.18568/internext.v18i1.735</w:t>
        </w:r>
      </w:hyperlink>
    </w:p>
    <w:p w14:paraId="1029EFBF"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Arias-Pérez J, Vélez-Jaramillo J (2022) Ignoring the three-way interaction of digital orientation, not-invented-here syndrome and employee's artificial intelligence awareness in digital innovation performance: a recipe for failure. </w:t>
      </w:r>
      <w:r w:rsidRPr="00C816EC">
        <w:rPr>
          <w:rFonts w:ascii="Times New Roman" w:eastAsia="Times New Roman" w:hAnsi="Times New Roman" w:cs="Times New Roman"/>
          <w:i/>
          <w:iCs/>
          <w:color w:val="000000"/>
          <w:sz w:val="24"/>
          <w:szCs w:val="24"/>
        </w:rPr>
        <w:t>Technological Forecasting and Social Change</w:t>
      </w:r>
      <w:r w:rsidRPr="00C816EC">
        <w:rPr>
          <w:rFonts w:ascii="Times New Roman" w:eastAsia="Times New Roman" w:hAnsi="Times New Roman" w:cs="Times New Roman"/>
          <w:color w:val="000000"/>
          <w:sz w:val="24"/>
          <w:szCs w:val="24"/>
        </w:rPr>
        <w:t xml:space="preserve"> 174: 121305. </w:t>
      </w:r>
      <w:hyperlink r:id="rId19">
        <w:r w:rsidRPr="00C816EC">
          <w:rPr>
            <w:rFonts w:ascii="Times New Roman" w:eastAsia="Times New Roman" w:hAnsi="Times New Roman" w:cs="Times New Roman"/>
            <w:color w:val="0563C1"/>
            <w:sz w:val="24"/>
            <w:szCs w:val="24"/>
            <w:u w:val="single"/>
          </w:rPr>
          <w:t>https://doi.org/10.1016/j.techfore.2021.121305</w:t>
        </w:r>
      </w:hyperlink>
    </w:p>
    <w:p w14:paraId="33DF30A7"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Arruda C, Nogueira VS, Costa, V (2013) The Brazilian entrepreneurial ecosystem of start-ups: An analysis of entrepreneurship determinants in Brazil as seen from the OECD pillars. </w:t>
      </w:r>
      <w:r w:rsidRPr="00C816EC">
        <w:rPr>
          <w:rFonts w:ascii="Times New Roman" w:eastAsia="Times New Roman" w:hAnsi="Times New Roman" w:cs="Times New Roman"/>
          <w:i/>
          <w:iCs/>
          <w:color w:val="000000"/>
          <w:sz w:val="24"/>
          <w:szCs w:val="24"/>
        </w:rPr>
        <w:t>Journal of Entrepreneurship and Innovation Management</w:t>
      </w:r>
      <w:r w:rsidRPr="00C816EC">
        <w:rPr>
          <w:rFonts w:ascii="Times New Roman" w:eastAsia="Times New Roman" w:hAnsi="Times New Roman" w:cs="Times New Roman"/>
          <w:color w:val="000000"/>
          <w:sz w:val="24"/>
          <w:szCs w:val="24"/>
        </w:rPr>
        <w:t xml:space="preserve"> 2(3): 17–57. </w:t>
      </w:r>
    </w:p>
    <w:p w14:paraId="145A4E56"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Asokan DR, Huq FA, Smith CM, Stevenson M (2022) Socially responsible operations in the Industry 4.0 era: post-COVID-19 technology adoption and perspectives on future research. </w:t>
      </w:r>
      <w:r w:rsidRPr="00C816EC">
        <w:rPr>
          <w:rFonts w:ascii="Times New Roman" w:eastAsia="Times New Roman" w:hAnsi="Times New Roman" w:cs="Times New Roman"/>
          <w:i/>
          <w:iCs/>
          <w:color w:val="000000"/>
          <w:sz w:val="24"/>
          <w:szCs w:val="24"/>
        </w:rPr>
        <w:t>International Journal of Operations &amp; Production Management</w:t>
      </w:r>
      <w:r w:rsidRPr="00C816EC">
        <w:rPr>
          <w:rFonts w:ascii="Times New Roman" w:eastAsia="Times New Roman" w:hAnsi="Times New Roman" w:cs="Times New Roman"/>
          <w:color w:val="000000"/>
          <w:sz w:val="24"/>
          <w:szCs w:val="24"/>
        </w:rPr>
        <w:t xml:space="preserve"> 42(13): 185-217. </w:t>
      </w:r>
      <w:hyperlink r:id="rId20">
        <w:r w:rsidRPr="00C816EC">
          <w:rPr>
            <w:rFonts w:ascii="Times New Roman" w:eastAsia="Times New Roman" w:hAnsi="Times New Roman" w:cs="Times New Roman"/>
            <w:color w:val="000000"/>
            <w:sz w:val="24"/>
            <w:szCs w:val="24"/>
            <w:u w:val="single"/>
          </w:rPr>
          <w:t>https://doi.org/10.1108/IJOPM-01-2022-0069</w:t>
        </w:r>
      </w:hyperlink>
      <w:r w:rsidRPr="00C816EC">
        <w:rPr>
          <w:rFonts w:ascii="Times New Roman" w:eastAsia="Times New Roman" w:hAnsi="Times New Roman" w:cs="Times New Roman"/>
          <w:color w:val="000000"/>
          <w:sz w:val="24"/>
          <w:szCs w:val="24"/>
        </w:rPr>
        <w:t xml:space="preserve"> </w:t>
      </w:r>
    </w:p>
    <w:p w14:paraId="677C00A6"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lastRenderedPageBreak/>
        <w:t xml:space="preserve">Attah-Boakye R, Adams K, Yu H (2024) Growing old, but paying back: Understanding how age influences corporate social innovation depth and breadth of multinationals in weak institutional contexts. </w:t>
      </w:r>
      <w:r w:rsidRPr="00C816EC">
        <w:rPr>
          <w:rFonts w:ascii="Times New Roman" w:eastAsia="Times New Roman" w:hAnsi="Times New Roman" w:cs="Times New Roman"/>
          <w:i/>
          <w:iCs/>
          <w:color w:val="000000"/>
          <w:sz w:val="24"/>
          <w:szCs w:val="24"/>
        </w:rPr>
        <w:t>Management International Review</w:t>
      </w:r>
      <w:r w:rsidRPr="00C816EC">
        <w:rPr>
          <w:rFonts w:ascii="Times New Roman" w:eastAsia="Times New Roman" w:hAnsi="Times New Roman" w:cs="Times New Roman"/>
          <w:color w:val="000000"/>
          <w:sz w:val="24"/>
          <w:szCs w:val="24"/>
        </w:rPr>
        <w:t xml:space="preserve"> 64: 419–458. </w:t>
      </w:r>
      <w:hyperlink r:id="rId21">
        <w:r w:rsidRPr="00C816EC">
          <w:rPr>
            <w:rFonts w:ascii="Times New Roman" w:eastAsia="Times New Roman" w:hAnsi="Times New Roman" w:cs="Times New Roman"/>
            <w:color w:val="000000"/>
            <w:sz w:val="24"/>
            <w:szCs w:val="24"/>
            <w:u w:val="single"/>
          </w:rPr>
          <w:t>https://doi.org/10.1007/s11575-024-00543-7</w:t>
        </w:r>
      </w:hyperlink>
      <w:r w:rsidRPr="00C816EC">
        <w:rPr>
          <w:rFonts w:ascii="Times New Roman" w:eastAsia="Times New Roman" w:hAnsi="Times New Roman" w:cs="Times New Roman"/>
          <w:color w:val="000000"/>
          <w:sz w:val="24"/>
          <w:szCs w:val="24"/>
        </w:rPr>
        <w:t xml:space="preserve"> </w:t>
      </w:r>
    </w:p>
    <w:p w14:paraId="1B31BE1E"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Audretsch DB, Belitski M (2017) Entrepreneurial ecosystems in cities: establishing the framework conditions. </w:t>
      </w:r>
      <w:r w:rsidRPr="00C816EC">
        <w:rPr>
          <w:rFonts w:ascii="Times New Roman" w:eastAsia="Times New Roman" w:hAnsi="Times New Roman" w:cs="Times New Roman"/>
          <w:i/>
          <w:iCs/>
          <w:color w:val="000000"/>
          <w:sz w:val="24"/>
          <w:szCs w:val="24"/>
        </w:rPr>
        <w:t>Journal of Technology Transfer</w:t>
      </w:r>
      <w:r w:rsidRPr="00C816EC">
        <w:rPr>
          <w:rFonts w:ascii="Times New Roman" w:eastAsia="Times New Roman" w:hAnsi="Times New Roman" w:cs="Times New Roman"/>
          <w:color w:val="000000"/>
          <w:sz w:val="24"/>
          <w:szCs w:val="24"/>
        </w:rPr>
        <w:t xml:space="preserve"> 42: 1030–1051. </w:t>
      </w:r>
      <w:hyperlink r:id="rId22">
        <w:r w:rsidRPr="00C816EC">
          <w:rPr>
            <w:rFonts w:ascii="Times New Roman" w:eastAsia="Times New Roman" w:hAnsi="Times New Roman" w:cs="Times New Roman"/>
            <w:color w:val="000000"/>
            <w:sz w:val="24"/>
            <w:szCs w:val="24"/>
            <w:u w:val="single"/>
          </w:rPr>
          <w:t>https://doi.org/10.1007/s10961-016-9473-8</w:t>
        </w:r>
      </w:hyperlink>
    </w:p>
    <w:p w14:paraId="5E574842" w14:textId="77777777" w:rsidR="00DA03B9" w:rsidRPr="00C816EC" w:rsidRDefault="00DD4EBB">
      <w:pPr>
        <w:spacing w:after="0" w:line="360" w:lineRule="auto"/>
        <w:ind w:left="709" w:hanging="709"/>
        <w:jc w:val="both"/>
        <w:rPr>
          <w:rFonts w:ascii="Times New Roman" w:eastAsia="Times New Roman" w:hAnsi="Times New Roman" w:cs="Times New Roman"/>
          <w:i/>
          <w:iCs/>
          <w:color w:val="000000"/>
          <w:sz w:val="24"/>
          <w:szCs w:val="24"/>
        </w:rPr>
      </w:pPr>
      <w:r w:rsidRPr="00C816EC">
        <w:rPr>
          <w:rFonts w:ascii="Times New Roman" w:eastAsia="Times New Roman" w:hAnsi="Times New Roman" w:cs="Times New Roman"/>
          <w:color w:val="000000"/>
          <w:sz w:val="24"/>
          <w:szCs w:val="24"/>
        </w:rPr>
        <w:t xml:space="preserve">Audretsch DB, Belitski M (2021) Towards an entrepreneurial ecosystem typology for regional economic development: the role of creative class and entrepreneurship. </w:t>
      </w:r>
      <w:r w:rsidRPr="00C816EC">
        <w:rPr>
          <w:rFonts w:ascii="Times New Roman" w:eastAsia="Times New Roman" w:hAnsi="Times New Roman" w:cs="Times New Roman"/>
          <w:i/>
          <w:iCs/>
          <w:color w:val="000000"/>
          <w:sz w:val="24"/>
          <w:szCs w:val="24"/>
        </w:rPr>
        <w:t>Regional Studies</w:t>
      </w:r>
      <w:r w:rsidRPr="00C816EC">
        <w:rPr>
          <w:rFonts w:ascii="Times New Roman" w:eastAsia="Times New Roman" w:hAnsi="Times New Roman" w:cs="Times New Roman"/>
          <w:color w:val="000000"/>
          <w:sz w:val="24"/>
          <w:szCs w:val="24"/>
        </w:rPr>
        <w:t xml:space="preserve"> </w:t>
      </w:r>
      <w:r w:rsidRPr="00C816EC">
        <w:rPr>
          <w:rFonts w:ascii="Times New Roman" w:eastAsia="Times New Roman" w:hAnsi="Times New Roman" w:cs="Times New Roman"/>
          <w:i/>
          <w:iCs/>
          <w:color w:val="000000"/>
          <w:sz w:val="24"/>
          <w:szCs w:val="24"/>
        </w:rPr>
        <w:t>55</w:t>
      </w:r>
      <w:r w:rsidRPr="00C816EC">
        <w:rPr>
          <w:rFonts w:ascii="Times New Roman" w:eastAsia="Times New Roman" w:hAnsi="Times New Roman" w:cs="Times New Roman"/>
          <w:color w:val="000000"/>
          <w:sz w:val="24"/>
          <w:szCs w:val="24"/>
        </w:rPr>
        <w:t>(4): 735–756.</w:t>
      </w:r>
      <w:hyperlink r:id="rId23">
        <w:r w:rsidRPr="00C816EC">
          <w:rPr>
            <w:rFonts w:ascii="Times New Roman" w:eastAsia="Times New Roman" w:hAnsi="Times New Roman" w:cs="Times New Roman"/>
            <w:color w:val="000000"/>
            <w:sz w:val="24"/>
            <w:szCs w:val="24"/>
          </w:rPr>
          <w:t xml:space="preserve"> </w:t>
        </w:r>
      </w:hyperlink>
      <w:hyperlink r:id="rId24">
        <w:r w:rsidRPr="00C816EC">
          <w:rPr>
            <w:rFonts w:ascii="Times New Roman" w:eastAsia="Times New Roman" w:hAnsi="Times New Roman" w:cs="Times New Roman"/>
            <w:color w:val="000000"/>
            <w:sz w:val="24"/>
            <w:szCs w:val="24"/>
            <w:u w:val="single"/>
          </w:rPr>
          <w:t>https://doi.org/10.1080/00343404.2020.1854711</w:t>
        </w:r>
      </w:hyperlink>
    </w:p>
    <w:p w14:paraId="557BF121"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 xml:space="preserve">Audretsch DB, </w:t>
      </w:r>
      <w:proofErr w:type="spellStart"/>
      <w:r w:rsidRPr="00C816EC">
        <w:rPr>
          <w:rFonts w:ascii="Times New Roman" w:eastAsia="Times New Roman" w:hAnsi="Times New Roman" w:cs="Times New Roman"/>
          <w:color w:val="000000"/>
          <w:sz w:val="24"/>
          <w:szCs w:val="24"/>
        </w:rPr>
        <w:t>Belitski</w:t>
      </w:r>
      <w:proofErr w:type="spellEnd"/>
      <w:r w:rsidRPr="00C816EC">
        <w:rPr>
          <w:rFonts w:ascii="Times New Roman" w:eastAsia="Times New Roman" w:hAnsi="Times New Roman" w:cs="Times New Roman"/>
          <w:color w:val="000000"/>
          <w:sz w:val="24"/>
          <w:szCs w:val="24"/>
        </w:rPr>
        <w:t xml:space="preserve"> M, Cherkas N (2021) Entrepreneurial ecosystems in cities: The role of institutions. </w:t>
      </w:r>
      <w:proofErr w:type="spellStart"/>
      <w:r w:rsidRPr="00C816EC">
        <w:rPr>
          <w:rFonts w:ascii="Times New Roman" w:eastAsia="Times New Roman" w:hAnsi="Times New Roman" w:cs="Times New Roman"/>
          <w:i/>
          <w:iCs/>
          <w:color w:val="000000"/>
          <w:sz w:val="24"/>
          <w:szCs w:val="24"/>
        </w:rPr>
        <w:t>PloS</w:t>
      </w:r>
      <w:proofErr w:type="spellEnd"/>
      <w:r w:rsidRPr="00C816EC">
        <w:rPr>
          <w:rFonts w:ascii="Times New Roman" w:eastAsia="Times New Roman" w:hAnsi="Times New Roman" w:cs="Times New Roman"/>
          <w:i/>
          <w:iCs/>
          <w:color w:val="000000"/>
          <w:sz w:val="24"/>
          <w:szCs w:val="24"/>
        </w:rPr>
        <w:t xml:space="preserve"> one</w:t>
      </w:r>
      <w:r w:rsidRPr="00C816EC">
        <w:rPr>
          <w:rFonts w:ascii="Times New Roman" w:eastAsia="Times New Roman" w:hAnsi="Times New Roman" w:cs="Times New Roman"/>
          <w:color w:val="000000"/>
          <w:sz w:val="24"/>
          <w:szCs w:val="24"/>
        </w:rPr>
        <w:t xml:space="preserve"> 16(3)</w:t>
      </w:r>
      <w:r w:rsidRPr="00C816EC">
        <w:rPr>
          <w:rFonts w:ascii="Times New Roman" w:eastAsia="Times New Roman" w:hAnsi="Times New Roman" w:cs="Times New Roman"/>
          <w:sz w:val="24"/>
          <w:szCs w:val="24"/>
        </w:rPr>
        <w:t>:</w:t>
      </w:r>
      <w:r w:rsidRPr="00C816EC">
        <w:rPr>
          <w:rFonts w:ascii="Times New Roman" w:eastAsia="Times New Roman" w:hAnsi="Times New Roman" w:cs="Times New Roman"/>
          <w:color w:val="000000"/>
          <w:sz w:val="24"/>
          <w:szCs w:val="24"/>
        </w:rPr>
        <w:t xml:space="preserve"> e0247609.</w:t>
      </w:r>
      <w:hyperlink r:id="rId25">
        <w:r w:rsidRPr="00C816EC">
          <w:rPr>
            <w:rFonts w:ascii="Times New Roman" w:eastAsia="Times New Roman" w:hAnsi="Times New Roman" w:cs="Times New Roman"/>
            <w:color w:val="000000"/>
            <w:sz w:val="24"/>
            <w:szCs w:val="24"/>
          </w:rPr>
          <w:t xml:space="preserve"> </w:t>
        </w:r>
      </w:hyperlink>
      <w:hyperlink r:id="rId26">
        <w:r w:rsidRPr="00C816EC">
          <w:rPr>
            <w:rFonts w:ascii="Times New Roman" w:eastAsia="Times New Roman" w:hAnsi="Times New Roman" w:cs="Times New Roman"/>
            <w:color w:val="000000"/>
            <w:sz w:val="24"/>
            <w:szCs w:val="24"/>
            <w:u w:val="single"/>
          </w:rPr>
          <w:t>https://doi.org/10.1371/journal.pone.0247609</w:t>
        </w:r>
      </w:hyperlink>
    </w:p>
    <w:p w14:paraId="0EDE6113"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Audretsch DB, </w:t>
      </w:r>
      <w:proofErr w:type="spellStart"/>
      <w:r w:rsidRPr="00C816EC">
        <w:rPr>
          <w:rFonts w:ascii="Times New Roman" w:eastAsia="Times New Roman" w:hAnsi="Times New Roman" w:cs="Times New Roman"/>
          <w:color w:val="000000"/>
          <w:sz w:val="24"/>
          <w:szCs w:val="24"/>
        </w:rPr>
        <w:t>Belitski</w:t>
      </w:r>
      <w:proofErr w:type="spellEnd"/>
      <w:r w:rsidRPr="00C816EC">
        <w:rPr>
          <w:rFonts w:ascii="Times New Roman" w:eastAsia="Times New Roman" w:hAnsi="Times New Roman" w:cs="Times New Roman"/>
          <w:color w:val="000000"/>
          <w:sz w:val="24"/>
          <w:szCs w:val="24"/>
        </w:rPr>
        <w:t xml:space="preserve"> M, Eichler GM, Mickiewicz T, Schwarz E (2025) City-level institutions and perceived entrepreneurial ecosystem’s growth orientation. </w:t>
      </w:r>
      <w:r w:rsidRPr="00C816EC">
        <w:rPr>
          <w:rFonts w:ascii="Times New Roman" w:eastAsia="Times New Roman" w:hAnsi="Times New Roman" w:cs="Times New Roman"/>
          <w:i/>
          <w:iCs/>
          <w:color w:val="000000"/>
          <w:sz w:val="24"/>
          <w:szCs w:val="24"/>
        </w:rPr>
        <w:t>Regional Studies</w:t>
      </w:r>
      <w:r w:rsidRPr="00C816EC">
        <w:rPr>
          <w:rFonts w:ascii="Times New Roman" w:eastAsia="Times New Roman" w:hAnsi="Times New Roman" w:cs="Times New Roman"/>
          <w:color w:val="000000"/>
          <w:sz w:val="24"/>
          <w:szCs w:val="24"/>
        </w:rPr>
        <w:t xml:space="preserve"> </w:t>
      </w:r>
      <w:r w:rsidRPr="00C816EC">
        <w:rPr>
          <w:rFonts w:ascii="Times New Roman" w:eastAsia="Times New Roman" w:hAnsi="Times New Roman" w:cs="Times New Roman"/>
          <w:i/>
          <w:iCs/>
          <w:color w:val="000000"/>
          <w:sz w:val="24"/>
          <w:szCs w:val="24"/>
        </w:rPr>
        <w:t>59</w:t>
      </w:r>
      <w:r w:rsidRPr="00C816EC">
        <w:rPr>
          <w:rFonts w:ascii="Times New Roman" w:eastAsia="Times New Roman" w:hAnsi="Times New Roman" w:cs="Times New Roman"/>
          <w:color w:val="000000"/>
          <w:sz w:val="24"/>
          <w:szCs w:val="24"/>
        </w:rPr>
        <w:t xml:space="preserve">(1): 2478066. </w:t>
      </w:r>
      <w:hyperlink r:id="rId27">
        <w:r w:rsidRPr="00C816EC">
          <w:rPr>
            <w:rFonts w:ascii="Times New Roman" w:eastAsia="Times New Roman" w:hAnsi="Times New Roman" w:cs="Times New Roman"/>
            <w:color w:val="000000"/>
            <w:sz w:val="24"/>
            <w:szCs w:val="24"/>
            <w:u w:val="single"/>
          </w:rPr>
          <w:t>https://doi.org/10.1080/00343404.2025.2478066</w:t>
        </w:r>
      </w:hyperlink>
      <w:r w:rsidRPr="00C816EC">
        <w:rPr>
          <w:rFonts w:ascii="Times New Roman" w:eastAsia="Times New Roman" w:hAnsi="Times New Roman" w:cs="Times New Roman"/>
          <w:color w:val="000000"/>
          <w:sz w:val="24"/>
          <w:szCs w:val="24"/>
        </w:rPr>
        <w:t xml:space="preserve"> </w:t>
      </w:r>
    </w:p>
    <w:p w14:paraId="043EC077"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 xml:space="preserve">Audretsch DB, Fiedler A, Fath B, </w:t>
      </w:r>
      <w:proofErr w:type="spellStart"/>
      <w:r w:rsidRPr="00C816EC">
        <w:rPr>
          <w:rFonts w:ascii="Times New Roman" w:eastAsia="Times New Roman" w:hAnsi="Times New Roman" w:cs="Times New Roman"/>
          <w:color w:val="000000"/>
          <w:sz w:val="24"/>
          <w:szCs w:val="24"/>
        </w:rPr>
        <w:t>Verreynne</w:t>
      </w:r>
      <w:proofErr w:type="spellEnd"/>
      <w:r w:rsidRPr="00C816EC">
        <w:rPr>
          <w:rFonts w:ascii="Times New Roman" w:eastAsia="Times New Roman" w:hAnsi="Times New Roman" w:cs="Times New Roman"/>
          <w:color w:val="000000"/>
          <w:sz w:val="24"/>
          <w:szCs w:val="24"/>
        </w:rPr>
        <w:t xml:space="preserve"> M-L (2024) The dawn of geographically unbounded entrepreneurial ecosystems. </w:t>
      </w:r>
      <w:r w:rsidRPr="00C816EC">
        <w:rPr>
          <w:rFonts w:ascii="Times New Roman" w:eastAsia="Times New Roman" w:hAnsi="Times New Roman" w:cs="Times New Roman"/>
          <w:i/>
          <w:iCs/>
          <w:color w:val="000000"/>
          <w:sz w:val="24"/>
          <w:szCs w:val="24"/>
        </w:rPr>
        <w:t>Journal of Business Venturing Insights</w:t>
      </w:r>
      <w:r w:rsidRPr="00C816EC">
        <w:rPr>
          <w:rFonts w:ascii="Times New Roman" w:eastAsia="Times New Roman" w:hAnsi="Times New Roman" w:cs="Times New Roman"/>
          <w:color w:val="000000"/>
          <w:sz w:val="24"/>
          <w:szCs w:val="24"/>
        </w:rPr>
        <w:t xml:space="preserve"> 22</w:t>
      </w:r>
      <w:r w:rsidRPr="00C816EC">
        <w:rPr>
          <w:rFonts w:ascii="Times New Roman" w:eastAsia="Times New Roman" w:hAnsi="Times New Roman" w:cs="Times New Roman"/>
          <w:sz w:val="24"/>
          <w:szCs w:val="24"/>
        </w:rPr>
        <w:t>:</w:t>
      </w:r>
      <w:r w:rsidRPr="00C816EC">
        <w:rPr>
          <w:rFonts w:ascii="Times New Roman" w:eastAsia="Times New Roman" w:hAnsi="Times New Roman" w:cs="Times New Roman"/>
          <w:color w:val="000000"/>
          <w:sz w:val="24"/>
          <w:szCs w:val="24"/>
        </w:rPr>
        <w:t xml:space="preserve"> e00487.</w:t>
      </w:r>
      <w:hyperlink r:id="rId28">
        <w:r w:rsidRPr="00C816EC">
          <w:rPr>
            <w:rFonts w:ascii="Times New Roman" w:eastAsia="Times New Roman" w:hAnsi="Times New Roman" w:cs="Times New Roman"/>
            <w:color w:val="000000"/>
            <w:sz w:val="24"/>
            <w:szCs w:val="24"/>
          </w:rPr>
          <w:t xml:space="preserve"> </w:t>
        </w:r>
      </w:hyperlink>
      <w:hyperlink r:id="rId29">
        <w:r w:rsidRPr="00C816EC">
          <w:rPr>
            <w:rFonts w:ascii="Times New Roman" w:eastAsia="Times New Roman" w:hAnsi="Times New Roman" w:cs="Times New Roman"/>
            <w:color w:val="000000"/>
            <w:sz w:val="24"/>
            <w:szCs w:val="24"/>
            <w:u w:val="single"/>
          </w:rPr>
          <w:t>https://doi.org/10.1016/j.jbvi.2024.e00487</w:t>
        </w:r>
      </w:hyperlink>
    </w:p>
    <w:p w14:paraId="766A4F4C"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Autio E, Nambisan S, Thomas LDW, Wright M (2018) Digital affordances, spatial affordances, and the genesis of entrepreneurial ecosystems. </w:t>
      </w:r>
      <w:r w:rsidRPr="00C816EC">
        <w:rPr>
          <w:rFonts w:ascii="Times New Roman" w:eastAsia="Times New Roman" w:hAnsi="Times New Roman" w:cs="Times New Roman"/>
          <w:i/>
          <w:iCs/>
          <w:color w:val="000000"/>
          <w:sz w:val="24"/>
          <w:szCs w:val="24"/>
        </w:rPr>
        <w:t>Strategic Entrepreneurship Journal</w:t>
      </w:r>
      <w:r w:rsidRPr="00C816EC">
        <w:rPr>
          <w:rFonts w:ascii="Times New Roman" w:eastAsia="Times New Roman" w:hAnsi="Times New Roman" w:cs="Times New Roman"/>
          <w:color w:val="000000"/>
          <w:sz w:val="24"/>
          <w:szCs w:val="24"/>
        </w:rPr>
        <w:t xml:space="preserve"> 12: 72–95. </w:t>
      </w:r>
      <w:hyperlink r:id="rId30">
        <w:r w:rsidRPr="00C816EC">
          <w:rPr>
            <w:rFonts w:ascii="Times New Roman" w:eastAsia="Times New Roman" w:hAnsi="Times New Roman" w:cs="Times New Roman"/>
            <w:color w:val="000000"/>
            <w:sz w:val="24"/>
            <w:szCs w:val="24"/>
            <w:u w:val="single"/>
          </w:rPr>
          <w:t>https://doi.org/10.1002/sej.1266</w:t>
        </w:r>
      </w:hyperlink>
      <w:r w:rsidRPr="00C816EC">
        <w:rPr>
          <w:rFonts w:ascii="Times New Roman" w:eastAsia="Times New Roman" w:hAnsi="Times New Roman" w:cs="Times New Roman"/>
          <w:color w:val="000000"/>
          <w:sz w:val="24"/>
          <w:szCs w:val="24"/>
        </w:rPr>
        <w:t xml:space="preserve"> </w:t>
      </w:r>
    </w:p>
    <w:p w14:paraId="67710E0B"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Autio E, </w:t>
      </w:r>
      <w:proofErr w:type="spellStart"/>
      <w:r w:rsidRPr="00C816EC">
        <w:rPr>
          <w:rFonts w:ascii="Times New Roman" w:eastAsia="Times New Roman" w:hAnsi="Times New Roman" w:cs="Times New Roman"/>
          <w:color w:val="000000"/>
          <w:sz w:val="24"/>
          <w:szCs w:val="24"/>
        </w:rPr>
        <w:t>Chiyachantana</w:t>
      </w:r>
      <w:proofErr w:type="spellEnd"/>
      <w:r w:rsidRPr="00C816EC">
        <w:rPr>
          <w:rFonts w:ascii="Times New Roman" w:eastAsia="Times New Roman" w:hAnsi="Times New Roman" w:cs="Times New Roman"/>
          <w:color w:val="000000"/>
          <w:sz w:val="24"/>
          <w:szCs w:val="24"/>
        </w:rPr>
        <w:t xml:space="preserve"> C., Castillejos-</w:t>
      </w:r>
      <w:proofErr w:type="spellStart"/>
      <w:r w:rsidRPr="00C816EC">
        <w:rPr>
          <w:rFonts w:ascii="Times New Roman" w:eastAsia="Times New Roman" w:hAnsi="Times New Roman" w:cs="Times New Roman"/>
          <w:color w:val="000000"/>
          <w:sz w:val="24"/>
          <w:szCs w:val="24"/>
        </w:rPr>
        <w:t>Petalcorin</w:t>
      </w:r>
      <w:proofErr w:type="spellEnd"/>
      <w:r w:rsidRPr="00C816EC">
        <w:rPr>
          <w:rFonts w:ascii="Times New Roman" w:eastAsia="Times New Roman" w:hAnsi="Times New Roman" w:cs="Times New Roman"/>
          <w:color w:val="000000"/>
          <w:sz w:val="24"/>
          <w:szCs w:val="24"/>
        </w:rPr>
        <w:t xml:space="preserve"> C, Fu K, </w:t>
      </w:r>
      <w:proofErr w:type="spellStart"/>
      <w:r w:rsidRPr="00C816EC">
        <w:rPr>
          <w:rFonts w:ascii="Times New Roman" w:eastAsia="Times New Roman" w:hAnsi="Times New Roman" w:cs="Times New Roman"/>
          <w:color w:val="000000"/>
          <w:sz w:val="24"/>
          <w:szCs w:val="24"/>
        </w:rPr>
        <w:t>Habaradas</w:t>
      </w:r>
      <w:proofErr w:type="spellEnd"/>
      <w:r w:rsidRPr="00C816EC">
        <w:rPr>
          <w:rFonts w:ascii="Times New Roman" w:eastAsia="Times New Roman" w:hAnsi="Times New Roman" w:cs="Times New Roman"/>
          <w:color w:val="000000"/>
          <w:sz w:val="24"/>
          <w:szCs w:val="24"/>
        </w:rPr>
        <w:t xml:space="preserve"> R, Jinjarak Y, Muftiadi A, Park D, </w:t>
      </w:r>
      <w:proofErr w:type="spellStart"/>
      <w:r w:rsidRPr="00C816EC">
        <w:rPr>
          <w:rFonts w:ascii="Times New Roman" w:eastAsia="Times New Roman" w:hAnsi="Times New Roman" w:cs="Times New Roman"/>
          <w:color w:val="000000"/>
          <w:sz w:val="24"/>
          <w:szCs w:val="24"/>
        </w:rPr>
        <w:t>Prasarnphanich</w:t>
      </w:r>
      <w:proofErr w:type="spellEnd"/>
      <w:r w:rsidRPr="00C816EC">
        <w:rPr>
          <w:rFonts w:ascii="Times New Roman" w:eastAsia="Times New Roman" w:hAnsi="Times New Roman" w:cs="Times New Roman"/>
          <w:color w:val="000000"/>
          <w:sz w:val="24"/>
          <w:szCs w:val="24"/>
        </w:rPr>
        <w:t xml:space="preserve"> P, Minh Quyên P, Smit W (2024). Adoption of digital technologies, business model innovation, and financial and sustainability performance in start-up firms. ADB Economics Working Paper Series, 734. </w:t>
      </w:r>
      <w:hyperlink r:id="rId31">
        <w:r w:rsidRPr="00C816EC">
          <w:rPr>
            <w:rFonts w:ascii="Times New Roman" w:eastAsia="Times New Roman" w:hAnsi="Times New Roman" w:cs="Times New Roman"/>
            <w:color w:val="000000"/>
            <w:sz w:val="24"/>
            <w:szCs w:val="24"/>
            <w:u w:val="single"/>
          </w:rPr>
          <w:t>http://dx.doi.org/10.22617/WPS240356-2</w:t>
        </w:r>
      </w:hyperlink>
      <w:r w:rsidRPr="00C816EC">
        <w:rPr>
          <w:rFonts w:ascii="Times New Roman" w:eastAsia="Times New Roman" w:hAnsi="Times New Roman" w:cs="Times New Roman"/>
          <w:color w:val="000000"/>
          <w:sz w:val="24"/>
          <w:szCs w:val="24"/>
        </w:rPr>
        <w:t xml:space="preserve"> </w:t>
      </w:r>
    </w:p>
    <w:p w14:paraId="7734AA83"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Bejjani M, </w:t>
      </w:r>
      <w:proofErr w:type="spellStart"/>
      <w:r w:rsidRPr="00C816EC">
        <w:rPr>
          <w:rFonts w:ascii="Times New Roman" w:eastAsia="Times New Roman" w:hAnsi="Times New Roman" w:cs="Times New Roman"/>
          <w:color w:val="000000"/>
          <w:sz w:val="24"/>
          <w:szCs w:val="24"/>
        </w:rPr>
        <w:t>Göcke</w:t>
      </w:r>
      <w:proofErr w:type="spellEnd"/>
      <w:r w:rsidRPr="00C816EC">
        <w:rPr>
          <w:rFonts w:ascii="Times New Roman" w:eastAsia="Times New Roman" w:hAnsi="Times New Roman" w:cs="Times New Roman"/>
          <w:color w:val="000000"/>
          <w:sz w:val="24"/>
          <w:szCs w:val="24"/>
        </w:rPr>
        <w:t xml:space="preserve"> L, Menter M (2023) Digital entrepreneurial ecosystems: A systematic literature review. </w:t>
      </w:r>
      <w:r w:rsidRPr="00C816EC">
        <w:rPr>
          <w:rFonts w:ascii="Times New Roman" w:eastAsia="Times New Roman" w:hAnsi="Times New Roman" w:cs="Times New Roman"/>
          <w:i/>
          <w:iCs/>
          <w:color w:val="000000"/>
          <w:sz w:val="24"/>
          <w:szCs w:val="24"/>
        </w:rPr>
        <w:t xml:space="preserve">Technological Forecasting and Social Change </w:t>
      </w:r>
      <w:r w:rsidRPr="00C816EC">
        <w:rPr>
          <w:rFonts w:ascii="Times New Roman" w:eastAsia="Times New Roman" w:hAnsi="Times New Roman" w:cs="Times New Roman"/>
          <w:color w:val="000000"/>
          <w:sz w:val="24"/>
          <w:szCs w:val="24"/>
        </w:rPr>
        <w:t xml:space="preserve">189: 122372. </w:t>
      </w:r>
      <w:hyperlink r:id="rId32">
        <w:r w:rsidRPr="00C816EC">
          <w:rPr>
            <w:rFonts w:ascii="Times New Roman" w:eastAsia="Times New Roman" w:hAnsi="Times New Roman" w:cs="Times New Roman"/>
            <w:sz w:val="24"/>
            <w:szCs w:val="24"/>
            <w:u w:val="single"/>
          </w:rPr>
          <w:t>http://dx.doi.org/</w:t>
        </w:r>
      </w:hyperlink>
      <w:r w:rsidRPr="00C816EC">
        <w:rPr>
          <w:rFonts w:ascii="Times New Roman" w:eastAsia="Times New Roman" w:hAnsi="Times New Roman" w:cs="Times New Roman"/>
          <w:color w:val="000000"/>
          <w:sz w:val="24"/>
          <w:szCs w:val="24"/>
        </w:rPr>
        <w:t>10.1016/j.techfore.2023.122372</w:t>
      </w:r>
    </w:p>
    <w:p w14:paraId="27D64608" w14:textId="74F7A306" w:rsidR="007D3135" w:rsidRPr="00585435" w:rsidRDefault="007D3135" w:rsidP="007D3135">
      <w:pPr>
        <w:spacing w:after="0" w:line="360" w:lineRule="auto"/>
        <w:ind w:left="709" w:hanging="709"/>
        <w:jc w:val="both"/>
        <w:rPr>
          <w:rFonts w:ascii="Times New Roman" w:eastAsia="Times New Roman" w:hAnsi="Times New Roman" w:cs="Times New Roman"/>
          <w:sz w:val="24"/>
          <w:szCs w:val="24"/>
          <w:lang w:val="it-IT"/>
        </w:rPr>
      </w:pPr>
      <w:r w:rsidRPr="00E741CD">
        <w:rPr>
          <w:rFonts w:ascii="Times New Roman" w:eastAsia="Times New Roman" w:hAnsi="Times New Roman" w:cs="Times New Roman"/>
          <w:sz w:val="24"/>
          <w:szCs w:val="24"/>
          <w:lang w:val="it-IT"/>
        </w:rPr>
        <w:t xml:space="preserve">Brasil (2021) </w:t>
      </w:r>
      <w:r w:rsidR="00785F3D" w:rsidRPr="00785F3D">
        <w:rPr>
          <w:rFonts w:ascii="Times New Roman" w:eastAsia="Times New Roman" w:hAnsi="Times New Roman" w:cs="Times New Roman"/>
          <w:sz w:val="24"/>
          <w:szCs w:val="24"/>
          <w:lang w:val="it-IT"/>
        </w:rPr>
        <w:t>Governo Federal sanciona Marco Legal das Startups e do Empreendedorismo Inovador</w:t>
      </w:r>
      <w:r w:rsidRPr="00E741CD">
        <w:rPr>
          <w:rFonts w:ascii="Times New Roman" w:eastAsia="Times New Roman" w:hAnsi="Times New Roman" w:cs="Times New Roman"/>
          <w:sz w:val="24"/>
          <w:szCs w:val="24"/>
          <w:lang w:val="it-IT"/>
        </w:rPr>
        <w:t xml:space="preserve">. Ministério da Economia. Governo Federal. </w:t>
      </w:r>
      <w:r w:rsidR="00041AAC" w:rsidRPr="00585435">
        <w:rPr>
          <w:rFonts w:ascii="Times New Roman" w:eastAsia="Times New Roman" w:hAnsi="Times New Roman" w:cs="Times New Roman"/>
          <w:sz w:val="24"/>
          <w:szCs w:val="24"/>
          <w:lang w:val="it-IT"/>
        </w:rPr>
        <w:t>Available at:</w:t>
      </w:r>
      <w:r w:rsidRPr="00585435">
        <w:rPr>
          <w:rFonts w:ascii="Times New Roman" w:eastAsia="Times New Roman" w:hAnsi="Times New Roman" w:cs="Times New Roman"/>
          <w:sz w:val="24"/>
          <w:szCs w:val="24"/>
          <w:lang w:val="it-IT"/>
        </w:rPr>
        <w:t xml:space="preserve"> </w:t>
      </w:r>
      <w:r w:rsidR="00B634E3" w:rsidRPr="00585435">
        <w:rPr>
          <w:rFonts w:ascii="Times New Roman" w:eastAsia="Times New Roman" w:hAnsi="Times New Roman" w:cs="Times New Roman"/>
          <w:sz w:val="24"/>
          <w:szCs w:val="24"/>
          <w:lang w:val="it-IT"/>
        </w:rPr>
        <w:t>https://www.gov.br/mcti/pt-br/acompanhe-o-mcti/noticias/2021/06/governo-federal-sanciona-marco-legal-das-startups-e-do-empreendedorismo-inovador</w:t>
      </w:r>
      <w:r w:rsidR="00041AAC" w:rsidRPr="00585435">
        <w:rPr>
          <w:rFonts w:ascii="Times New Roman" w:eastAsia="Times New Roman" w:hAnsi="Times New Roman" w:cs="Times New Roman"/>
          <w:sz w:val="24"/>
          <w:szCs w:val="24"/>
          <w:lang w:val="it-IT"/>
        </w:rPr>
        <w:t xml:space="preserve"> (accessed 16 January 2025).</w:t>
      </w:r>
    </w:p>
    <w:p w14:paraId="1D5159DF"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lastRenderedPageBreak/>
        <w:t xml:space="preserve">Broccardo L, Truant E, Dana L-P (2023) The interlink between digitalization, sustainability, and performance: An Italian context. </w:t>
      </w:r>
      <w:r w:rsidRPr="00C816EC">
        <w:rPr>
          <w:rFonts w:ascii="Times New Roman" w:eastAsia="Times New Roman" w:hAnsi="Times New Roman" w:cs="Times New Roman"/>
          <w:i/>
          <w:iCs/>
          <w:color w:val="000000"/>
          <w:sz w:val="24"/>
          <w:szCs w:val="24"/>
        </w:rPr>
        <w:t>Journal of Business Research</w:t>
      </w:r>
      <w:r w:rsidRPr="00C816EC">
        <w:rPr>
          <w:rFonts w:ascii="Times New Roman" w:eastAsia="Times New Roman" w:hAnsi="Times New Roman" w:cs="Times New Roman"/>
          <w:color w:val="000000"/>
          <w:sz w:val="24"/>
          <w:szCs w:val="24"/>
        </w:rPr>
        <w:t xml:space="preserve"> 158: 113621. </w:t>
      </w:r>
      <w:hyperlink r:id="rId33">
        <w:r w:rsidRPr="00C816EC">
          <w:rPr>
            <w:rFonts w:ascii="Times New Roman" w:eastAsia="Times New Roman" w:hAnsi="Times New Roman" w:cs="Times New Roman"/>
            <w:color w:val="000000"/>
            <w:sz w:val="24"/>
            <w:szCs w:val="24"/>
            <w:u w:val="single"/>
          </w:rPr>
          <w:t>https://doi.org/10.1016/j.jbusres.2022.113621</w:t>
        </w:r>
      </w:hyperlink>
      <w:r w:rsidRPr="00C816EC">
        <w:rPr>
          <w:rFonts w:ascii="Times New Roman" w:eastAsia="Times New Roman" w:hAnsi="Times New Roman" w:cs="Times New Roman"/>
          <w:color w:val="000000"/>
          <w:sz w:val="24"/>
          <w:szCs w:val="24"/>
        </w:rPr>
        <w:t xml:space="preserve"> </w:t>
      </w:r>
    </w:p>
    <w:p w14:paraId="5240C208"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 xml:space="preserve">Castro-Lopez A, </w:t>
      </w:r>
      <w:proofErr w:type="spellStart"/>
      <w:r w:rsidRPr="00C816EC">
        <w:rPr>
          <w:rFonts w:ascii="Times New Roman" w:eastAsia="Times New Roman" w:hAnsi="Times New Roman" w:cs="Times New Roman"/>
          <w:color w:val="000000"/>
          <w:sz w:val="24"/>
          <w:szCs w:val="24"/>
        </w:rPr>
        <w:t>Entrialgo</w:t>
      </w:r>
      <w:proofErr w:type="spellEnd"/>
      <w:r w:rsidRPr="00C816EC">
        <w:rPr>
          <w:rFonts w:ascii="Times New Roman" w:eastAsia="Times New Roman" w:hAnsi="Times New Roman" w:cs="Times New Roman"/>
          <w:color w:val="000000"/>
          <w:sz w:val="24"/>
          <w:szCs w:val="24"/>
        </w:rPr>
        <w:t xml:space="preserve"> M, Liao CT,</w:t>
      </w:r>
      <w:r w:rsidRPr="00C816EC">
        <w:rPr>
          <w:rFonts w:ascii="Times New Roman" w:eastAsia="Times New Roman" w:hAnsi="Times New Roman" w:cs="Times New Roman"/>
          <w:i/>
          <w:iCs/>
          <w:color w:val="000000"/>
          <w:sz w:val="24"/>
          <w:szCs w:val="24"/>
        </w:rPr>
        <w:t xml:space="preserve"> </w:t>
      </w:r>
      <w:r w:rsidRPr="00C816EC">
        <w:rPr>
          <w:rFonts w:ascii="Times New Roman" w:eastAsia="Times New Roman" w:hAnsi="Times New Roman" w:cs="Times New Roman"/>
          <w:color w:val="000000"/>
          <w:sz w:val="24"/>
          <w:szCs w:val="24"/>
        </w:rPr>
        <w:t>Santos-</w:t>
      </w:r>
      <w:proofErr w:type="spellStart"/>
      <w:r w:rsidRPr="00C816EC">
        <w:rPr>
          <w:rFonts w:ascii="Times New Roman" w:eastAsia="Times New Roman" w:hAnsi="Times New Roman" w:cs="Times New Roman"/>
          <w:color w:val="000000"/>
          <w:sz w:val="24"/>
          <w:szCs w:val="24"/>
        </w:rPr>
        <w:t>Vijande</w:t>
      </w:r>
      <w:proofErr w:type="spellEnd"/>
      <w:r w:rsidRPr="00C816EC">
        <w:rPr>
          <w:rFonts w:ascii="Times New Roman" w:eastAsia="Times New Roman" w:hAnsi="Times New Roman" w:cs="Times New Roman"/>
          <w:color w:val="000000"/>
          <w:sz w:val="24"/>
          <w:szCs w:val="24"/>
        </w:rPr>
        <w:t xml:space="preserve"> ML (2025) Towards circular economy through innovation: the role of entrepreneurial orientation and human resource management. </w:t>
      </w:r>
      <w:r w:rsidRPr="00C816EC">
        <w:rPr>
          <w:rFonts w:ascii="Times New Roman" w:eastAsia="Times New Roman" w:hAnsi="Times New Roman" w:cs="Times New Roman"/>
          <w:i/>
          <w:iCs/>
          <w:color w:val="000000"/>
          <w:sz w:val="24"/>
          <w:szCs w:val="24"/>
        </w:rPr>
        <w:t>International Entrepreneurship and Management Journal</w:t>
      </w:r>
      <w:r w:rsidRPr="00C816EC">
        <w:rPr>
          <w:rFonts w:ascii="Times New Roman" w:eastAsia="Times New Roman" w:hAnsi="Times New Roman" w:cs="Times New Roman"/>
          <w:color w:val="000000"/>
          <w:sz w:val="24"/>
          <w:szCs w:val="24"/>
        </w:rPr>
        <w:t xml:space="preserve"> 21:36.</w:t>
      </w:r>
      <w:hyperlink r:id="rId34">
        <w:r w:rsidRPr="00C816EC">
          <w:rPr>
            <w:rFonts w:ascii="Times New Roman" w:eastAsia="Times New Roman" w:hAnsi="Times New Roman" w:cs="Times New Roman"/>
            <w:color w:val="000000"/>
            <w:sz w:val="24"/>
            <w:szCs w:val="24"/>
          </w:rPr>
          <w:t xml:space="preserve"> </w:t>
        </w:r>
      </w:hyperlink>
      <w:hyperlink r:id="rId35">
        <w:r w:rsidRPr="00C816EC">
          <w:rPr>
            <w:rFonts w:ascii="Times New Roman" w:eastAsia="Times New Roman" w:hAnsi="Times New Roman" w:cs="Times New Roman"/>
            <w:color w:val="000000"/>
            <w:sz w:val="24"/>
            <w:szCs w:val="24"/>
            <w:u w:val="single"/>
          </w:rPr>
          <w:t>https://doi.org/10.1007/s11365-024-01032-x</w:t>
        </w:r>
      </w:hyperlink>
    </w:p>
    <w:p w14:paraId="196096B5"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Cennamo, C, Dagnino GB, Di Minin A, </w:t>
      </w:r>
      <w:proofErr w:type="spellStart"/>
      <w:r w:rsidRPr="00C816EC">
        <w:rPr>
          <w:rFonts w:ascii="Times New Roman" w:eastAsia="Times New Roman" w:hAnsi="Times New Roman" w:cs="Times New Roman"/>
          <w:color w:val="000000"/>
          <w:sz w:val="24"/>
          <w:szCs w:val="24"/>
        </w:rPr>
        <w:t>Lanzolla</w:t>
      </w:r>
      <w:proofErr w:type="spellEnd"/>
      <w:r w:rsidRPr="00C816EC">
        <w:rPr>
          <w:rFonts w:ascii="Times New Roman" w:eastAsia="Times New Roman" w:hAnsi="Times New Roman" w:cs="Times New Roman"/>
          <w:color w:val="000000"/>
          <w:sz w:val="24"/>
          <w:szCs w:val="24"/>
        </w:rPr>
        <w:t xml:space="preserve"> G (2020) Managing digital transformation: scope of transformation and modalities of value co-generation and delivery. </w:t>
      </w:r>
      <w:r w:rsidRPr="00C816EC">
        <w:rPr>
          <w:rFonts w:ascii="Times New Roman" w:eastAsia="Times New Roman" w:hAnsi="Times New Roman" w:cs="Times New Roman"/>
          <w:i/>
          <w:iCs/>
          <w:color w:val="000000"/>
          <w:sz w:val="24"/>
          <w:szCs w:val="24"/>
        </w:rPr>
        <w:t>California Management Review</w:t>
      </w:r>
      <w:r w:rsidRPr="00C816EC">
        <w:rPr>
          <w:rFonts w:ascii="Times New Roman" w:eastAsia="Times New Roman" w:hAnsi="Times New Roman" w:cs="Times New Roman"/>
          <w:color w:val="000000"/>
          <w:sz w:val="24"/>
          <w:szCs w:val="24"/>
        </w:rPr>
        <w:t xml:space="preserve"> 62(4): 5–16. </w:t>
      </w:r>
      <w:hyperlink r:id="rId36">
        <w:r w:rsidRPr="00C816EC">
          <w:rPr>
            <w:rFonts w:ascii="Times New Roman" w:eastAsia="Times New Roman" w:hAnsi="Times New Roman" w:cs="Times New Roman"/>
            <w:color w:val="1554B2"/>
            <w:sz w:val="24"/>
            <w:szCs w:val="24"/>
            <w:highlight w:val="white"/>
            <w:u w:val="single"/>
          </w:rPr>
          <w:t>https://doi.org/10.1177/00081256209421</w:t>
        </w:r>
      </w:hyperlink>
    </w:p>
    <w:p w14:paraId="29826384"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Chaudhary S, Gupta VK, Singla C (2024) Moderating effect of chief executive officer servant leadership on the relationship between entrepreneurial orientation and firm performance. </w:t>
      </w:r>
      <w:r w:rsidRPr="00C816EC">
        <w:rPr>
          <w:rFonts w:ascii="Times New Roman" w:eastAsia="Times New Roman" w:hAnsi="Times New Roman" w:cs="Times New Roman"/>
          <w:i/>
          <w:iCs/>
          <w:color w:val="000000"/>
          <w:sz w:val="24"/>
          <w:szCs w:val="24"/>
        </w:rPr>
        <w:t>International Small Business Journal</w:t>
      </w:r>
      <w:r w:rsidRPr="00C816EC">
        <w:rPr>
          <w:rFonts w:ascii="Times New Roman" w:eastAsia="Times New Roman" w:hAnsi="Times New Roman" w:cs="Times New Roman"/>
          <w:color w:val="000000"/>
          <w:sz w:val="24"/>
          <w:szCs w:val="24"/>
        </w:rPr>
        <w:t xml:space="preserve"> 42(9): 1130-1156. </w:t>
      </w:r>
      <w:hyperlink r:id="rId37">
        <w:r w:rsidRPr="00C816EC">
          <w:rPr>
            <w:rFonts w:ascii="Times New Roman" w:eastAsia="Times New Roman" w:hAnsi="Times New Roman" w:cs="Times New Roman"/>
            <w:color w:val="000000"/>
            <w:sz w:val="24"/>
            <w:szCs w:val="24"/>
          </w:rPr>
          <w:t>https://doi.org/10.1177/02662426241268328</w:t>
        </w:r>
      </w:hyperlink>
    </w:p>
    <w:p w14:paraId="0A30768E"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Cherbib J (2024) Exploring the interplay between entrepreneurial orientation, causation and effectuation under unexpected COVID-19 uncertainty: Insights from large French banks. </w:t>
      </w:r>
      <w:r w:rsidRPr="00C816EC">
        <w:rPr>
          <w:rFonts w:ascii="Times New Roman" w:eastAsia="Times New Roman" w:hAnsi="Times New Roman" w:cs="Times New Roman"/>
          <w:i/>
          <w:iCs/>
          <w:color w:val="000000"/>
          <w:sz w:val="24"/>
          <w:szCs w:val="24"/>
        </w:rPr>
        <w:t>Technological Forecasting and Social Change</w:t>
      </w:r>
      <w:r w:rsidRPr="00C816EC">
        <w:rPr>
          <w:rFonts w:ascii="Times New Roman" w:eastAsia="Times New Roman" w:hAnsi="Times New Roman" w:cs="Times New Roman"/>
          <w:color w:val="000000"/>
          <w:sz w:val="24"/>
          <w:szCs w:val="24"/>
        </w:rPr>
        <w:t xml:space="preserve"> 200: 123090. </w:t>
      </w:r>
      <w:hyperlink r:id="rId38">
        <w:r w:rsidRPr="00C816EC">
          <w:rPr>
            <w:rFonts w:ascii="Times New Roman" w:eastAsia="Times New Roman" w:hAnsi="Times New Roman" w:cs="Times New Roman"/>
            <w:color w:val="000000"/>
            <w:sz w:val="24"/>
            <w:szCs w:val="24"/>
            <w:u w:val="single"/>
          </w:rPr>
          <w:t>https://doi.org/10.1016/j.techfore.2023.123090</w:t>
        </w:r>
      </w:hyperlink>
      <w:r w:rsidRPr="00C816EC">
        <w:rPr>
          <w:rFonts w:ascii="Times New Roman" w:eastAsia="Times New Roman" w:hAnsi="Times New Roman" w:cs="Times New Roman"/>
          <w:color w:val="000000"/>
          <w:sz w:val="24"/>
          <w:szCs w:val="24"/>
        </w:rPr>
        <w:t xml:space="preserve"> </w:t>
      </w:r>
    </w:p>
    <w:p w14:paraId="0040D086"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proofErr w:type="spellStart"/>
      <w:r w:rsidRPr="00C816EC">
        <w:rPr>
          <w:rFonts w:ascii="Times New Roman" w:eastAsia="Times New Roman" w:hAnsi="Times New Roman" w:cs="Times New Roman"/>
          <w:color w:val="000000"/>
          <w:sz w:val="24"/>
          <w:szCs w:val="24"/>
        </w:rPr>
        <w:t>Cobben</w:t>
      </w:r>
      <w:proofErr w:type="spellEnd"/>
      <w:r w:rsidRPr="00C816EC">
        <w:rPr>
          <w:rFonts w:ascii="Times New Roman" w:eastAsia="Times New Roman" w:hAnsi="Times New Roman" w:cs="Times New Roman"/>
          <w:color w:val="000000"/>
          <w:sz w:val="24"/>
          <w:szCs w:val="24"/>
        </w:rPr>
        <w:t xml:space="preserve"> D, Ooms W, Roijakkers N, Radziwon A (2022) Ecosystem types: A systematic review on boundaries and goals. </w:t>
      </w:r>
      <w:r w:rsidRPr="00C816EC">
        <w:rPr>
          <w:rFonts w:ascii="Times New Roman" w:eastAsia="Times New Roman" w:hAnsi="Times New Roman" w:cs="Times New Roman"/>
          <w:i/>
          <w:iCs/>
          <w:color w:val="000000"/>
          <w:sz w:val="24"/>
          <w:szCs w:val="24"/>
        </w:rPr>
        <w:t>Journal of Business Research</w:t>
      </w:r>
      <w:r w:rsidRPr="00C816EC">
        <w:rPr>
          <w:rFonts w:ascii="Times New Roman" w:eastAsia="Times New Roman" w:hAnsi="Times New Roman" w:cs="Times New Roman"/>
          <w:color w:val="000000"/>
          <w:sz w:val="24"/>
          <w:szCs w:val="24"/>
        </w:rPr>
        <w:t xml:space="preserve"> 142: 138-164.</w:t>
      </w:r>
      <w:hyperlink r:id="rId39">
        <w:r w:rsidRPr="00C816EC">
          <w:rPr>
            <w:rFonts w:ascii="Times New Roman" w:eastAsia="Times New Roman" w:hAnsi="Times New Roman" w:cs="Times New Roman"/>
            <w:color w:val="000000"/>
            <w:sz w:val="24"/>
            <w:szCs w:val="24"/>
          </w:rPr>
          <w:t xml:space="preserve"> </w:t>
        </w:r>
      </w:hyperlink>
      <w:hyperlink r:id="rId40">
        <w:r w:rsidRPr="00C816EC">
          <w:rPr>
            <w:rFonts w:ascii="Times New Roman" w:eastAsia="Times New Roman" w:hAnsi="Times New Roman" w:cs="Times New Roman"/>
            <w:color w:val="000000"/>
            <w:sz w:val="24"/>
            <w:szCs w:val="24"/>
            <w:u w:val="single"/>
          </w:rPr>
          <w:t>https://doi.org/10.1016/j.jbusres.2021.12.046</w:t>
        </w:r>
      </w:hyperlink>
    </w:p>
    <w:p w14:paraId="518C5B3A" w14:textId="77777777" w:rsidR="00DA03B9" w:rsidRPr="00C816EC" w:rsidRDefault="00DD4EBB">
      <w:pPr>
        <w:spacing w:after="0" w:line="360" w:lineRule="auto"/>
        <w:ind w:left="709" w:hanging="709"/>
        <w:jc w:val="both"/>
        <w:rPr>
          <w:rFonts w:ascii="Times New Roman" w:eastAsia="Times New Roman" w:hAnsi="Times New Roman" w:cs="Times New Roman"/>
          <w:sz w:val="24"/>
          <w:szCs w:val="24"/>
        </w:rPr>
      </w:pPr>
      <w:proofErr w:type="spellStart"/>
      <w:r w:rsidRPr="00C816EC">
        <w:rPr>
          <w:rFonts w:ascii="Times New Roman" w:eastAsia="Times New Roman" w:hAnsi="Times New Roman" w:cs="Times New Roman"/>
          <w:color w:val="000000"/>
          <w:sz w:val="24"/>
          <w:szCs w:val="24"/>
        </w:rPr>
        <w:t>Colombelli</w:t>
      </w:r>
      <w:proofErr w:type="spellEnd"/>
      <w:r w:rsidRPr="00C816EC">
        <w:rPr>
          <w:rFonts w:ascii="Times New Roman" w:eastAsia="Times New Roman" w:hAnsi="Times New Roman" w:cs="Times New Roman"/>
          <w:color w:val="000000"/>
          <w:sz w:val="24"/>
          <w:szCs w:val="24"/>
        </w:rPr>
        <w:t xml:space="preserve"> A, Paolucci E, Raguseo E, </w:t>
      </w:r>
      <w:hyperlink r:id="rId41" w:anchor="auth-Gianluca-Elia-Aff3">
        <w:r w:rsidRPr="00C816EC">
          <w:rPr>
            <w:rFonts w:ascii="Times New Roman" w:eastAsia="Times New Roman" w:hAnsi="Times New Roman" w:cs="Times New Roman"/>
            <w:color w:val="000000"/>
            <w:sz w:val="24"/>
            <w:szCs w:val="24"/>
          </w:rPr>
          <w:t>Elia</w:t>
        </w:r>
      </w:hyperlink>
      <w:r w:rsidRPr="00C816EC">
        <w:rPr>
          <w:rFonts w:ascii="Times New Roman" w:eastAsia="Times New Roman" w:hAnsi="Times New Roman" w:cs="Times New Roman"/>
          <w:color w:val="000000"/>
          <w:sz w:val="24"/>
          <w:szCs w:val="24"/>
        </w:rPr>
        <w:t xml:space="preserve"> G (2024) The creation of digital innovative start-ups: the role of digital knowledge spillovers and digital skill endowment. </w:t>
      </w:r>
      <w:r w:rsidRPr="00C816EC">
        <w:rPr>
          <w:rFonts w:ascii="Times New Roman" w:eastAsia="Times New Roman" w:hAnsi="Times New Roman" w:cs="Times New Roman"/>
          <w:i/>
          <w:iCs/>
          <w:color w:val="000000"/>
          <w:sz w:val="24"/>
          <w:szCs w:val="24"/>
        </w:rPr>
        <w:t>Small Business Econ</w:t>
      </w:r>
      <w:r w:rsidRPr="00C816EC">
        <w:rPr>
          <w:rFonts w:ascii="Times New Roman" w:eastAsia="Times New Roman" w:hAnsi="Times New Roman" w:cs="Times New Roman"/>
          <w:color w:val="000000"/>
          <w:sz w:val="24"/>
          <w:szCs w:val="24"/>
        </w:rPr>
        <w:t xml:space="preserve">omic 62(3): 917–937. </w:t>
      </w:r>
      <w:hyperlink r:id="rId42">
        <w:r w:rsidRPr="00C816EC">
          <w:rPr>
            <w:rFonts w:ascii="Times New Roman" w:eastAsia="Times New Roman" w:hAnsi="Times New Roman" w:cs="Times New Roman"/>
            <w:color w:val="000000"/>
            <w:sz w:val="24"/>
            <w:szCs w:val="24"/>
            <w:u w:val="single"/>
          </w:rPr>
          <w:t>https://doi.org/10.1007/s11187-023-00789-9</w:t>
        </w:r>
      </w:hyperlink>
    </w:p>
    <w:p w14:paraId="1094A2E8" w14:textId="77777777" w:rsidR="00DA03B9" w:rsidRPr="00C816EC" w:rsidRDefault="00DD4EBB">
      <w:pPr>
        <w:spacing w:after="0" w:line="360" w:lineRule="auto"/>
        <w:ind w:left="709" w:hanging="709"/>
        <w:jc w:val="both"/>
        <w:rPr>
          <w:rFonts w:ascii="Times New Roman" w:eastAsia="Times New Roman" w:hAnsi="Times New Roman" w:cs="Times New Roman"/>
          <w:sz w:val="24"/>
          <w:szCs w:val="24"/>
        </w:rPr>
      </w:pPr>
      <w:r w:rsidRPr="00C816EC">
        <w:rPr>
          <w:rFonts w:ascii="Times New Roman" w:eastAsia="Times New Roman" w:hAnsi="Times New Roman" w:cs="Times New Roman"/>
          <w:sz w:val="24"/>
          <w:szCs w:val="24"/>
        </w:rPr>
        <w:t xml:space="preserve">Compagnucci L, Spigarelli F, Iacobucci D, Perugini F, Cobis F (2025) Does the hub and spoke model matter for university-industry engagement in innovation ecosystems? </w:t>
      </w:r>
      <w:r w:rsidRPr="00C816EC">
        <w:rPr>
          <w:rFonts w:ascii="Times New Roman" w:eastAsia="Times New Roman" w:hAnsi="Times New Roman" w:cs="Times New Roman"/>
          <w:i/>
          <w:iCs/>
          <w:sz w:val="24"/>
          <w:szCs w:val="24"/>
        </w:rPr>
        <w:t>The Journal of Technology Transfer</w:t>
      </w:r>
      <w:r w:rsidRPr="00C816EC">
        <w:rPr>
          <w:rFonts w:ascii="Times New Roman" w:eastAsia="Times New Roman" w:hAnsi="Times New Roman" w:cs="Times New Roman"/>
          <w:sz w:val="24"/>
          <w:szCs w:val="24"/>
        </w:rPr>
        <w:t>.</w:t>
      </w:r>
      <w:hyperlink r:id="rId43">
        <w:r w:rsidRPr="00C816EC">
          <w:rPr>
            <w:rFonts w:ascii="Times New Roman" w:eastAsia="Times New Roman" w:hAnsi="Times New Roman" w:cs="Times New Roman"/>
            <w:sz w:val="24"/>
            <w:szCs w:val="24"/>
          </w:rPr>
          <w:t xml:space="preserve"> </w:t>
        </w:r>
      </w:hyperlink>
      <w:hyperlink r:id="rId44">
        <w:r w:rsidRPr="00C816EC">
          <w:rPr>
            <w:rFonts w:ascii="Times New Roman" w:eastAsia="Times New Roman" w:hAnsi="Times New Roman" w:cs="Times New Roman"/>
            <w:sz w:val="24"/>
            <w:szCs w:val="24"/>
            <w:u w:val="single"/>
          </w:rPr>
          <w:t>https://doi.org/10.1007/s10961-025-10234-6</w:t>
        </w:r>
      </w:hyperlink>
      <w:r w:rsidRPr="00C816EC">
        <w:rPr>
          <w:rFonts w:ascii="Times New Roman" w:eastAsia="Times New Roman" w:hAnsi="Times New Roman" w:cs="Times New Roman"/>
          <w:sz w:val="24"/>
          <w:szCs w:val="24"/>
          <w:u w:val="single"/>
        </w:rPr>
        <w:t xml:space="preserve"> </w:t>
      </w:r>
    </w:p>
    <w:p w14:paraId="313A502F"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Corvello V, Felicetti AM, Ammirato S, Troise C, </w:t>
      </w:r>
      <w:proofErr w:type="spellStart"/>
      <w:r w:rsidRPr="00C816EC">
        <w:rPr>
          <w:rFonts w:ascii="Times New Roman" w:eastAsia="Times New Roman" w:hAnsi="Times New Roman" w:cs="Times New Roman"/>
          <w:color w:val="000000"/>
          <w:sz w:val="24"/>
          <w:szCs w:val="24"/>
        </w:rPr>
        <w:t>Ključnikov</w:t>
      </w:r>
      <w:proofErr w:type="spellEnd"/>
      <w:r w:rsidRPr="00C816EC">
        <w:rPr>
          <w:rFonts w:ascii="Times New Roman" w:eastAsia="Times New Roman" w:hAnsi="Times New Roman" w:cs="Times New Roman"/>
          <w:color w:val="000000"/>
          <w:sz w:val="24"/>
          <w:szCs w:val="24"/>
        </w:rPr>
        <w:t xml:space="preserve"> A (2024) The rules of courtship: What drives a start-up to collaborate with a large company? </w:t>
      </w:r>
      <w:r w:rsidRPr="00C816EC">
        <w:rPr>
          <w:rFonts w:ascii="Times New Roman" w:eastAsia="Times New Roman" w:hAnsi="Times New Roman" w:cs="Times New Roman"/>
          <w:i/>
          <w:iCs/>
          <w:color w:val="000000"/>
          <w:sz w:val="24"/>
          <w:szCs w:val="24"/>
        </w:rPr>
        <w:t>Technological Forecasting and Social Change</w:t>
      </w:r>
      <w:r w:rsidRPr="00C816EC">
        <w:rPr>
          <w:rFonts w:ascii="Times New Roman" w:eastAsia="Times New Roman" w:hAnsi="Times New Roman" w:cs="Times New Roman"/>
          <w:color w:val="000000"/>
          <w:sz w:val="24"/>
          <w:szCs w:val="24"/>
        </w:rPr>
        <w:t xml:space="preserve"> 200: 123092. </w:t>
      </w:r>
      <w:hyperlink r:id="rId45">
        <w:r w:rsidRPr="00C816EC">
          <w:rPr>
            <w:rFonts w:ascii="Times New Roman" w:eastAsia="Times New Roman" w:hAnsi="Times New Roman" w:cs="Times New Roman"/>
            <w:color w:val="000000"/>
            <w:sz w:val="24"/>
            <w:szCs w:val="24"/>
            <w:u w:val="single"/>
          </w:rPr>
          <w:t>https://doi.org/10.1016/j.techfore.2023.123092</w:t>
        </w:r>
      </w:hyperlink>
      <w:r w:rsidRPr="00C816EC">
        <w:rPr>
          <w:rFonts w:ascii="Times New Roman" w:eastAsia="Times New Roman" w:hAnsi="Times New Roman" w:cs="Times New Roman"/>
          <w:color w:val="000000"/>
          <w:sz w:val="24"/>
          <w:szCs w:val="24"/>
        </w:rPr>
        <w:t xml:space="preserve"> </w:t>
      </w:r>
    </w:p>
    <w:p w14:paraId="2522F3DE"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Covin JG, Wales W (2012) The measurement of entrepreneurial orientation. </w:t>
      </w:r>
      <w:r w:rsidRPr="00C816EC">
        <w:rPr>
          <w:rFonts w:ascii="Times New Roman" w:eastAsia="Times New Roman" w:hAnsi="Times New Roman" w:cs="Times New Roman"/>
          <w:i/>
          <w:iCs/>
          <w:color w:val="000000"/>
          <w:sz w:val="24"/>
          <w:szCs w:val="24"/>
        </w:rPr>
        <w:t>Entrepreneurship Theory and Practice</w:t>
      </w:r>
      <w:r w:rsidRPr="00C816EC">
        <w:rPr>
          <w:rFonts w:ascii="Times New Roman" w:eastAsia="Times New Roman" w:hAnsi="Times New Roman" w:cs="Times New Roman"/>
          <w:color w:val="000000"/>
          <w:sz w:val="24"/>
          <w:szCs w:val="24"/>
        </w:rPr>
        <w:t xml:space="preserve"> 36(4): 677–702. </w:t>
      </w:r>
      <w:hyperlink r:id="rId46">
        <w:r w:rsidRPr="00C816EC">
          <w:rPr>
            <w:rFonts w:ascii="Times New Roman" w:eastAsia="Times New Roman" w:hAnsi="Times New Roman" w:cs="Times New Roman"/>
            <w:color w:val="000000"/>
            <w:sz w:val="24"/>
            <w:szCs w:val="24"/>
            <w:u w:val="single"/>
          </w:rPr>
          <w:t>https://doi.org/10.1111/j.1540-6520.2010.00432.x</w:t>
        </w:r>
      </w:hyperlink>
      <w:r w:rsidRPr="00C816EC">
        <w:rPr>
          <w:rFonts w:ascii="Times New Roman" w:eastAsia="Times New Roman" w:hAnsi="Times New Roman" w:cs="Times New Roman"/>
          <w:color w:val="000000"/>
          <w:sz w:val="24"/>
          <w:szCs w:val="24"/>
        </w:rPr>
        <w:t xml:space="preserve">   </w:t>
      </w:r>
    </w:p>
    <w:p w14:paraId="48F2487D"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lastRenderedPageBreak/>
        <w:t xml:space="preserve">Covin JG, Wales WJ (2019) Crafting high-impact entrepreneurial orientation research: some suggested guidelines. </w:t>
      </w:r>
      <w:r w:rsidRPr="00C816EC">
        <w:rPr>
          <w:rFonts w:ascii="Times New Roman" w:eastAsia="Times New Roman" w:hAnsi="Times New Roman" w:cs="Times New Roman"/>
          <w:i/>
          <w:iCs/>
          <w:color w:val="000000"/>
          <w:sz w:val="24"/>
          <w:szCs w:val="24"/>
        </w:rPr>
        <w:t>Entrepreneurship Theory and Practice</w:t>
      </w:r>
      <w:r w:rsidRPr="00C816EC">
        <w:rPr>
          <w:rFonts w:ascii="Times New Roman" w:eastAsia="Times New Roman" w:hAnsi="Times New Roman" w:cs="Times New Roman"/>
          <w:color w:val="000000"/>
          <w:sz w:val="24"/>
          <w:szCs w:val="24"/>
        </w:rPr>
        <w:t xml:space="preserve"> 43(1): 3-18. </w:t>
      </w:r>
      <w:hyperlink r:id="rId47">
        <w:r w:rsidRPr="00C816EC">
          <w:rPr>
            <w:rFonts w:ascii="Times New Roman" w:eastAsia="Times New Roman" w:hAnsi="Times New Roman" w:cs="Times New Roman"/>
            <w:color w:val="000000"/>
            <w:sz w:val="24"/>
            <w:szCs w:val="24"/>
            <w:u w:val="single"/>
          </w:rPr>
          <w:t>https://doi.org/10.1177/1042258718773181</w:t>
        </w:r>
      </w:hyperlink>
      <w:r w:rsidRPr="00C816EC">
        <w:rPr>
          <w:rFonts w:ascii="Times New Roman" w:eastAsia="Times New Roman" w:hAnsi="Times New Roman" w:cs="Times New Roman"/>
          <w:color w:val="000000"/>
          <w:sz w:val="24"/>
          <w:szCs w:val="24"/>
        </w:rPr>
        <w:t xml:space="preserve"> </w:t>
      </w:r>
    </w:p>
    <w:p w14:paraId="11D3D022"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Crespo NF, Crespo CF, Silva GM, Nicola M (2023) Innovation in times of crisis: The relevance of digitalization and early internationalization strategies. </w:t>
      </w:r>
      <w:r w:rsidRPr="00C816EC">
        <w:rPr>
          <w:rFonts w:ascii="Times New Roman" w:eastAsia="Times New Roman" w:hAnsi="Times New Roman" w:cs="Times New Roman"/>
          <w:i/>
          <w:iCs/>
          <w:color w:val="000000"/>
          <w:sz w:val="24"/>
          <w:szCs w:val="24"/>
        </w:rPr>
        <w:t>Technological Forecasting and Social Change</w:t>
      </w:r>
      <w:r w:rsidRPr="00C816EC">
        <w:rPr>
          <w:rFonts w:ascii="Times New Roman" w:eastAsia="Times New Roman" w:hAnsi="Times New Roman" w:cs="Times New Roman"/>
          <w:color w:val="000000"/>
          <w:sz w:val="24"/>
          <w:szCs w:val="24"/>
        </w:rPr>
        <w:t xml:space="preserve"> 188: 122283. </w:t>
      </w:r>
      <w:hyperlink r:id="rId48">
        <w:r w:rsidRPr="00C816EC">
          <w:rPr>
            <w:rFonts w:ascii="Times New Roman" w:eastAsia="Times New Roman" w:hAnsi="Times New Roman" w:cs="Times New Roman"/>
            <w:color w:val="000000"/>
            <w:sz w:val="24"/>
            <w:szCs w:val="24"/>
            <w:u w:val="single"/>
          </w:rPr>
          <w:t>https://doi.org/10.1016/j.techfore.2022.122283</w:t>
        </w:r>
      </w:hyperlink>
      <w:r w:rsidRPr="00C816EC">
        <w:rPr>
          <w:rFonts w:ascii="Times New Roman" w:eastAsia="Times New Roman" w:hAnsi="Times New Roman" w:cs="Times New Roman"/>
          <w:color w:val="000000"/>
          <w:sz w:val="24"/>
          <w:szCs w:val="24"/>
        </w:rPr>
        <w:t xml:space="preserve"> </w:t>
      </w:r>
    </w:p>
    <w:p w14:paraId="05E47156"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Dana L-P-, </w:t>
      </w:r>
      <w:proofErr w:type="spellStart"/>
      <w:r w:rsidRPr="00C816EC">
        <w:rPr>
          <w:rFonts w:ascii="Times New Roman" w:eastAsia="Times New Roman" w:hAnsi="Times New Roman" w:cs="Times New Roman"/>
          <w:color w:val="000000"/>
          <w:sz w:val="24"/>
          <w:szCs w:val="24"/>
        </w:rPr>
        <w:t>Salamzadeh</w:t>
      </w:r>
      <w:proofErr w:type="spellEnd"/>
      <w:r w:rsidRPr="00C816EC">
        <w:rPr>
          <w:rFonts w:ascii="Times New Roman" w:eastAsia="Times New Roman" w:hAnsi="Times New Roman" w:cs="Times New Roman"/>
          <w:color w:val="000000"/>
          <w:sz w:val="24"/>
          <w:szCs w:val="24"/>
        </w:rPr>
        <w:t xml:space="preserve"> A, Hadizadeh M, Heydari G, </w:t>
      </w:r>
      <w:proofErr w:type="spellStart"/>
      <w:r w:rsidRPr="00C816EC">
        <w:rPr>
          <w:rFonts w:ascii="Times New Roman" w:eastAsia="Times New Roman" w:hAnsi="Times New Roman" w:cs="Times New Roman"/>
          <w:color w:val="000000"/>
          <w:sz w:val="24"/>
          <w:szCs w:val="24"/>
        </w:rPr>
        <w:t>Shamsoddin</w:t>
      </w:r>
      <w:proofErr w:type="spellEnd"/>
      <w:r w:rsidRPr="00C816EC">
        <w:rPr>
          <w:rFonts w:ascii="Times New Roman" w:eastAsia="Times New Roman" w:hAnsi="Times New Roman" w:cs="Times New Roman"/>
          <w:color w:val="000000"/>
          <w:sz w:val="24"/>
          <w:szCs w:val="24"/>
        </w:rPr>
        <w:t xml:space="preserve"> S (2022) Urban entrepreneurship and sustainable businesses in smart cities: Exploring the role of digital technologies. </w:t>
      </w:r>
      <w:r w:rsidRPr="00C816EC">
        <w:rPr>
          <w:rFonts w:ascii="Times New Roman" w:eastAsia="Times New Roman" w:hAnsi="Times New Roman" w:cs="Times New Roman"/>
          <w:i/>
          <w:iCs/>
          <w:color w:val="000000"/>
          <w:sz w:val="24"/>
          <w:szCs w:val="24"/>
        </w:rPr>
        <w:t>Sustainable Technology and Entrepreneurship</w:t>
      </w:r>
      <w:r w:rsidRPr="00C816EC">
        <w:rPr>
          <w:rFonts w:ascii="Times New Roman" w:eastAsia="Times New Roman" w:hAnsi="Times New Roman" w:cs="Times New Roman"/>
          <w:color w:val="000000"/>
          <w:sz w:val="24"/>
          <w:szCs w:val="24"/>
        </w:rPr>
        <w:t xml:space="preserve"> 1(2): 100016. </w:t>
      </w:r>
      <w:hyperlink r:id="rId49">
        <w:r w:rsidRPr="00C816EC">
          <w:rPr>
            <w:rFonts w:ascii="Times New Roman" w:eastAsia="Times New Roman" w:hAnsi="Times New Roman" w:cs="Times New Roman"/>
            <w:color w:val="000000"/>
            <w:sz w:val="24"/>
            <w:szCs w:val="24"/>
            <w:u w:val="single"/>
          </w:rPr>
          <w:t>https://doi.org/10.1016/j.stae.2022.100016</w:t>
        </w:r>
      </w:hyperlink>
      <w:r w:rsidRPr="00C816EC">
        <w:rPr>
          <w:rFonts w:ascii="Times New Roman" w:eastAsia="Times New Roman" w:hAnsi="Times New Roman" w:cs="Times New Roman"/>
          <w:color w:val="000000"/>
          <w:sz w:val="24"/>
          <w:szCs w:val="24"/>
        </w:rPr>
        <w:t xml:space="preserve"> </w:t>
      </w:r>
    </w:p>
    <w:p w14:paraId="27DCA093"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Dillman DA, Smyth JD, Cristian LM (2014) Internet, Phone, Mail, and Mixed-Mode Surveys: The Tailored Design Method, 4th ed. Wiley, New York. </w:t>
      </w:r>
    </w:p>
    <w:p w14:paraId="5608E0F2"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Du W, Pan SL, Zhou N, Ouyang T (2018) From a marketplace of electronics to a digital entrepreneurial ecosystem (DEE): The emergence of a meta-organization in </w:t>
      </w:r>
      <w:proofErr w:type="spellStart"/>
      <w:r w:rsidRPr="00C816EC">
        <w:rPr>
          <w:rFonts w:ascii="Times New Roman" w:eastAsia="Times New Roman" w:hAnsi="Times New Roman" w:cs="Times New Roman"/>
          <w:color w:val="000000"/>
          <w:sz w:val="24"/>
          <w:szCs w:val="24"/>
        </w:rPr>
        <w:t>Zhongguancun</w:t>
      </w:r>
      <w:proofErr w:type="spellEnd"/>
      <w:r w:rsidRPr="00C816EC">
        <w:rPr>
          <w:rFonts w:ascii="Times New Roman" w:eastAsia="Times New Roman" w:hAnsi="Times New Roman" w:cs="Times New Roman"/>
          <w:color w:val="000000"/>
          <w:sz w:val="24"/>
          <w:szCs w:val="24"/>
        </w:rPr>
        <w:t xml:space="preserve">, China. </w:t>
      </w:r>
      <w:r w:rsidRPr="00C816EC">
        <w:rPr>
          <w:rFonts w:ascii="Times New Roman" w:eastAsia="Times New Roman" w:hAnsi="Times New Roman" w:cs="Times New Roman"/>
          <w:i/>
          <w:iCs/>
          <w:color w:val="000000"/>
          <w:sz w:val="24"/>
          <w:szCs w:val="24"/>
        </w:rPr>
        <w:t>Information Systems Journal</w:t>
      </w:r>
      <w:r w:rsidRPr="00C816EC">
        <w:rPr>
          <w:rFonts w:ascii="Times New Roman" w:eastAsia="Times New Roman" w:hAnsi="Times New Roman" w:cs="Times New Roman"/>
          <w:color w:val="000000"/>
          <w:sz w:val="24"/>
          <w:szCs w:val="24"/>
        </w:rPr>
        <w:t xml:space="preserve"> 28: 1158–1175. </w:t>
      </w:r>
      <w:hyperlink r:id="rId50">
        <w:r w:rsidRPr="00C816EC">
          <w:rPr>
            <w:rFonts w:ascii="Times New Roman" w:eastAsia="Times New Roman" w:hAnsi="Times New Roman" w:cs="Times New Roman"/>
            <w:color w:val="000000"/>
            <w:sz w:val="24"/>
            <w:szCs w:val="24"/>
            <w:u w:val="single"/>
          </w:rPr>
          <w:t>https://doi.org/10.1111/isj.12176</w:t>
        </w:r>
      </w:hyperlink>
    </w:p>
    <w:p w14:paraId="2DAA90F0"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bookmarkStart w:id="3" w:name="_heading=h.jdccv4ymq0nd" w:colFirst="0" w:colLast="0"/>
      <w:bookmarkEnd w:id="3"/>
      <w:r w:rsidRPr="00C816EC">
        <w:rPr>
          <w:rFonts w:ascii="Times New Roman" w:eastAsia="Times New Roman" w:hAnsi="Times New Roman" w:cs="Times New Roman"/>
          <w:color w:val="000000"/>
          <w:sz w:val="24"/>
          <w:szCs w:val="24"/>
        </w:rPr>
        <w:t xml:space="preserve">Dubey R, Gunasekaran A, Childe SJ, Papadopoulos T, Luo Z, Fosso Wamba S, </w:t>
      </w:r>
      <w:proofErr w:type="spellStart"/>
      <w:r w:rsidRPr="00C816EC">
        <w:rPr>
          <w:rFonts w:ascii="Times New Roman" w:eastAsia="Times New Roman" w:hAnsi="Times New Roman" w:cs="Times New Roman"/>
          <w:color w:val="000000"/>
          <w:sz w:val="24"/>
          <w:szCs w:val="24"/>
        </w:rPr>
        <w:t>Roubaud</w:t>
      </w:r>
      <w:proofErr w:type="spellEnd"/>
      <w:r w:rsidRPr="00C816EC">
        <w:rPr>
          <w:rFonts w:ascii="Times New Roman" w:eastAsia="Times New Roman" w:hAnsi="Times New Roman" w:cs="Times New Roman"/>
          <w:color w:val="000000"/>
          <w:sz w:val="24"/>
          <w:szCs w:val="24"/>
        </w:rPr>
        <w:t xml:space="preserve"> D (2019) Can big data and predictive analytics improve social and environmental sustainability? </w:t>
      </w:r>
      <w:r w:rsidRPr="00C816EC">
        <w:rPr>
          <w:rFonts w:ascii="Times New Roman" w:eastAsia="Times New Roman" w:hAnsi="Times New Roman" w:cs="Times New Roman"/>
          <w:i/>
          <w:iCs/>
          <w:color w:val="000000"/>
          <w:sz w:val="24"/>
          <w:szCs w:val="24"/>
        </w:rPr>
        <w:t>Technological Forecasting and Social Change</w:t>
      </w:r>
      <w:r w:rsidRPr="00C816EC">
        <w:rPr>
          <w:rFonts w:ascii="Times New Roman" w:eastAsia="Times New Roman" w:hAnsi="Times New Roman" w:cs="Times New Roman"/>
          <w:color w:val="000000"/>
          <w:sz w:val="24"/>
          <w:szCs w:val="24"/>
        </w:rPr>
        <w:t xml:space="preserve"> 144: 534-545. </w:t>
      </w:r>
      <w:hyperlink r:id="rId51">
        <w:r w:rsidRPr="00C816EC">
          <w:rPr>
            <w:rFonts w:ascii="Times New Roman" w:eastAsia="Times New Roman" w:hAnsi="Times New Roman" w:cs="Times New Roman"/>
            <w:color w:val="000000"/>
            <w:sz w:val="24"/>
            <w:szCs w:val="24"/>
            <w:u w:val="single"/>
          </w:rPr>
          <w:t>https://doi.org/10.1016/j.techfore.2017.06.020</w:t>
        </w:r>
      </w:hyperlink>
      <w:r w:rsidRPr="00C816EC">
        <w:rPr>
          <w:rFonts w:ascii="Times New Roman" w:eastAsia="Times New Roman" w:hAnsi="Times New Roman" w:cs="Times New Roman"/>
          <w:color w:val="000000"/>
          <w:sz w:val="24"/>
          <w:szCs w:val="24"/>
        </w:rPr>
        <w:t xml:space="preserve"> </w:t>
      </w:r>
    </w:p>
    <w:p w14:paraId="038705AF" w14:textId="77777777" w:rsidR="00DA03B9" w:rsidRPr="00C816EC" w:rsidRDefault="00DD4EBB">
      <w:pPr>
        <w:pBdr>
          <w:top w:val="nil"/>
          <w:left w:val="nil"/>
          <w:bottom w:val="nil"/>
          <w:right w:val="nil"/>
          <w:between w:val="nil"/>
        </w:pBd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Dutta DK, Khurana I (2024) Productive entrepreneurship within the entrepreneurial ecosystem: Insights from social exchange theory. </w:t>
      </w:r>
      <w:r w:rsidRPr="00C816EC">
        <w:rPr>
          <w:rFonts w:ascii="Times New Roman" w:eastAsia="Times New Roman" w:hAnsi="Times New Roman" w:cs="Times New Roman"/>
          <w:i/>
          <w:iCs/>
          <w:color w:val="000000"/>
          <w:sz w:val="24"/>
          <w:szCs w:val="24"/>
        </w:rPr>
        <w:t>Applied Psychology</w:t>
      </w:r>
      <w:r w:rsidRPr="00C816EC">
        <w:rPr>
          <w:rFonts w:ascii="Times New Roman" w:eastAsia="Times New Roman" w:hAnsi="Times New Roman" w:cs="Times New Roman"/>
          <w:color w:val="000000"/>
          <w:sz w:val="24"/>
          <w:szCs w:val="24"/>
        </w:rPr>
        <w:t xml:space="preserve"> 73(4)</w:t>
      </w:r>
      <w:r w:rsidRPr="00C816EC">
        <w:rPr>
          <w:rFonts w:ascii="Times New Roman" w:eastAsia="Times New Roman" w:hAnsi="Times New Roman" w:cs="Times New Roman"/>
          <w:sz w:val="24"/>
          <w:szCs w:val="24"/>
        </w:rPr>
        <w:t>:</w:t>
      </w:r>
      <w:r w:rsidRPr="00C816EC">
        <w:rPr>
          <w:rFonts w:ascii="Times New Roman" w:eastAsia="Times New Roman" w:hAnsi="Times New Roman" w:cs="Times New Roman"/>
          <w:color w:val="000000"/>
          <w:sz w:val="24"/>
          <w:szCs w:val="24"/>
        </w:rPr>
        <w:t xml:space="preserve"> 1487-1510. https://doi.org/10.1111/apps.12509</w:t>
      </w:r>
    </w:p>
    <w:p w14:paraId="6DF1AA6B"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El Baz J, Ruel S (2024) Achieving social performance through digitalization and supply chain resilience in the COVID-19 disruption era: An empirical examination based on a stakeholder dynamic capabilities view. </w:t>
      </w:r>
      <w:r w:rsidRPr="00C816EC">
        <w:rPr>
          <w:rFonts w:ascii="Times New Roman" w:eastAsia="Times New Roman" w:hAnsi="Times New Roman" w:cs="Times New Roman"/>
          <w:i/>
          <w:iCs/>
          <w:color w:val="000000"/>
          <w:sz w:val="24"/>
          <w:szCs w:val="24"/>
        </w:rPr>
        <w:t>Technological Forecasting and Social Change</w:t>
      </w:r>
      <w:r w:rsidRPr="00C816EC">
        <w:rPr>
          <w:rFonts w:ascii="Times New Roman" w:eastAsia="Times New Roman" w:hAnsi="Times New Roman" w:cs="Times New Roman"/>
          <w:color w:val="000000"/>
          <w:sz w:val="24"/>
          <w:szCs w:val="24"/>
        </w:rPr>
        <w:t xml:space="preserve"> 201: 123209. </w:t>
      </w:r>
      <w:hyperlink r:id="rId52">
        <w:r w:rsidRPr="00C816EC">
          <w:rPr>
            <w:rFonts w:ascii="Times New Roman" w:eastAsia="Times New Roman" w:hAnsi="Times New Roman" w:cs="Times New Roman"/>
            <w:color w:val="000000"/>
            <w:sz w:val="24"/>
            <w:szCs w:val="24"/>
            <w:u w:val="single"/>
          </w:rPr>
          <w:t>https://doi.org/10.1016/j.techfore.2024.123209</w:t>
        </w:r>
      </w:hyperlink>
      <w:r w:rsidRPr="00C816EC">
        <w:rPr>
          <w:rFonts w:ascii="Times New Roman" w:eastAsia="Times New Roman" w:hAnsi="Times New Roman" w:cs="Times New Roman"/>
          <w:color w:val="000000"/>
          <w:sz w:val="24"/>
          <w:szCs w:val="24"/>
        </w:rPr>
        <w:t xml:space="preserve"> </w:t>
      </w:r>
    </w:p>
    <w:p w14:paraId="6B23AC47"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Elia G, Margherita A, </w:t>
      </w:r>
      <w:proofErr w:type="spellStart"/>
      <w:r w:rsidRPr="00C816EC">
        <w:rPr>
          <w:rFonts w:ascii="Times New Roman" w:eastAsia="Times New Roman" w:hAnsi="Times New Roman" w:cs="Times New Roman"/>
          <w:color w:val="000000"/>
          <w:sz w:val="24"/>
          <w:szCs w:val="24"/>
        </w:rPr>
        <w:t>Passiante</w:t>
      </w:r>
      <w:proofErr w:type="spellEnd"/>
      <w:r w:rsidRPr="00C816EC">
        <w:rPr>
          <w:rFonts w:ascii="Times New Roman" w:eastAsia="Times New Roman" w:hAnsi="Times New Roman" w:cs="Times New Roman"/>
          <w:color w:val="000000"/>
          <w:sz w:val="24"/>
          <w:szCs w:val="24"/>
        </w:rPr>
        <w:t xml:space="preserve"> G (2020) Digital entrepreneurship ecosystem: How digital technologies and collective intelligence are reshaping the entrepreneurial process. </w:t>
      </w:r>
      <w:r w:rsidRPr="00C816EC">
        <w:rPr>
          <w:rFonts w:ascii="Times New Roman" w:eastAsia="Times New Roman" w:hAnsi="Times New Roman" w:cs="Times New Roman"/>
          <w:i/>
          <w:iCs/>
          <w:color w:val="000000"/>
          <w:sz w:val="24"/>
          <w:szCs w:val="24"/>
        </w:rPr>
        <w:t>Technological Forecasting and Social Change</w:t>
      </w:r>
      <w:r w:rsidRPr="00C816EC">
        <w:rPr>
          <w:rFonts w:ascii="Times New Roman" w:eastAsia="Times New Roman" w:hAnsi="Times New Roman" w:cs="Times New Roman"/>
          <w:color w:val="000000"/>
          <w:sz w:val="24"/>
          <w:szCs w:val="24"/>
        </w:rPr>
        <w:t xml:space="preserve"> 150: 119791. </w:t>
      </w:r>
      <w:r w:rsidRPr="00C816EC">
        <w:rPr>
          <w:rFonts w:ascii="Times New Roman" w:eastAsia="Times New Roman" w:hAnsi="Times New Roman" w:cs="Times New Roman"/>
          <w:sz w:val="24"/>
          <w:szCs w:val="24"/>
        </w:rPr>
        <w:t>https://doi.org/</w:t>
      </w:r>
      <w:r w:rsidRPr="00C816EC">
        <w:rPr>
          <w:rFonts w:ascii="Times New Roman" w:eastAsia="Times New Roman" w:hAnsi="Times New Roman" w:cs="Times New Roman"/>
          <w:color w:val="000000"/>
          <w:sz w:val="24"/>
          <w:szCs w:val="24"/>
        </w:rPr>
        <w:t>10.1016/j.techfore.2019.119791</w:t>
      </w:r>
    </w:p>
    <w:p w14:paraId="5294FEBA" w14:textId="4D40594E"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0C6AB8">
        <w:rPr>
          <w:rFonts w:ascii="Times New Roman" w:eastAsia="Times New Roman" w:hAnsi="Times New Roman" w:cs="Times New Roman"/>
          <w:color w:val="000000"/>
          <w:sz w:val="24"/>
          <w:szCs w:val="24"/>
          <w:lang w:val="it-IT"/>
        </w:rPr>
        <w:t xml:space="preserve">Epoca (Negócios) (2023) Metade das start-ups brasileiras segue crescendo mais de 90% ao ano, mas só 20% equilibra crescimento e lucratividade. </w:t>
      </w:r>
      <w:r w:rsidR="00C66963" w:rsidRPr="00C66963">
        <w:rPr>
          <w:rFonts w:ascii="Times New Roman" w:eastAsia="Times New Roman" w:hAnsi="Times New Roman" w:cs="Times New Roman"/>
          <w:color w:val="000000"/>
          <w:sz w:val="24"/>
          <w:szCs w:val="24"/>
        </w:rPr>
        <w:t>Available at</w:t>
      </w:r>
      <w:r w:rsidR="00C66963">
        <w:rPr>
          <w:rFonts w:ascii="Times New Roman" w:eastAsia="Times New Roman" w:hAnsi="Times New Roman" w:cs="Times New Roman"/>
          <w:color w:val="000000"/>
          <w:sz w:val="24"/>
          <w:szCs w:val="24"/>
        </w:rPr>
        <w:t>:</w:t>
      </w:r>
      <w:r w:rsidRPr="00C66963">
        <w:rPr>
          <w:rFonts w:ascii="Times New Roman" w:eastAsia="Times New Roman" w:hAnsi="Times New Roman" w:cs="Times New Roman"/>
          <w:color w:val="000000"/>
          <w:sz w:val="24"/>
          <w:szCs w:val="24"/>
        </w:rPr>
        <w:t xml:space="preserve"> </w:t>
      </w:r>
      <w:hyperlink r:id="rId53">
        <w:r w:rsidRPr="00C66963">
          <w:rPr>
            <w:rFonts w:ascii="Times New Roman" w:eastAsia="Times New Roman" w:hAnsi="Times New Roman" w:cs="Times New Roman"/>
            <w:color w:val="000000"/>
            <w:sz w:val="24"/>
            <w:szCs w:val="24"/>
            <w:u w:val="single"/>
          </w:rPr>
          <w:t>https://epocanegocios.globo.com/start-ups/noticia/2023/04/metade-das-start-ups-brasileiras-</w:t>
        </w:r>
        <w:r w:rsidRPr="00C66963">
          <w:rPr>
            <w:rFonts w:ascii="Times New Roman" w:eastAsia="Times New Roman" w:hAnsi="Times New Roman" w:cs="Times New Roman"/>
            <w:color w:val="000000"/>
            <w:sz w:val="24"/>
            <w:szCs w:val="24"/>
            <w:u w:val="single"/>
          </w:rPr>
          <w:lastRenderedPageBreak/>
          <w:t>segue-crescendo-mais-de-90percent-ao-ano-mas-so-20percent-equilibra-crescimento-e-lucratividade.ghtml</w:t>
        </w:r>
      </w:hyperlink>
      <w:r w:rsidRPr="00C66963">
        <w:rPr>
          <w:rFonts w:ascii="Times New Roman" w:eastAsia="Times New Roman" w:hAnsi="Times New Roman" w:cs="Times New Roman"/>
          <w:color w:val="000000"/>
          <w:sz w:val="24"/>
          <w:szCs w:val="24"/>
        </w:rPr>
        <w:t xml:space="preserve"> </w:t>
      </w:r>
      <w:r w:rsidR="00C66963">
        <w:rPr>
          <w:rFonts w:ascii="Times New Roman" w:eastAsia="Times New Roman" w:hAnsi="Times New Roman" w:cs="Times New Roman"/>
          <w:color w:val="000000"/>
          <w:sz w:val="24"/>
          <w:szCs w:val="24"/>
        </w:rPr>
        <w:t>(</w:t>
      </w:r>
      <w:r w:rsidR="00C66963">
        <w:rPr>
          <w:rFonts w:ascii="Times New Roman" w:eastAsia="Times New Roman" w:hAnsi="Times New Roman" w:cs="Times New Roman"/>
          <w:sz w:val="24"/>
          <w:szCs w:val="24"/>
        </w:rPr>
        <w:t>accessed 4 April 2024)</w:t>
      </w:r>
      <w:r w:rsidRPr="00C816EC">
        <w:rPr>
          <w:rFonts w:ascii="Times New Roman" w:eastAsia="Times New Roman" w:hAnsi="Times New Roman" w:cs="Times New Roman"/>
          <w:color w:val="000000"/>
          <w:sz w:val="24"/>
          <w:szCs w:val="24"/>
        </w:rPr>
        <w:t>.</w:t>
      </w:r>
    </w:p>
    <w:p w14:paraId="38FD04CE"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Fernandes AJC, Ferreira JJ, Farinha L (2024) How do digital entrepreneurial ecosystems impact on achieving the SDGs? A country-level analysis. In Digital Entrepreneurship in Science, Technology and Innovation. Cheltenham, UK: Edward Elgar Publishing.</w:t>
      </w:r>
      <w:hyperlink r:id="rId54">
        <w:r w:rsidRPr="00C816EC">
          <w:rPr>
            <w:rFonts w:ascii="Times New Roman" w:eastAsia="Times New Roman" w:hAnsi="Times New Roman" w:cs="Times New Roman"/>
            <w:color w:val="000000"/>
            <w:sz w:val="24"/>
            <w:szCs w:val="24"/>
          </w:rPr>
          <w:t xml:space="preserve"> </w:t>
        </w:r>
      </w:hyperlink>
      <w:hyperlink r:id="rId55">
        <w:r w:rsidRPr="00C816EC">
          <w:rPr>
            <w:rFonts w:ascii="Times New Roman" w:eastAsia="Times New Roman" w:hAnsi="Times New Roman" w:cs="Times New Roman"/>
            <w:color w:val="000000"/>
            <w:sz w:val="24"/>
            <w:szCs w:val="24"/>
            <w:u w:val="single"/>
          </w:rPr>
          <w:t>https://doi.org/10.4337/9781035311422.00017</w:t>
        </w:r>
      </w:hyperlink>
    </w:p>
    <w:p w14:paraId="5DAE2781"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Ferraz JC, Kupfer D, </w:t>
      </w:r>
      <w:proofErr w:type="spellStart"/>
      <w:r w:rsidRPr="00C816EC">
        <w:rPr>
          <w:rFonts w:ascii="Times New Roman" w:eastAsia="Times New Roman" w:hAnsi="Times New Roman" w:cs="Times New Roman"/>
          <w:color w:val="000000"/>
          <w:sz w:val="24"/>
          <w:szCs w:val="24"/>
        </w:rPr>
        <w:t>Torracca</w:t>
      </w:r>
      <w:proofErr w:type="spellEnd"/>
      <w:r w:rsidRPr="00C816EC">
        <w:rPr>
          <w:rFonts w:ascii="Times New Roman" w:eastAsia="Times New Roman" w:hAnsi="Times New Roman" w:cs="Times New Roman"/>
          <w:color w:val="000000"/>
          <w:sz w:val="24"/>
          <w:szCs w:val="24"/>
        </w:rPr>
        <w:t xml:space="preserve"> J, Britto JNP (2019) Snapshots of a state of flux: how Brazilian industrial firms differ in the adoption of digital technologies and policy implications. </w:t>
      </w:r>
      <w:r w:rsidRPr="00C816EC">
        <w:rPr>
          <w:rFonts w:ascii="Times New Roman" w:eastAsia="Times New Roman" w:hAnsi="Times New Roman" w:cs="Times New Roman"/>
          <w:i/>
          <w:iCs/>
          <w:color w:val="000000"/>
          <w:sz w:val="24"/>
          <w:szCs w:val="24"/>
        </w:rPr>
        <w:t>Journal of Economic Policy Reform</w:t>
      </w:r>
      <w:r w:rsidRPr="00C816EC">
        <w:rPr>
          <w:rFonts w:ascii="Times New Roman" w:eastAsia="Times New Roman" w:hAnsi="Times New Roman" w:cs="Times New Roman"/>
          <w:color w:val="000000"/>
          <w:sz w:val="24"/>
          <w:szCs w:val="24"/>
        </w:rPr>
        <w:t xml:space="preserve"> 23(4): 390-407. </w:t>
      </w:r>
      <w:hyperlink r:id="rId56">
        <w:r w:rsidRPr="00C816EC">
          <w:rPr>
            <w:rFonts w:ascii="Times New Roman" w:eastAsia="Times New Roman" w:hAnsi="Times New Roman" w:cs="Times New Roman"/>
            <w:sz w:val="24"/>
            <w:szCs w:val="24"/>
            <w:u w:val="single"/>
          </w:rPr>
          <w:t>https://doi.org/</w:t>
        </w:r>
      </w:hyperlink>
      <w:r w:rsidRPr="00C816EC">
        <w:rPr>
          <w:rFonts w:ascii="Times New Roman" w:eastAsia="Times New Roman" w:hAnsi="Times New Roman" w:cs="Times New Roman"/>
          <w:color w:val="000000"/>
          <w:sz w:val="24"/>
          <w:szCs w:val="24"/>
        </w:rPr>
        <w:t>10.1080/17487870.2019.1578651</w:t>
      </w:r>
    </w:p>
    <w:p w14:paraId="7D2E6371"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Ferreira JJ, </w:t>
      </w:r>
      <w:proofErr w:type="spellStart"/>
      <w:r w:rsidRPr="00C816EC">
        <w:rPr>
          <w:rFonts w:ascii="Times New Roman" w:eastAsia="Times New Roman" w:hAnsi="Times New Roman" w:cs="Times New Roman"/>
          <w:color w:val="000000"/>
          <w:sz w:val="24"/>
          <w:szCs w:val="24"/>
        </w:rPr>
        <w:t>Grigoroudis</w:t>
      </w:r>
      <w:proofErr w:type="spellEnd"/>
      <w:r w:rsidRPr="00C816EC">
        <w:rPr>
          <w:rFonts w:ascii="Times New Roman" w:eastAsia="Times New Roman" w:hAnsi="Times New Roman" w:cs="Times New Roman"/>
          <w:color w:val="000000"/>
          <w:sz w:val="24"/>
          <w:szCs w:val="24"/>
        </w:rPr>
        <w:t xml:space="preserve"> E, </w:t>
      </w:r>
      <w:proofErr w:type="spellStart"/>
      <w:r w:rsidRPr="00C816EC">
        <w:rPr>
          <w:rFonts w:ascii="Times New Roman" w:eastAsia="Times New Roman" w:hAnsi="Times New Roman" w:cs="Times New Roman"/>
          <w:color w:val="000000"/>
          <w:sz w:val="24"/>
          <w:szCs w:val="24"/>
        </w:rPr>
        <w:t>Carayannis</w:t>
      </w:r>
      <w:proofErr w:type="spellEnd"/>
      <w:r w:rsidRPr="00C816EC">
        <w:rPr>
          <w:rFonts w:ascii="Times New Roman" w:eastAsia="Times New Roman" w:hAnsi="Times New Roman" w:cs="Times New Roman"/>
          <w:color w:val="000000"/>
          <w:sz w:val="24"/>
          <w:szCs w:val="24"/>
        </w:rPr>
        <w:t xml:space="preserve"> EG, Dooley L (2023) The role of entrepreneurial ecosystems in technological and social challenges. </w:t>
      </w:r>
      <w:r w:rsidRPr="00C816EC">
        <w:rPr>
          <w:rFonts w:ascii="Times New Roman" w:eastAsia="Times New Roman" w:hAnsi="Times New Roman" w:cs="Times New Roman"/>
          <w:i/>
          <w:iCs/>
          <w:color w:val="000000"/>
          <w:sz w:val="24"/>
          <w:szCs w:val="24"/>
        </w:rPr>
        <w:t>R&amp;D Management</w:t>
      </w:r>
      <w:r w:rsidRPr="00C816EC">
        <w:rPr>
          <w:rFonts w:ascii="Times New Roman" w:eastAsia="Times New Roman" w:hAnsi="Times New Roman" w:cs="Times New Roman"/>
          <w:color w:val="000000"/>
          <w:sz w:val="24"/>
          <w:szCs w:val="24"/>
        </w:rPr>
        <w:t xml:space="preserve"> 53(4): 563–583. </w:t>
      </w:r>
      <w:hyperlink r:id="rId57">
        <w:r w:rsidRPr="00C816EC">
          <w:rPr>
            <w:rFonts w:ascii="Times New Roman" w:eastAsia="Times New Roman" w:hAnsi="Times New Roman" w:cs="Times New Roman"/>
            <w:color w:val="000000"/>
            <w:sz w:val="24"/>
            <w:szCs w:val="24"/>
            <w:u w:val="single"/>
          </w:rPr>
          <w:t>https://doi.org/10.1111/radm.12634</w:t>
        </w:r>
      </w:hyperlink>
      <w:r w:rsidRPr="00C816EC">
        <w:rPr>
          <w:rFonts w:ascii="Times New Roman" w:eastAsia="Times New Roman" w:hAnsi="Times New Roman" w:cs="Times New Roman"/>
          <w:color w:val="000000"/>
          <w:sz w:val="24"/>
          <w:szCs w:val="24"/>
        </w:rPr>
        <w:t xml:space="preserve"> </w:t>
      </w:r>
    </w:p>
    <w:p w14:paraId="6184BF71" w14:textId="77777777" w:rsidR="004C12E2" w:rsidRDefault="00DD4EBB" w:rsidP="004C12E2">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Filippelli S, Troise C, Bigliardi B, Corvello V (2025) Examining the influence of entrepreneurial ecosystem pressure on the economic, social, and environmental orientation of startups. </w:t>
      </w:r>
      <w:r w:rsidRPr="00C816EC">
        <w:rPr>
          <w:rFonts w:ascii="Times New Roman" w:eastAsia="Times New Roman" w:hAnsi="Times New Roman" w:cs="Times New Roman"/>
          <w:i/>
          <w:iCs/>
          <w:color w:val="000000"/>
          <w:sz w:val="24"/>
          <w:szCs w:val="24"/>
        </w:rPr>
        <w:t>Technological Forecasting and Social Change</w:t>
      </w:r>
      <w:r w:rsidRPr="00C816EC">
        <w:rPr>
          <w:rFonts w:ascii="Times New Roman" w:eastAsia="Times New Roman" w:hAnsi="Times New Roman" w:cs="Times New Roman"/>
          <w:color w:val="000000"/>
          <w:sz w:val="24"/>
          <w:szCs w:val="24"/>
        </w:rPr>
        <w:t xml:space="preserve"> 210: 123900. </w:t>
      </w:r>
      <w:hyperlink r:id="rId58">
        <w:r w:rsidRPr="00C816EC">
          <w:rPr>
            <w:rFonts w:ascii="Times New Roman" w:eastAsia="Times New Roman" w:hAnsi="Times New Roman" w:cs="Times New Roman"/>
            <w:color w:val="000000"/>
            <w:sz w:val="24"/>
            <w:szCs w:val="24"/>
            <w:u w:val="single"/>
          </w:rPr>
          <w:t>https://doi.org/10.1016/j.techfore.2024.123900</w:t>
        </w:r>
      </w:hyperlink>
      <w:r w:rsidRPr="00C816EC">
        <w:rPr>
          <w:rFonts w:ascii="Times New Roman" w:eastAsia="Times New Roman" w:hAnsi="Times New Roman" w:cs="Times New Roman"/>
          <w:color w:val="000000"/>
          <w:sz w:val="24"/>
          <w:szCs w:val="24"/>
        </w:rPr>
        <w:t xml:space="preserve"> </w:t>
      </w:r>
    </w:p>
    <w:p w14:paraId="4880A4FD" w14:textId="7DC09E45" w:rsidR="00DA03B9" w:rsidRPr="004C12E2" w:rsidRDefault="00DD4EBB" w:rsidP="004C12E2">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sz w:val="24"/>
          <w:szCs w:val="24"/>
        </w:rPr>
        <w:t xml:space="preserve">Freisinger E, Heidenreich S, Landau C, Spieth P (2021) Business model innovation through the lens of time: An empirical study of performance implications across venture life cycles. </w:t>
      </w:r>
      <w:r w:rsidRPr="00C816EC">
        <w:rPr>
          <w:rFonts w:ascii="Times New Roman" w:eastAsia="Times New Roman" w:hAnsi="Times New Roman" w:cs="Times New Roman"/>
          <w:i/>
          <w:iCs/>
          <w:sz w:val="24"/>
          <w:szCs w:val="24"/>
        </w:rPr>
        <w:t>Schmalenbach Journal of Business Research</w:t>
      </w:r>
      <w:r w:rsidRPr="00C816EC">
        <w:rPr>
          <w:rFonts w:ascii="Times New Roman" w:eastAsia="Times New Roman" w:hAnsi="Times New Roman" w:cs="Times New Roman"/>
          <w:sz w:val="24"/>
          <w:szCs w:val="24"/>
        </w:rPr>
        <w:t xml:space="preserve"> 73(3): 339-380. </w:t>
      </w:r>
      <w:r w:rsidRPr="00C816EC">
        <w:rPr>
          <w:rFonts w:ascii="Times New Roman" w:eastAsia="Times New Roman" w:hAnsi="Times New Roman" w:cs="Times New Roman"/>
          <w:color w:val="222222"/>
          <w:sz w:val="24"/>
          <w:szCs w:val="24"/>
          <w:highlight w:val="white"/>
        </w:rPr>
        <w:t>https://doi.org/10.1007/s41471-021-00116-6</w:t>
      </w:r>
    </w:p>
    <w:p w14:paraId="0A46568E"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Garcia Martin PC, Sjödin D, Nair S, Parida V (2023) Managing start-up – incumbent digital solution co-creation: a four-phase process for intermediation in innovative contexts. </w:t>
      </w:r>
      <w:r w:rsidRPr="00C816EC">
        <w:rPr>
          <w:rFonts w:ascii="Times New Roman" w:eastAsia="Times New Roman" w:hAnsi="Times New Roman" w:cs="Times New Roman"/>
          <w:i/>
          <w:iCs/>
          <w:color w:val="000000"/>
          <w:sz w:val="24"/>
          <w:szCs w:val="24"/>
        </w:rPr>
        <w:t>Industry and Innovation</w:t>
      </w:r>
      <w:r w:rsidRPr="00C816EC">
        <w:rPr>
          <w:rFonts w:ascii="Times New Roman" w:eastAsia="Times New Roman" w:hAnsi="Times New Roman" w:cs="Times New Roman"/>
          <w:color w:val="000000"/>
          <w:sz w:val="24"/>
          <w:szCs w:val="24"/>
        </w:rPr>
        <w:t xml:space="preserve"> 3(5): 579–605</w:t>
      </w:r>
      <w:r w:rsidRPr="00C816EC">
        <w:rPr>
          <w:rFonts w:ascii="Times New Roman" w:eastAsia="Times New Roman" w:hAnsi="Times New Roman" w:cs="Times New Roman"/>
          <w:i/>
          <w:iCs/>
          <w:color w:val="000000"/>
          <w:sz w:val="24"/>
          <w:szCs w:val="24"/>
        </w:rPr>
        <w:t>.</w:t>
      </w:r>
      <w:r w:rsidRPr="00C816EC">
        <w:rPr>
          <w:rFonts w:ascii="Times New Roman" w:eastAsia="Times New Roman" w:hAnsi="Times New Roman" w:cs="Times New Roman"/>
          <w:color w:val="000000"/>
          <w:sz w:val="24"/>
          <w:szCs w:val="24"/>
        </w:rPr>
        <w:t xml:space="preserve"> </w:t>
      </w:r>
      <w:r w:rsidRPr="00C816EC">
        <w:rPr>
          <w:rFonts w:ascii="Times New Roman" w:eastAsia="Times New Roman" w:hAnsi="Times New Roman" w:cs="Times New Roman"/>
          <w:sz w:val="24"/>
          <w:szCs w:val="24"/>
        </w:rPr>
        <w:t>https://doi.org/</w:t>
      </w:r>
      <w:r w:rsidRPr="00C816EC">
        <w:rPr>
          <w:rFonts w:ascii="Times New Roman" w:eastAsia="Times New Roman" w:hAnsi="Times New Roman" w:cs="Times New Roman"/>
          <w:color w:val="000000"/>
          <w:sz w:val="24"/>
          <w:szCs w:val="24"/>
        </w:rPr>
        <w:t>10.1080/13662716.2023.2189091</w:t>
      </w:r>
    </w:p>
    <w:p w14:paraId="4773347E" w14:textId="2906F341"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proofErr w:type="spellStart"/>
      <w:r w:rsidRPr="00C816EC">
        <w:rPr>
          <w:rFonts w:ascii="Times New Roman" w:eastAsia="Times New Roman" w:hAnsi="Times New Roman" w:cs="Times New Roman"/>
          <w:color w:val="000000"/>
          <w:sz w:val="24"/>
          <w:szCs w:val="24"/>
        </w:rPr>
        <w:t>Gorelova</w:t>
      </w:r>
      <w:proofErr w:type="spellEnd"/>
      <w:r w:rsidRPr="00C816EC">
        <w:rPr>
          <w:rFonts w:ascii="Times New Roman" w:eastAsia="Times New Roman" w:hAnsi="Times New Roman" w:cs="Times New Roman"/>
          <w:color w:val="000000"/>
          <w:sz w:val="24"/>
          <w:szCs w:val="24"/>
        </w:rPr>
        <w:t xml:space="preserve"> I, Dmitrieva D, </w:t>
      </w:r>
      <w:proofErr w:type="spellStart"/>
      <w:r w:rsidRPr="00C816EC">
        <w:rPr>
          <w:rFonts w:ascii="Times New Roman" w:eastAsia="Times New Roman" w:hAnsi="Times New Roman" w:cs="Times New Roman"/>
          <w:color w:val="000000"/>
          <w:sz w:val="24"/>
          <w:szCs w:val="24"/>
        </w:rPr>
        <w:t>Dedova</w:t>
      </w:r>
      <w:proofErr w:type="spellEnd"/>
      <w:r w:rsidRPr="00C816EC">
        <w:rPr>
          <w:rFonts w:ascii="Times New Roman" w:eastAsia="Times New Roman" w:hAnsi="Times New Roman" w:cs="Times New Roman"/>
          <w:color w:val="000000"/>
          <w:sz w:val="24"/>
          <w:szCs w:val="24"/>
        </w:rPr>
        <w:t xml:space="preserve"> M, Savastano M (2021) Anteceden</w:t>
      </w:r>
      <w:r w:rsidR="00C66963">
        <w:rPr>
          <w:rFonts w:ascii="Times New Roman" w:eastAsia="Times New Roman" w:hAnsi="Times New Roman" w:cs="Times New Roman"/>
          <w:color w:val="000000"/>
          <w:sz w:val="24"/>
          <w:szCs w:val="24"/>
        </w:rPr>
        <w:t xml:space="preserve">ts and consequences of digital </w:t>
      </w:r>
      <w:r w:rsidRPr="00C816EC">
        <w:rPr>
          <w:rFonts w:ascii="Times New Roman" w:eastAsia="Times New Roman" w:hAnsi="Times New Roman" w:cs="Times New Roman"/>
          <w:color w:val="000000"/>
          <w:sz w:val="24"/>
          <w:szCs w:val="24"/>
        </w:rPr>
        <w:t xml:space="preserve">entrepreneurial ecosystems in the interaction process with smart city development. </w:t>
      </w:r>
      <w:r w:rsidRPr="00C816EC">
        <w:rPr>
          <w:rFonts w:ascii="Times New Roman" w:eastAsia="Times New Roman" w:hAnsi="Times New Roman" w:cs="Times New Roman"/>
          <w:i/>
          <w:iCs/>
          <w:color w:val="000000"/>
          <w:sz w:val="24"/>
          <w:szCs w:val="24"/>
        </w:rPr>
        <w:t>Administrative Sciences</w:t>
      </w:r>
      <w:r w:rsidRPr="00C816EC">
        <w:rPr>
          <w:rFonts w:ascii="Times New Roman" w:eastAsia="Times New Roman" w:hAnsi="Times New Roman" w:cs="Times New Roman"/>
          <w:color w:val="000000"/>
          <w:sz w:val="24"/>
          <w:szCs w:val="24"/>
        </w:rPr>
        <w:t xml:space="preserve"> 11: 94.</w:t>
      </w:r>
      <w:hyperlink r:id="rId59">
        <w:r w:rsidRPr="00C816EC">
          <w:rPr>
            <w:rFonts w:ascii="Times New Roman" w:eastAsia="Times New Roman" w:hAnsi="Times New Roman" w:cs="Times New Roman"/>
            <w:color w:val="000000"/>
            <w:sz w:val="24"/>
            <w:szCs w:val="24"/>
          </w:rPr>
          <w:t xml:space="preserve"> </w:t>
        </w:r>
      </w:hyperlink>
      <w:hyperlink r:id="rId60">
        <w:r w:rsidRPr="00C816EC">
          <w:rPr>
            <w:rFonts w:ascii="Times New Roman" w:eastAsia="Times New Roman" w:hAnsi="Times New Roman" w:cs="Times New Roman"/>
            <w:color w:val="000000"/>
            <w:sz w:val="24"/>
            <w:szCs w:val="24"/>
            <w:u w:val="single"/>
          </w:rPr>
          <w:t>https://doi.org/10.3390/admsci11030094</w:t>
        </w:r>
      </w:hyperlink>
    </w:p>
    <w:p w14:paraId="29B19460"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proofErr w:type="spellStart"/>
      <w:r w:rsidRPr="00C816EC">
        <w:rPr>
          <w:rFonts w:ascii="Times New Roman" w:eastAsia="Times New Roman" w:hAnsi="Times New Roman" w:cs="Times New Roman"/>
          <w:color w:val="000000"/>
          <w:sz w:val="24"/>
          <w:szCs w:val="24"/>
        </w:rPr>
        <w:t>Grybauskas</w:t>
      </w:r>
      <w:proofErr w:type="spellEnd"/>
      <w:r w:rsidRPr="00C816EC">
        <w:rPr>
          <w:rFonts w:ascii="Times New Roman" w:eastAsia="Times New Roman" w:hAnsi="Times New Roman" w:cs="Times New Roman"/>
          <w:color w:val="000000"/>
          <w:sz w:val="24"/>
          <w:szCs w:val="24"/>
        </w:rPr>
        <w:t xml:space="preserve"> A, Stefanini A, </w:t>
      </w:r>
      <w:proofErr w:type="spellStart"/>
      <w:r w:rsidRPr="00C816EC">
        <w:rPr>
          <w:rFonts w:ascii="Times New Roman" w:eastAsia="Times New Roman" w:hAnsi="Times New Roman" w:cs="Times New Roman"/>
          <w:color w:val="000000"/>
          <w:sz w:val="24"/>
          <w:szCs w:val="24"/>
        </w:rPr>
        <w:t>Ghobakhloo</w:t>
      </w:r>
      <w:proofErr w:type="spellEnd"/>
      <w:r w:rsidRPr="00C816EC">
        <w:rPr>
          <w:rFonts w:ascii="Times New Roman" w:eastAsia="Times New Roman" w:hAnsi="Times New Roman" w:cs="Times New Roman"/>
          <w:color w:val="000000"/>
          <w:sz w:val="24"/>
          <w:szCs w:val="24"/>
        </w:rPr>
        <w:t xml:space="preserve"> M (2022) Social sustainability in the age of digitalization: A systematic literature Review on the social implications of industry 4.0. </w:t>
      </w:r>
      <w:r w:rsidRPr="00C816EC">
        <w:rPr>
          <w:rFonts w:ascii="Times New Roman" w:eastAsia="Times New Roman" w:hAnsi="Times New Roman" w:cs="Times New Roman"/>
          <w:i/>
          <w:iCs/>
          <w:color w:val="000000"/>
          <w:sz w:val="24"/>
          <w:szCs w:val="24"/>
        </w:rPr>
        <w:t>Technology in Society</w:t>
      </w:r>
      <w:r w:rsidRPr="00C816EC">
        <w:rPr>
          <w:rFonts w:ascii="Times New Roman" w:eastAsia="Times New Roman" w:hAnsi="Times New Roman" w:cs="Times New Roman"/>
          <w:color w:val="000000"/>
          <w:sz w:val="24"/>
          <w:szCs w:val="24"/>
        </w:rPr>
        <w:t xml:space="preserve"> 70: 101997. </w:t>
      </w:r>
      <w:hyperlink r:id="rId61">
        <w:r w:rsidRPr="00C816EC">
          <w:rPr>
            <w:rFonts w:ascii="Times New Roman" w:eastAsia="Times New Roman" w:hAnsi="Times New Roman" w:cs="Times New Roman"/>
            <w:color w:val="000000"/>
            <w:sz w:val="24"/>
            <w:szCs w:val="24"/>
            <w:u w:val="single"/>
          </w:rPr>
          <w:t>https://doi.org/10.1016/j.techsoc.2022.101997</w:t>
        </w:r>
      </w:hyperlink>
    </w:p>
    <w:p w14:paraId="1C95EF1C"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Hair JF Jr, Sarstedt M, Ringle CM, </w:t>
      </w:r>
      <w:proofErr w:type="spellStart"/>
      <w:r w:rsidRPr="00C816EC">
        <w:rPr>
          <w:rFonts w:ascii="Times New Roman" w:eastAsia="Times New Roman" w:hAnsi="Times New Roman" w:cs="Times New Roman"/>
          <w:color w:val="000000"/>
          <w:sz w:val="24"/>
          <w:szCs w:val="24"/>
        </w:rPr>
        <w:t>Gudergan</w:t>
      </w:r>
      <w:proofErr w:type="spellEnd"/>
      <w:r w:rsidRPr="00C816EC">
        <w:rPr>
          <w:rFonts w:ascii="Times New Roman" w:eastAsia="Times New Roman" w:hAnsi="Times New Roman" w:cs="Times New Roman"/>
          <w:color w:val="000000"/>
          <w:sz w:val="24"/>
          <w:szCs w:val="24"/>
        </w:rPr>
        <w:t xml:space="preserve"> SP (2017) </w:t>
      </w:r>
      <w:r w:rsidRPr="00C816EC">
        <w:rPr>
          <w:rFonts w:ascii="Times New Roman" w:eastAsia="Times New Roman" w:hAnsi="Times New Roman" w:cs="Times New Roman"/>
          <w:i/>
          <w:iCs/>
          <w:color w:val="000000"/>
          <w:sz w:val="24"/>
          <w:szCs w:val="24"/>
        </w:rPr>
        <w:t xml:space="preserve">Advanced issues in partial least squares structural equation </w:t>
      </w:r>
      <w:proofErr w:type="spellStart"/>
      <w:r w:rsidRPr="00C816EC">
        <w:rPr>
          <w:rFonts w:ascii="Times New Roman" w:eastAsia="Times New Roman" w:hAnsi="Times New Roman" w:cs="Times New Roman"/>
          <w:i/>
          <w:iCs/>
          <w:color w:val="000000"/>
          <w:sz w:val="24"/>
          <w:szCs w:val="24"/>
        </w:rPr>
        <w:t>modeling</w:t>
      </w:r>
      <w:proofErr w:type="spellEnd"/>
      <w:r w:rsidRPr="00C816EC">
        <w:rPr>
          <w:rFonts w:ascii="Times New Roman" w:eastAsia="Times New Roman" w:hAnsi="Times New Roman" w:cs="Times New Roman"/>
          <w:color w:val="000000"/>
          <w:sz w:val="24"/>
          <w:szCs w:val="24"/>
        </w:rPr>
        <w:t>. Sage Publications.</w:t>
      </w:r>
    </w:p>
    <w:p w14:paraId="241628F5" w14:textId="77777777" w:rsidR="004C12E2" w:rsidRDefault="00DD4EBB" w:rsidP="004C12E2">
      <w:pPr>
        <w:spacing w:after="0" w:line="360" w:lineRule="auto"/>
        <w:ind w:left="709" w:hanging="709"/>
        <w:jc w:val="both"/>
        <w:rPr>
          <w:rFonts w:ascii="Times New Roman" w:eastAsia="Times New Roman" w:hAnsi="Times New Roman" w:cs="Times New Roman"/>
          <w:color w:val="000000"/>
          <w:sz w:val="24"/>
          <w:szCs w:val="24"/>
        </w:rPr>
      </w:pPr>
      <w:proofErr w:type="spellStart"/>
      <w:r w:rsidRPr="00C816EC">
        <w:rPr>
          <w:rFonts w:ascii="Times New Roman" w:eastAsia="Times New Roman" w:hAnsi="Times New Roman" w:cs="Times New Roman"/>
          <w:color w:val="000000"/>
          <w:sz w:val="24"/>
          <w:szCs w:val="24"/>
        </w:rPr>
        <w:t>Hajli</w:t>
      </w:r>
      <w:proofErr w:type="spellEnd"/>
      <w:r w:rsidRPr="00C816EC">
        <w:rPr>
          <w:rFonts w:ascii="Times New Roman" w:eastAsia="Times New Roman" w:hAnsi="Times New Roman" w:cs="Times New Roman"/>
          <w:color w:val="000000"/>
          <w:sz w:val="24"/>
          <w:szCs w:val="24"/>
        </w:rPr>
        <w:t xml:space="preserve"> N, </w:t>
      </w:r>
      <w:proofErr w:type="spellStart"/>
      <w:r w:rsidRPr="00C816EC">
        <w:rPr>
          <w:rFonts w:ascii="Times New Roman" w:eastAsia="Times New Roman" w:hAnsi="Times New Roman" w:cs="Times New Roman"/>
          <w:color w:val="000000"/>
          <w:sz w:val="24"/>
          <w:szCs w:val="24"/>
        </w:rPr>
        <w:t>Baydarova</w:t>
      </w:r>
      <w:proofErr w:type="spellEnd"/>
      <w:r w:rsidRPr="00C816EC">
        <w:rPr>
          <w:rFonts w:ascii="Times New Roman" w:eastAsia="Times New Roman" w:hAnsi="Times New Roman" w:cs="Times New Roman"/>
          <w:color w:val="000000"/>
          <w:sz w:val="24"/>
          <w:szCs w:val="24"/>
        </w:rPr>
        <w:t xml:space="preserve"> I, Nisar T (2025) Digital entrepreneurial ecosystem: the role of the sharing economy in driving innovation. </w:t>
      </w:r>
      <w:r w:rsidRPr="00C816EC">
        <w:rPr>
          <w:rFonts w:ascii="Times New Roman" w:eastAsia="Times New Roman" w:hAnsi="Times New Roman" w:cs="Times New Roman"/>
          <w:i/>
          <w:iCs/>
          <w:color w:val="000000"/>
          <w:sz w:val="24"/>
          <w:szCs w:val="24"/>
        </w:rPr>
        <w:t>Entrepreneurship &amp; Regional Development</w:t>
      </w:r>
      <w:r w:rsidRPr="00C816EC">
        <w:rPr>
          <w:rFonts w:ascii="Times New Roman" w:eastAsia="Times New Roman" w:hAnsi="Times New Roman" w:cs="Times New Roman"/>
          <w:color w:val="000000"/>
          <w:sz w:val="24"/>
          <w:szCs w:val="24"/>
        </w:rPr>
        <w:t xml:space="preserve"> 37(5-6): 785-815. </w:t>
      </w:r>
      <w:hyperlink r:id="rId62">
        <w:r w:rsidRPr="00C816EC">
          <w:rPr>
            <w:rFonts w:ascii="Times New Roman" w:eastAsia="Times New Roman" w:hAnsi="Times New Roman" w:cs="Times New Roman"/>
            <w:color w:val="000000"/>
            <w:sz w:val="24"/>
            <w:szCs w:val="24"/>
            <w:u w:val="single"/>
          </w:rPr>
          <w:t>https://doi.org/10.1080/08985626.2024.2444908</w:t>
        </w:r>
      </w:hyperlink>
      <w:r w:rsidRPr="00C816EC">
        <w:rPr>
          <w:rFonts w:ascii="Times New Roman" w:eastAsia="Times New Roman" w:hAnsi="Times New Roman" w:cs="Times New Roman"/>
          <w:color w:val="000000"/>
          <w:sz w:val="24"/>
          <w:szCs w:val="24"/>
        </w:rPr>
        <w:t xml:space="preserve"> </w:t>
      </w:r>
    </w:p>
    <w:p w14:paraId="67080340" w14:textId="7B130790" w:rsidR="00DA03B9" w:rsidRPr="004C12E2" w:rsidRDefault="00DD4EBB" w:rsidP="004C12E2">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sz w:val="24"/>
          <w:szCs w:val="24"/>
        </w:rPr>
        <w:lastRenderedPageBreak/>
        <w:t xml:space="preserve">Hamadi I (2026) Toward a meta-framework for digital ecosystem concepts: A comparative review on the state of research, concept relationships, and future directions. </w:t>
      </w:r>
      <w:r w:rsidRPr="00C816EC">
        <w:rPr>
          <w:rFonts w:ascii="Times New Roman" w:eastAsia="Times New Roman" w:hAnsi="Times New Roman" w:cs="Times New Roman"/>
          <w:i/>
          <w:iCs/>
          <w:sz w:val="24"/>
          <w:szCs w:val="24"/>
        </w:rPr>
        <w:t xml:space="preserve">Technological Forecasting and Social Change </w:t>
      </w:r>
      <w:r w:rsidRPr="00C816EC">
        <w:rPr>
          <w:rFonts w:ascii="Times New Roman" w:eastAsia="Times New Roman" w:hAnsi="Times New Roman" w:cs="Times New Roman"/>
          <w:sz w:val="24"/>
          <w:szCs w:val="24"/>
        </w:rPr>
        <w:t xml:space="preserve">223: 124413. </w:t>
      </w:r>
      <w:hyperlink r:id="rId63">
        <w:r w:rsidRPr="00C816EC">
          <w:rPr>
            <w:rFonts w:ascii="Times New Roman" w:eastAsia="Times New Roman" w:hAnsi="Times New Roman" w:cs="Times New Roman"/>
            <w:sz w:val="24"/>
            <w:szCs w:val="24"/>
            <w:u w:val="single"/>
          </w:rPr>
          <w:t>https://doi.org/10.1016/j.techfore.2025.124413</w:t>
        </w:r>
      </w:hyperlink>
      <w:r w:rsidRPr="00C816EC">
        <w:rPr>
          <w:rFonts w:ascii="Times New Roman" w:eastAsia="Times New Roman" w:hAnsi="Times New Roman" w:cs="Times New Roman"/>
          <w:sz w:val="24"/>
          <w:szCs w:val="24"/>
          <w:u w:val="single"/>
        </w:rPr>
        <w:t xml:space="preserve"> </w:t>
      </w:r>
    </w:p>
    <w:p w14:paraId="39719786"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proofErr w:type="spellStart"/>
      <w:r w:rsidRPr="00C816EC">
        <w:rPr>
          <w:rFonts w:ascii="Times New Roman" w:eastAsia="Times New Roman" w:hAnsi="Times New Roman" w:cs="Times New Roman"/>
          <w:color w:val="000000"/>
          <w:sz w:val="24"/>
          <w:szCs w:val="24"/>
        </w:rPr>
        <w:t>Hanoum</w:t>
      </w:r>
      <w:proofErr w:type="spellEnd"/>
      <w:r w:rsidRPr="00C816EC">
        <w:rPr>
          <w:rFonts w:ascii="Times New Roman" w:eastAsia="Times New Roman" w:hAnsi="Times New Roman" w:cs="Times New Roman"/>
          <w:color w:val="000000"/>
          <w:sz w:val="24"/>
          <w:szCs w:val="24"/>
        </w:rPr>
        <w:t xml:space="preserve"> S, </w:t>
      </w:r>
      <w:proofErr w:type="spellStart"/>
      <w:r w:rsidRPr="00C816EC">
        <w:rPr>
          <w:rFonts w:ascii="Times New Roman" w:eastAsia="Times New Roman" w:hAnsi="Times New Roman" w:cs="Times New Roman"/>
          <w:color w:val="000000"/>
          <w:sz w:val="24"/>
          <w:szCs w:val="24"/>
        </w:rPr>
        <w:t>Palalic</w:t>
      </w:r>
      <w:proofErr w:type="spellEnd"/>
      <w:r w:rsidRPr="00C816EC">
        <w:rPr>
          <w:rFonts w:ascii="Times New Roman" w:eastAsia="Times New Roman" w:hAnsi="Times New Roman" w:cs="Times New Roman"/>
          <w:color w:val="000000"/>
          <w:sz w:val="24"/>
          <w:szCs w:val="24"/>
        </w:rPr>
        <w:t xml:space="preserve"> R, Durman TY,</w:t>
      </w:r>
      <w:hyperlink r:id="rId64" w:anchor="auth-Mahmood-Shubbak-Aff2">
        <w:r w:rsidRPr="00C816EC">
          <w:rPr>
            <w:rFonts w:ascii="Times New Roman" w:eastAsia="Times New Roman" w:hAnsi="Times New Roman" w:cs="Times New Roman"/>
            <w:color w:val="000000"/>
            <w:sz w:val="24"/>
            <w:szCs w:val="24"/>
          </w:rPr>
          <w:t xml:space="preserve"> Shubbak</w:t>
        </w:r>
      </w:hyperlink>
      <w:r w:rsidRPr="00C816EC">
        <w:rPr>
          <w:rFonts w:ascii="Times New Roman" w:eastAsia="Times New Roman" w:hAnsi="Times New Roman" w:cs="Times New Roman"/>
          <w:color w:val="000000"/>
          <w:sz w:val="24"/>
          <w:szCs w:val="24"/>
        </w:rPr>
        <w:t xml:space="preserve"> M (2025)</w:t>
      </w:r>
      <w:r w:rsidRPr="00C816EC">
        <w:rPr>
          <w:rFonts w:ascii="Times New Roman" w:eastAsia="Times New Roman" w:hAnsi="Times New Roman" w:cs="Times New Roman"/>
          <w:i/>
          <w:iCs/>
          <w:color w:val="000000"/>
          <w:sz w:val="24"/>
          <w:szCs w:val="24"/>
        </w:rPr>
        <w:t>.</w:t>
      </w:r>
      <w:r w:rsidRPr="00C816EC">
        <w:rPr>
          <w:rFonts w:ascii="Times New Roman" w:eastAsia="Times New Roman" w:hAnsi="Times New Roman" w:cs="Times New Roman"/>
          <w:color w:val="000000"/>
          <w:sz w:val="24"/>
          <w:szCs w:val="24"/>
        </w:rPr>
        <w:t xml:space="preserve"> Enhancing SME performance through e-business: the interplay of ambidexterity and entrepreneurial orientation in technology parks. </w:t>
      </w:r>
      <w:r w:rsidRPr="00C816EC">
        <w:rPr>
          <w:rFonts w:ascii="Times New Roman" w:eastAsia="Times New Roman" w:hAnsi="Times New Roman" w:cs="Times New Roman"/>
          <w:i/>
          <w:iCs/>
          <w:color w:val="000000"/>
          <w:sz w:val="24"/>
          <w:szCs w:val="24"/>
        </w:rPr>
        <w:t>Journal of Innovation and Entrepreneurship</w:t>
      </w:r>
      <w:r w:rsidRPr="00C816EC">
        <w:rPr>
          <w:rFonts w:ascii="Times New Roman" w:eastAsia="Times New Roman" w:hAnsi="Times New Roman" w:cs="Times New Roman"/>
          <w:color w:val="000000"/>
          <w:sz w:val="24"/>
          <w:szCs w:val="24"/>
        </w:rPr>
        <w:t xml:space="preserve"> 14: 72.</w:t>
      </w:r>
      <w:hyperlink r:id="rId65">
        <w:r w:rsidRPr="00C816EC">
          <w:rPr>
            <w:rFonts w:ascii="Times New Roman" w:eastAsia="Times New Roman" w:hAnsi="Times New Roman" w:cs="Times New Roman"/>
            <w:color w:val="000000"/>
            <w:sz w:val="24"/>
            <w:szCs w:val="24"/>
          </w:rPr>
          <w:t xml:space="preserve"> </w:t>
        </w:r>
      </w:hyperlink>
      <w:hyperlink r:id="rId66">
        <w:r w:rsidRPr="00C816EC">
          <w:rPr>
            <w:rFonts w:ascii="Times New Roman" w:eastAsia="Times New Roman" w:hAnsi="Times New Roman" w:cs="Times New Roman"/>
            <w:color w:val="000000"/>
            <w:sz w:val="24"/>
            <w:szCs w:val="24"/>
            <w:u w:val="single"/>
          </w:rPr>
          <w:t>https://doi.org/10.1186/s13731-025-00556-y</w:t>
        </w:r>
      </w:hyperlink>
    </w:p>
    <w:p w14:paraId="7A439768"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Ho M, Soo C, Tian A, Teo ST (2024) Influence of strategic HRM and entrepreneurial orientation on dynamic capabilities and innovation in small- and medium-sized enterprises. </w:t>
      </w:r>
      <w:r w:rsidRPr="00C816EC">
        <w:rPr>
          <w:rFonts w:ascii="Times New Roman" w:eastAsia="Times New Roman" w:hAnsi="Times New Roman" w:cs="Times New Roman"/>
          <w:i/>
          <w:iCs/>
          <w:color w:val="000000"/>
          <w:sz w:val="24"/>
          <w:szCs w:val="24"/>
        </w:rPr>
        <w:t>International Small Business Journal</w:t>
      </w:r>
      <w:r w:rsidRPr="00C816EC">
        <w:rPr>
          <w:rFonts w:ascii="Times New Roman" w:eastAsia="Times New Roman" w:hAnsi="Times New Roman" w:cs="Times New Roman"/>
          <w:color w:val="000000"/>
          <w:sz w:val="24"/>
          <w:szCs w:val="24"/>
        </w:rPr>
        <w:t> </w:t>
      </w:r>
      <w:r w:rsidRPr="00C816EC">
        <w:rPr>
          <w:rFonts w:ascii="Times New Roman" w:eastAsia="Times New Roman" w:hAnsi="Times New Roman" w:cs="Times New Roman"/>
          <w:i/>
          <w:iCs/>
          <w:color w:val="000000"/>
          <w:sz w:val="24"/>
          <w:szCs w:val="24"/>
        </w:rPr>
        <w:t>42</w:t>
      </w:r>
      <w:r w:rsidRPr="00C816EC">
        <w:rPr>
          <w:rFonts w:ascii="Times New Roman" w:eastAsia="Times New Roman" w:hAnsi="Times New Roman" w:cs="Times New Roman"/>
          <w:color w:val="000000"/>
          <w:sz w:val="24"/>
          <w:szCs w:val="24"/>
        </w:rPr>
        <w:t>(5): 611-640. </w:t>
      </w:r>
      <w:hyperlink r:id="rId67">
        <w:r w:rsidRPr="00C816EC">
          <w:rPr>
            <w:rFonts w:ascii="Times New Roman" w:eastAsia="Times New Roman" w:hAnsi="Times New Roman" w:cs="Times New Roman"/>
            <w:color w:val="000000"/>
            <w:sz w:val="24"/>
            <w:szCs w:val="24"/>
            <w:u w:val="single"/>
          </w:rPr>
          <w:t>https://doi.org/10.1177/02662426231201761</w:t>
        </w:r>
      </w:hyperlink>
    </w:p>
    <w:p w14:paraId="0E1465D3"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hyperlink r:id="rId68">
        <w:r w:rsidRPr="00C816EC">
          <w:rPr>
            <w:rFonts w:ascii="Times New Roman" w:eastAsia="Times New Roman" w:hAnsi="Times New Roman" w:cs="Times New Roman"/>
            <w:color w:val="000000"/>
            <w:sz w:val="24"/>
            <w:szCs w:val="24"/>
          </w:rPr>
          <w:t>Hooi HC</w:t>
        </w:r>
      </w:hyperlink>
      <w:r w:rsidRPr="00C816EC">
        <w:rPr>
          <w:rFonts w:ascii="Times New Roman" w:eastAsia="Times New Roman" w:hAnsi="Times New Roman" w:cs="Times New Roman"/>
          <w:color w:val="000000"/>
          <w:sz w:val="24"/>
          <w:szCs w:val="24"/>
        </w:rPr>
        <w:t>, </w:t>
      </w:r>
      <w:hyperlink r:id="rId69">
        <w:r w:rsidRPr="00C816EC">
          <w:rPr>
            <w:rFonts w:ascii="Times New Roman" w:eastAsia="Times New Roman" w:hAnsi="Times New Roman" w:cs="Times New Roman"/>
            <w:color w:val="000000"/>
            <w:sz w:val="24"/>
            <w:szCs w:val="24"/>
          </w:rPr>
          <w:t>Ahmad NH</w:t>
        </w:r>
      </w:hyperlink>
      <w:r w:rsidRPr="00C816EC">
        <w:rPr>
          <w:rFonts w:ascii="Times New Roman" w:eastAsia="Times New Roman" w:hAnsi="Times New Roman" w:cs="Times New Roman"/>
          <w:color w:val="000000"/>
          <w:sz w:val="24"/>
          <w:szCs w:val="24"/>
        </w:rPr>
        <w:t>, </w:t>
      </w:r>
      <w:hyperlink r:id="rId70">
        <w:r w:rsidRPr="00C816EC">
          <w:rPr>
            <w:rFonts w:ascii="Times New Roman" w:eastAsia="Times New Roman" w:hAnsi="Times New Roman" w:cs="Times New Roman"/>
            <w:color w:val="000000"/>
            <w:sz w:val="24"/>
            <w:szCs w:val="24"/>
          </w:rPr>
          <w:t>Amran A</w:t>
        </w:r>
      </w:hyperlink>
      <w:r w:rsidRPr="00C816EC">
        <w:rPr>
          <w:rFonts w:ascii="Times New Roman" w:eastAsia="Times New Roman" w:hAnsi="Times New Roman" w:cs="Times New Roman"/>
          <w:color w:val="000000"/>
          <w:sz w:val="24"/>
          <w:szCs w:val="24"/>
        </w:rPr>
        <w:t>, </w:t>
      </w:r>
      <w:hyperlink r:id="rId71">
        <w:r w:rsidRPr="00C816EC">
          <w:rPr>
            <w:rFonts w:ascii="Times New Roman" w:eastAsia="Times New Roman" w:hAnsi="Times New Roman" w:cs="Times New Roman"/>
            <w:color w:val="000000"/>
            <w:sz w:val="24"/>
            <w:szCs w:val="24"/>
          </w:rPr>
          <w:t>Rahman SA</w:t>
        </w:r>
      </w:hyperlink>
      <w:r w:rsidRPr="00C816EC">
        <w:rPr>
          <w:rFonts w:ascii="Times New Roman" w:eastAsia="Times New Roman" w:hAnsi="Times New Roman" w:cs="Times New Roman"/>
          <w:color w:val="000000"/>
          <w:sz w:val="24"/>
          <w:szCs w:val="24"/>
        </w:rPr>
        <w:t> (2016) The functional role of entrepreneurial orientation and entrepreneurial bricolage in ensuring sustainable entrepreneurship. </w:t>
      </w:r>
      <w:hyperlink r:id="rId72">
        <w:r w:rsidRPr="00C816EC">
          <w:rPr>
            <w:rFonts w:ascii="Times New Roman" w:eastAsia="Times New Roman" w:hAnsi="Times New Roman" w:cs="Times New Roman"/>
            <w:i/>
            <w:iCs/>
            <w:color w:val="000000"/>
            <w:sz w:val="24"/>
            <w:szCs w:val="24"/>
          </w:rPr>
          <w:t>Management Research Review</w:t>
        </w:r>
      </w:hyperlink>
      <w:r w:rsidRPr="00C816EC">
        <w:rPr>
          <w:rFonts w:ascii="Times New Roman" w:eastAsia="Times New Roman" w:hAnsi="Times New Roman" w:cs="Times New Roman"/>
          <w:color w:val="000000"/>
          <w:sz w:val="24"/>
          <w:szCs w:val="24"/>
        </w:rPr>
        <w:t xml:space="preserve"> 39(12): 1616-1638. </w:t>
      </w:r>
      <w:hyperlink r:id="rId73">
        <w:r w:rsidRPr="00C816EC">
          <w:rPr>
            <w:rFonts w:ascii="Times New Roman" w:eastAsia="Times New Roman" w:hAnsi="Times New Roman" w:cs="Times New Roman"/>
            <w:color w:val="000000"/>
            <w:sz w:val="24"/>
            <w:szCs w:val="24"/>
          </w:rPr>
          <w:t>https://doi.org/10.1108/MRR-06-2015-0144</w:t>
        </w:r>
      </w:hyperlink>
    </w:p>
    <w:p w14:paraId="3F92F8A3"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 xml:space="preserve">Huang, Y. (2024) Digital transformation of enterprises: Job creation or job destruction? </w:t>
      </w:r>
      <w:r w:rsidRPr="00C816EC">
        <w:rPr>
          <w:rFonts w:ascii="Times New Roman" w:eastAsia="Times New Roman" w:hAnsi="Times New Roman" w:cs="Times New Roman"/>
          <w:i/>
          <w:iCs/>
          <w:color w:val="000000"/>
          <w:sz w:val="24"/>
          <w:szCs w:val="24"/>
        </w:rPr>
        <w:t>Technological Forecasting and Social Change 208</w:t>
      </w:r>
      <w:r w:rsidRPr="00C816EC">
        <w:rPr>
          <w:rFonts w:ascii="Times New Roman" w:eastAsia="Times New Roman" w:hAnsi="Times New Roman" w:cs="Times New Roman"/>
          <w:i/>
          <w:iCs/>
          <w:sz w:val="24"/>
          <w:szCs w:val="24"/>
        </w:rPr>
        <w:t>:</w:t>
      </w:r>
      <w:r w:rsidRPr="00C816EC">
        <w:rPr>
          <w:rFonts w:ascii="Times New Roman" w:eastAsia="Times New Roman" w:hAnsi="Times New Roman" w:cs="Times New Roman"/>
          <w:color w:val="000000"/>
          <w:sz w:val="24"/>
          <w:szCs w:val="24"/>
        </w:rPr>
        <w:t xml:space="preserve"> 123733.</w:t>
      </w:r>
      <w:hyperlink r:id="rId74">
        <w:r w:rsidRPr="00C816EC">
          <w:rPr>
            <w:rFonts w:ascii="Times New Roman" w:eastAsia="Times New Roman" w:hAnsi="Times New Roman" w:cs="Times New Roman"/>
            <w:color w:val="000000"/>
            <w:sz w:val="24"/>
            <w:szCs w:val="24"/>
          </w:rPr>
          <w:t xml:space="preserve"> </w:t>
        </w:r>
      </w:hyperlink>
      <w:hyperlink r:id="rId75">
        <w:r w:rsidRPr="00C816EC">
          <w:rPr>
            <w:rFonts w:ascii="Times New Roman" w:eastAsia="Times New Roman" w:hAnsi="Times New Roman" w:cs="Times New Roman"/>
            <w:color w:val="000000"/>
            <w:sz w:val="24"/>
            <w:szCs w:val="24"/>
            <w:u w:val="single"/>
          </w:rPr>
          <w:t>https://doi.org/10.1016/j.techfore.2024.123733</w:t>
        </w:r>
      </w:hyperlink>
    </w:p>
    <w:p w14:paraId="04596CC5"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0C6AB8">
        <w:rPr>
          <w:rFonts w:ascii="Times New Roman" w:eastAsia="Times New Roman" w:hAnsi="Times New Roman" w:cs="Times New Roman"/>
          <w:color w:val="000000"/>
          <w:sz w:val="24"/>
          <w:szCs w:val="24"/>
          <w:lang w:val="fr-FR"/>
        </w:rPr>
        <w:t xml:space="preserve">Huang Y, Zhang J, Xu Y, Yuan Y, Zhang N, Huang L (2025) Digital entrepreneurial </w:t>
      </w:r>
      <w:proofErr w:type="spellStart"/>
      <w:r w:rsidRPr="000C6AB8">
        <w:rPr>
          <w:rFonts w:ascii="Times New Roman" w:eastAsia="Times New Roman" w:hAnsi="Times New Roman" w:cs="Times New Roman"/>
          <w:color w:val="000000"/>
          <w:sz w:val="24"/>
          <w:szCs w:val="24"/>
          <w:lang w:val="fr-FR"/>
        </w:rPr>
        <w:t>ecosystem</w:t>
      </w:r>
      <w:proofErr w:type="spellEnd"/>
      <w:r w:rsidRPr="000C6AB8">
        <w:rPr>
          <w:rFonts w:ascii="Times New Roman" w:eastAsia="Times New Roman" w:hAnsi="Times New Roman" w:cs="Times New Roman"/>
          <w:color w:val="000000"/>
          <w:sz w:val="24"/>
          <w:szCs w:val="24"/>
          <w:lang w:val="fr-FR"/>
        </w:rPr>
        <w:t xml:space="preserve"> and </w:t>
      </w:r>
      <w:proofErr w:type="spellStart"/>
      <w:r w:rsidRPr="000C6AB8">
        <w:rPr>
          <w:rFonts w:ascii="Times New Roman" w:eastAsia="Times New Roman" w:hAnsi="Times New Roman" w:cs="Times New Roman"/>
          <w:color w:val="000000"/>
          <w:sz w:val="24"/>
          <w:szCs w:val="24"/>
          <w:lang w:val="fr-FR"/>
        </w:rPr>
        <w:t>female</w:t>
      </w:r>
      <w:proofErr w:type="spellEnd"/>
      <w:r w:rsidRPr="000C6AB8">
        <w:rPr>
          <w:rFonts w:ascii="Times New Roman" w:eastAsia="Times New Roman" w:hAnsi="Times New Roman" w:cs="Times New Roman"/>
          <w:color w:val="000000"/>
          <w:sz w:val="24"/>
          <w:szCs w:val="24"/>
          <w:lang w:val="fr-FR"/>
        </w:rPr>
        <w:t xml:space="preserve"> entrepreneurial </w:t>
      </w:r>
      <w:proofErr w:type="spellStart"/>
      <w:r w:rsidRPr="000C6AB8">
        <w:rPr>
          <w:rFonts w:ascii="Times New Roman" w:eastAsia="Times New Roman" w:hAnsi="Times New Roman" w:cs="Times New Roman"/>
          <w:color w:val="000000"/>
          <w:sz w:val="24"/>
          <w:szCs w:val="24"/>
          <w:lang w:val="fr-FR"/>
        </w:rPr>
        <w:t>activity</w:t>
      </w:r>
      <w:proofErr w:type="spellEnd"/>
      <w:r w:rsidRPr="000C6AB8">
        <w:rPr>
          <w:rFonts w:ascii="Times New Roman" w:eastAsia="Times New Roman" w:hAnsi="Times New Roman" w:cs="Times New Roman"/>
          <w:color w:val="000000"/>
          <w:sz w:val="24"/>
          <w:szCs w:val="24"/>
          <w:lang w:val="fr-FR"/>
        </w:rPr>
        <w:t xml:space="preserve">. </w:t>
      </w:r>
      <w:r w:rsidRPr="00C816EC">
        <w:rPr>
          <w:rFonts w:ascii="Times New Roman" w:eastAsia="Times New Roman" w:hAnsi="Times New Roman" w:cs="Times New Roman"/>
          <w:i/>
          <w:iCs/>
          <w:color w:val="000000"/>
          <w:sz w:val="24"/>
          <w:szCs w:val="24"/>
        </w:rPr>
        <w:t>Humanities and Social Sciences Communications</w:t>
      </w:r>
      <w:r w:rsidRPr="00C816EC">
        <w:rPr>
          <w:rFonts w:ascii="Times New Roman" w:eastAsia="Times New Roman" w:hAnsi="Times New Roman" w:cs="Times New Roman"/>
          <w:color w:val="000000"/>
          <w:sz w:val="24"/>
          <w:szCs w:val="24"/>
        </w:rPr>
        <w:t xml:space="preserve"> 12</w:t>
      </w:r>
      <w:r w:rsidRPr="00C816EC">
        <w:rPr>
          <w:rFonts w:ascii="Times New Roman" w:eastAsia="Times New Roman" w:hAnsi="Times New Roman" w:cs="Times New Roman"/>
          <w:sz w:val="24"/>
          <w:szCs w:val="24"/>
        </w:rPr>
        <w:t>:</w:t>
      </w:r>
      <w:r w:rsidRPr="00C816EC">
        <w:rPr>
          <w:rFonts w:ascii="Times New Roman" w:eastAsia="Times New Roman" w:hAnsi="Times New Roman" w:cs="Times New Roman"/>
          <w:color w:val="000000"/>
          <w:sz w:val="24"/>
          <w:szCs w:val="24"/>
        </w:rPr>
        <w:t xml:space="preserve"> 162. </w:t>
      </w:r>
      <w:hyperlink r:id="rId76">
        <w:r w:rsidRPr="00C816EC">
          <w:rPr>
            <w:rFonts w:ascii="Times New Roman" w:eastAsia="Times New Roman" w:hAnsi="Times New Roman" w:cs="Times New Roman"/>
            <w:color w:val="000000"/>
            <w:sz w:val="24"/>
            <w:szCs w:val="24"/>
            <w:u w:val="single"/>
          </w:rPr>
          <w:t>https://doi.org/10.1057/s41599-024-04345-y</w:t>
        </w:r>
      </w:hyperlink>
      <w:r w:rsidRPr="00C816EC">
        <w:rPr>
          <w:rFonts w:ascii="Times New Roman" w:eastAsia="Times New Roman" w:hAnsi="Times New Roman" w:cs="Times New Roman"/>
          <w:color w:val="000000"/>
          <w:sz w:val="24"/>
          <w:szCs w:val="24"/>
        </w:rPr>
        <w:t xml:space="preserve"> </w:t>
      </w:r>
    </w:p>
    <w:p w14:paraId="75AE7617"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Hui G (2014) How the Internet of things changes business models. </w:t>
      </w:r>
      <w:r w:rsidRPr="00C816EC">
        <w:rPr>
          <w:rFonts w:ascii="Times New Roman" w:eastAsia="Times New Roman" w:hAnsi="Times New Roman" w:cs="Times New Roman"/>
          <w:i/>
          <w:iCs/>
          <w:color w:val="000000"/>
          <w:sz w:val="24"/>
          <w:szCs w:val="24"/>
        </w:rPr>
        <w:t>Harvard Business Review</w:t>
      </w:r>
      <w:r w:rsidRPr="00C816EC">
        <w:rPr>
          <w:rFonts w:ascii="Times New Roman" w:eastAsia="Times New Roman" w:hAnsi="Times New Roman" w:cs="Times New Roman"/>
          <w:color w:val="000000"/>
          <w:sz w:val="24"/>
          <w:szCs w:val="24"/>
        </w:rPr>
        <w:t xml:space="preserve"> 92(7/8): 1-5. </w:t>
      </w:r>
      <w:hyperlink r:id="rId77">
        <w:r w:rsidRPr="00C816EC">
          <w:rPr>
            <w:rFonts w:ascii="Times New Roman" w:eastAsia="Times New Roman" w:hAnsi="Times New Roman" w:cs="Times New Roman"/>
            <w:color w:val="000000"/>
            <w:sz w:val="24"/>
            <w:szCs w:val="24"/>
            <w:u w:val="single"/>
          </w:rPr>
          <w:t>https://hbr.org/2014/07/how-the-internet-of-thingschanges-business-models</w:t>
        </w:r>
      </w:hyperlink>
      <w:r w:rsidRPr="00C816EC">
        <w:rPr>
          <w:rFonts w:ascii="Times New Roman" w:eastAsia="Times New Roman" w:hAnsi="Times New Roman" w:cs="Times New Roman"/>
          <w:color w:val="000000"/>
          <w:sz w:val="24"/>
          <w:szCs w:val="24"/>
        </w:rPr>
        <w:t xml:space="preserve"> </w:t>
      </w:r>
    </w:p>
    <w:p w14:paraId="40F536DC" w14:textId="38F60A22"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International Monetary Fund </w:t>
      </w:r>
      <w:r w:rsidR="004C12E2">
        <w:rPr>
          <w:rFonts w:ascii="Times New Roman" w:eastAsia="Times New Roman" w:hAnsi="Times New Roman" w:cs="Times New Roman"/>
          <w:color w:val="000000"/>
          <w:sz w:val="24"/>
          <w:szCs w:val="24"/>
        </w:rPr>
        <w:t xml:space="preserve">(IMF) </w:t>
      </w:r>
      <w:r w:rsidRPr="00C816EC">
        <w:rPr>
          <w:rFonts w:ascii="Times New Roman" w:eastAsia="Times New Roman" w:hAnsi="Times New Roman" w:cs="Times New Roman"/>
          <w:color w:val="000000"/>
          <w:sz w:val="24"/>
          <w:szCs w:val="24"/>
        </w:rPr>
        <w:t xml:space="preserve">(2024) World Economic Outlook Database April 2024. Available at: </w:t>
      </w:r>
      <w:hyperlink r:id="rId78">
        <w:r w:rsidRPr="00C816EC">
          <w:rPr>
            <w:rFonts w:ascii="Times New Roman" w:eastAsia="Times New Roman" w:hAnsi="Times New Roman" w:cs="Times New Roman"/>
            <w:color w:val="000000"/>
            <w:sz w:val="24"/>
            <w:szCs w:val="24"/>
            <w:u w:val="single"/>
          </w:rPr>
          <w:t>https://www.imf.org/en/Publications/WEO/weo-database/2024/April</w:t>
        </w:r>
      </w:hyperlink>
      <w:r w:rsidRPr="00C816EC">
        <w:rPr>
          <w:rFonts w:ascii="Times New Roman" w:eastAsia="Times New Roman" w:hAnsi="Times New Roman" w:cs="Times New Roman"/>
          <w:color w:val="000000"/>
          <w:sz w:val="24"/>
          <w:szCs w:val="24"/>
        </w:rPr>
        <w:t xml:space="preserve"> </w:t>
      </w:r>
    </w:p>
    <w:p w14:paraId="1A465BFC"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C0354">
        <w:rPr>
          <w:rFonts w:ascii="Times New Roman" w:eastAsia="Times New Roman" w:hAnsi="Times New Roman" w:cs="Times New Roman"/>
          <w:color w:val="000000"/>
          <w:sz w:val="24"/>
          <w:szCs w:val="24"/>
          <w:lang w:val="it-IT"/>
        </w:rPr>
        <w:t>Kallmuenzer A, Mikhaylov A, Chelaru M, Czakon W (202</w:t>
      </w:r>
      <w:r w:rsidRPr="00CC0354">
        <w:rPr>
          <w:rFonts w:ascii="Times New Roman" w:eastAsia="Times New Roman" w:hAnsi="Times New Roman" w:cs="Times New Roman"/>
          <w:sz w:val="24"/>
          <w:szCs w:val="24"/>
          <w:lang w:val="it-IT"/>
        </w:rPr>
        <w:t>5</w:t>
      </w:r>
      <w:r w:rsidRPr="00CC0354">
        <w:rPr>
          <w:rFonts w:ascii="Times New Roman" w:eastAsia="Times New Roman" w:hAnsi="Times New Roman" w:cs="Times New Roman"/>
          <w:color w:val="000000"/>
          <w:sz w:val="24"/>
          <w:szCs w:val="24"/>
          <w:lang w:val="it-IT"/>
        </w:rPr>
        <w:t xml:space="preserve">). </w:t>
      </w:r>
      <w:r w:rsidRPr="00C816EC">
        <w:rPr>
          <w:rFonts w:ascii="Times New Roman" w:eastAsia="Times New Roman" w:hAnsi="Times New Roman" w:cs="Times New Roman"/>
          <w:color w:val="000000"/>
          <w:sz w:val="24"/>
          <w:szCs w:val="24"/>
        </w:rPr>
        <w:t xml:space="preserve">Adoption and performance outcome of digitalization in small and medium-sized enterprises. </w:t>
      </w:r>
      <w:r w:rsidRPr="00C816EC">
        <w:rPr>
          <w:rFonts w:ascii="Times New Roman" w:eastAsia="Times New Roman" w:hAnsi="Times New Roman" w:cs="Times New Roman"/>
          <w:i/>
          <w:iCs/>
          <w:color w:val="000000"/>
          <w:sz w:val="24"/>
          <w:szCs w:val="24"/>
        </w:rPr>
        <w:t xml:space="preserve">Review of Managerial Science </w:t>
      </w:r>
      <w:r w:rsidRPr="00C816EC">
        <w:rPr>
          <w:rFonts w:ascii="Times New Roman" w:eastAsia="Times New Roman" w:hAnsi="Times New Roman" w:cs="Times New Roman"/>
          <w:color w:val="000000"/>
          <w:sz w:val="24"/>
          <w:szCs w:val="24"/>
        </w:rPr>
        <w:t xml:space="preserve">19: 2011-2038. </w:t>
      </w:r>
      <w:hyperlink r:id="rId79">
        <w:r w:rsidRPr="00C816EC">
          <w:rPr>
            <w:rFonts w:ascii="Times New Roman" w:eastAsia="Times New Roman" w:hAnsi="Times New Roman" w:cs="Times New Roman"/>
            <w:color w:val="000000"/>
            <w:sz w:val="24"/>
            <w:szCs w:val="24"/>
            <w:u w:val="single"/>
          </w:rPr>
          <w:t>https://doi.org/10.1007/s11846-024-00744-2</w:t>
        </w:r>
      </w:hyperlink>
    </w:p>
    <w:p w14:paraId="18437FA8"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Kansheba JM, Wald AE (2022) Entrepreneurial ecosystems quality and productive entrepreneurship: entrepreneurial attitude as a mediator in early-stage and high-growth activities. </w:t>
      </w:r>
      <w:r w:rsidRPr="00C816EC">
        <w:rPr>
          <w:rFonts w:ascii="Times New Roman" w:eastAsia="Times New Roman" w:hAnsi="Times New Roman" w:cs="Times New Roman"/>
          <w:i/>
          <w:iCs/>
          <w:color w:val="000000"/>
          <w:sz w:val="24"/>
          <w:szCs w:val="24"/>
        </w:rPr>
        <w:t>Journal of Small Business and Enterprise Development</w:t>
      </w:r>
      <w:r w:rsidRPr="00C816EC">
        <w:rPr>
          <w:rFonts w:ascii="Times New Roman" w:eastAsia="Times New Roman" w:hAnsi="Times New Roman" w:cs="Times New Roman"/>
          <w:color w:val="000000"/>
          <w:sz w:val="24"/>
          <w:szCs w:val="24"/>
        </w:rPr>
        <w:t xml:space="preserve"> 29(2): 311-329. </w:t>
      </w:r>
      <w:hyperlink r:id="rId80">
        <w:r w:rsidRPr="00C816EC">
          <w:rPr>
            <w:rFonts w:ascii="Times New Roman" w:eastAsia="Times New Roman" w:hAnsi="Times New Roman" w:cs="Times New Roman"/>
            <w:color w:val="000000"/>
            <w:sz w:val="24"/>
            <w:szCs w:val="24"/>
            <w:u w:val="single"/>
          </w:rPr>
          <w:t>https://doi.org/10.1108/JSBED-05-2021-0209</w:t>
        </w:r>
      </w:hyperlink>
      <w:r w:rsidRPr="00C816EC">
        <w:rPr>
          <w:rFonts w:ascii="Times New Roman" w:eastAsia="Times New Roman" w:hAnsi="Times New Roman" w:cs="Times New Roman"/>
          <w:color w:val="000000"/>
          <w:sz w:val="24"/>
          <w:szCs w:val="24"/>
        </w:rPr>
        <w:t xml:space="preserve"> </w:t>
      </w:r>
    </w:p>
    <w:p w14:paraId="3BE40CE1"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 xml:space="preserve">Klein AZ, Braido GM (2024). Institutional factors related to digital entrepreneurship by start-ups and SMEs in the Latin American context: Two cases in Brazil. </w:t>
      </w:r>
      <w:r w:rsidRPr="00C816EC">
        <w:rPr>
          <w:rFonts w:ascii="Times New Roman" w:eastAsia="Times New Roman" w:hAnsi="Times New Roman" w:cs="Times New Roman"/>
          <w:i/>
          <w:iCs/>
          <w:color w:val="000000"/>
          <w:sz w:val="24"/>
          <w:szCs w:val="24"/>
        </w:rPr>
        <w:t>Information Systems Journal</w:t>
      </w:r>
      <w:r w:rsidRPr="00C816EC">
        <w:rPr>
          <w:rFonts w:ascii="Times New Roman" w:eastAsia="Times New Roman" w:hAnsi="Times New Roman" w:cs="Times New Roman"/>
          <w:color w:val="000000"/>
          <w:sz w:val="24"/>
          <w:szCs w:val="24"/>
        </w:rPr>
        <w:t xml:space="preserve"> 34(4): 970–1003. </w:t>
      </w:r>
      <w:r w:rsidRPr="00C816EC">
        <w:rPr>
          <w:rFonts w:ascii="Times New Roman" w:eastAsia="Times New Roman" w:hAnsi="Times New Roman" w:cs="Times New Roman"/>
          <w:color w:val="000000"/>
          <w:sz w:val="24"/>
          <w:szCs w:val="24"/>
          <w:u w:val="single"/>
        </w:rPr>
        <w:t xml:space="preserve"> </w:t>
      </w:r>
      <w:hyperlink r:id="rId81">
        <w:r w:rsidRPr="00C816EC">
          <w:rPr>
            <w:rFonts w:ascii="Times New Roman" w:eastAsia="Times New Roman" w:hAnsi="Times New Roman" w:cs="Times New Roman"/>
            <w:color w:val="000000"/>
            <w:sz w:val="24"/>
            <w:szCs w:val="24"/>
            <w:u w:val="single"/>
          </w:rPr>
          <w:t>https://doi.org/10.1111/isj.12466</w:t>
        </w:r>
      </w:hyperlink>
    </w:p>
    <w:p w14:paraId="36CEE87C"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lastRenderedPageBreak/>
        <w:t xml:space="preserve">Kraus N, Kraus K (2021) Digitalization of business processes of enterprises of the ecosystem of Industry 4.0: virtual-real aspect of economic growth reserves. </w:t>
      </w:r>
      <w:r w:rsidRPr="00C816EC">
        <w:rPr>
          <w:rFonts w:ascii="Times New Roman" w:eastAsia="Times New Roman" w:hAnsi="Times New Roman" w:cs="Times New Roman"/>
          <w:i/>
          <w:iCs/>
          <w:color w:val="000000"/>
          <w:sz w:val="24"/>
          <w:szCs w:val="24"/>
        </w:rPr>
        <w:t>WSEAS Transactions on Business and Economics</w:t>
      </w:r>
      <w:r w:rsidRPr="00C816EC">
        <w:rPr>
          <w:rFonts w:ascii="Times New Roman" w:eastAsia="Times New Roman" w:hAnsi="Times New Roman" w:cs="Times New Roman"/>
          <w:color w:val="000000"/>
          <w:sz w:val="24"/>
          <w:szCs w:val="24"/>
        </w:rPr>
        <w:t xml:space="preserve"> 18: 569-580. </w:t>
      </w:r>
      <w:hyperlink r:id="rId82">
        <w:r w:rsidRPr="00C816EC">
          <w:rPr>
            <w:rFonts w:ascii="Times New Roman" w:eastAsia="Times New Roman" w:hAnsi="Times New Roman" w:cs="Times New Roman"/>
            <w:sz w:val="24"/>
            <w:szCs w:val="24"/>
            <w:u w:val="single"/>
          </w:rPr>
          <w:t>https://doi.org/</w:t>
        </w:r>
      </w:hyperlink>
      <w:r w:rsidRPr="00C816EC">
        <w:rPr>
          <w:rFonts w:ascii="Times New Roman" w:eastAsia="Times New Roman" w:hAnsi="Times New Roman" w:cs="Times New Roman"/>
          <w:color w:val="000000"/>
          <w:sz w:val="24"/>
          <w:szCs w:val="24"/>
        </w:rPr>
        <w:t>10.37394/23207.2021.18.57</w:t>
      </w:r>
    </w:p>
    <w:p w14:paraId="3AB9A13B"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Kraus S, </w:t>
      </w:r>
      <w:proofErr w:type="spellStart"/>
      <w:r w:rsidRPr="00C816EC">
        <w:rPr>
          <w:rFonts w:ascii="Times New Roman" w:eastAsia="Times New Roman" w:hAnsi="Times New Roman" w:cs="Times New Roman"/>
          <w:color w:val="000000"/>
          <w:sz w:val="24"/>
          <w:szCs w:val="24"/>
        </w:rPr>
        <w:t>Vonmetz</w:t>
      </w:r>
      <w:proofErr w:type="spellEnd"/>
      <w:r w:rsidRPr="00C816EC">
        <w:rPr>
          <w:rFonts w:ascii="Times New Roman" w:eastAsia="Times New Roman" w:hAnsi="Times New Roman" w:cs="Times New Roman"/>
          <w:color w:val="000000"/>
          <w:sz w:val="24"/>
          <w:szCs w:val="24"/>
        </w:rPr>
        <w:t xml:space="preserve"> K, </w:t>
      </w:r>
      <w:proofErr w:type="spellStart"/>
      <w:r w:rsidRPr="00C816EC">
        <w:rPr>
          <w:rFonts w:ascii="Times New Roman" w:eastAsia="Times New Roman" w:hAnsi="Times New Roman" w:cs="Times New Roman"/>
          <w:color w:val="000000"/>
          <w:sz w:val="24"/>
          <w:szCs w:val="24"/>
        </w:rPr>
        <w:t>Bullini</w:t>
      </w:r>
      <w:proofErr w:type="spellEnd"/>
      <w:r w:rsidRPr="00C816EC">
        <w:rPr>
          <w:rFonts w:ascii="Times New Roman" w:eastAsia="Times New Roman" w:hAnsi="Times New Roman" w:cs="Times New Roman"/>
          <w:color w:val="000000"/>
          <w:sz w:val="24"/>
          <w:szCs w:val="24"/>
        </w:rPr>
        <w:t xml:space="preserve"> Orlandi L, </w:t>
      </w:r>
      <w:proofErr w:type="spellStart"/>
      <w:r w:rsidRPr="00C816EC">
        <w:rPr>
          <w:rFonts w:ascii="Times New Roman" w:eastAsia="Times New Roman" w:hAnsi="Times New Roman" w:cs="Times New Roman"/>
          <w:color w:val="000000"/>
          <w:sz w:val="24"/>
          <w:szCs w:val="24"/>
        </w:rPr>
        <w:t>Zardini</w:t>
      </w:r>
      <w:proofErr w:type="spellEnd"/>
      <w:r w:rsidRPr="00C816EC">
        <w:rPr>
          <w:rFonts w:ascii="Times New Roman" w:eastAsia="Times New Roman" w:hAnsi="Times New Roman" w:cs="Times New Roman"/>
          <w:color w:val="000000"/>
          <w:sz w:val="24"/>
          <w:szCs w:val="24"/>
        </w:rPr>
        <w:t xml:space="preserve"> A, </w:t>
      </w:r>
      <w:proofErr w:type="spellStart"/>
      <w:r w:rsidRPr="00C816EC">
        <w:rPr>
          <w:rFonts w:ascii="Times New Roman" w:eastAsia="Times New Roman" w:hAnsi="Times New Roman" w:cs="Times New Roman"/>
          <w:color w:val="000000"/>
          <w:sz w:val="24"/>
          <w:szCs w:val="24"/>
        </w:rPr>
        <w:t>Rossignoli</w:t>
      </w:r>
      <w:proofErr w:type="spellEnd"/>
      <w:r w:rsidRPr="00C816EC">
        <w:rPr>
          <w:rFonts w:ascii="Times New Roman" w:eastAsia="Times New Roman" w:hAnsi="Times New Roman" w:cs="Times New Roman"/>
          <w:color w:val="000000"/>
          <w:sz w:val="24"/>
          <w:szCs w:val="24"/>
        </w:rPr>
        <w:t xml:space="preserve"> C (2023) Digital entrepreneurship: The role of entrepreneurial orientation and digitalization for disruptive innovation. </w:t>
      </w:r>
      <w:r w:rsidRPr="00C816EC">
        <w:rPr>
          <w:rFonts w:ascii="Times New Roman" w:eastAsia="Times New Roman" w:hAnsi="Times New Roman" w:cs="Times New Roman"/>
          <w:i/>
          <w:iCs/>
          <w:color w:val="000000"/>
          <w:sz w:val="24"/>
          <w:szCs w:val="24"/>
        </w:rPr>
        <w:t>Technological Forecasting and Social Change</w:t>
      </w:r>
      <w:r w:rsidRPr="00C816EC">
        <w:rPr>
          <w:rFonts w:ascii="Times New Roman" w:eastAsia="Times New Roman" w:hAnsi="Times New Roman" w:cs="Times New Roman"/>
          <w:color w:val="000000"/>
          <w:sz w:val="24"/>
          <w:szCs w:val="24"/>
        </w:rPr>
        <w:t xml:space="preserve"> 193: 122638. </w:t>
      </w:r>
      <w:hyperlink r:id="rId83">
        <w:r w:rsidRPr="00C816EC">
          <w:rPr>
            <w:rFonts w:ascii="Times New Roman" w:eastAsia="Times New Roman" w:hAnsi="Times New Roman" w:cs="Times New Roman"/>
            <w:sz w:val="24"/>
            <w:szCs w:val="24"/>
            <w:u w:val="single"/>
          </w:rPr>
          <w:t>https://doi.org/</w:t>
        </w:r>
      </w:hyperlink>
      <w:r w:rsidRPr="00C816EC">
        <w:rPr>
          <w:rFonts w:ascii="Times New Roman" w:eastAsia="Times New Roman" w:hAnsi="Times New Roman" w:cs="Times New Roman"/>
          <w:color w:val="000000"/>
          <w:sz w:val="24"/>
          <w:szCs w:val="24"/>
        </w:rPr>
        <w:t xml:space="preserve">10.1016/j.techfore.2023.122638. </w:t>
      </w:r>
    </w:p>
    <w:p w14:paraId="728A31B3"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Ladeira MJM, Ferreira FAF, Ferreira JJM, Fang W, Falcão PF, Rosa AA (2019) Exploring the determinants of digital entrepreneurship using fuzzy cognitive maps. </w:t>
      </w:r>
      <w:r w:rsidRPr="00C816EC">
        <w:rPr>
          <w:rFonts w:ascii="Times New Roman" w:eastAsia="Times New Roman" w:hAnsi="Times New Roman" w:cs="Times New Roman"/>
          <w:i/>
          <w:iCs/>
          <w:color w:val="000000"/>
          <w:sz w:val="24"/>
          <w:szCs w:val="24"/>
        </w:rPr>
        <w:t>International Entrepreneurship and Management Journal</w:t>
      </w:r>
      <w:r w:rsidRPr="00C816EC">
        <w:rPr>
          <w:rFonts w:ascii="Times New Roman" w:eastAsia="Times New Roman" w:hAnsi="Times New Roman" w:cs="Times New Roman"/>
          <w:color w:val="000000"/>
          <w:sz w:val="24"/>
          <w:szCs w:val="24"/>
        </w:rPr>
        <w:t xml:space="preserve"> 15: 1077–1101. </w:t>
      </w:r>
      <w:hyperlink r:id="rId84">
        <w:r w:rsidRPr="00C816EC">
          <w:rPr>
            <w:rFonts w:ascii="Times New Roman" w:eastAsia="Times New Roman" w:hAnsi="Times New Roman" w:cs="Times New Roman"/>
            <w:color w:val="000000"/>
            <w:sz w:val="24"/>
            <w:szCs w:val="24"/>
            <w:u w:val="single"/>
          </w:rPr>
          <w:t>https://doi.org/10.1007/s11365-019-00574-9</w:t>
        </w:r>
      </w:hyperlink>
      <w:r w:rsidRPr="00C816EC">
        <w:rPr>
          <w:rFonts w:ascii="Times New Roman" w:eastAsia="Times New Roman" w:hAnsi="Times New Roman" w:cs="Times New Roman"/>
          <w:color w:val="000000"/>
          <w:sz w:val="24"/>
          <w:szCs w:val="24"/>
        </w:rPr>
        <w:t xml:space="preserve"> </w:t>
      </w:r>
    </w:p>
    <w:p w14:paraId="3AA19B6F"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hyperlink r:id="rId85">
        <w:r w:rsidRPr="00C816EC">
          <w:rPr>
            <w:rFonts w:ascii="Times New Roman" w:eastAsia="Times New Roman" w:hAnsi="Times New Roman" w:cs="Times New Roman"/>
            <w:color w:val="000000"/>
            <w:sz w:val="24"/>
            <w:szCs w:val="24"/>
          </w:rPr>
          <w:t>Lanivich</w:t>
        </w:r>
      </w:hyperlink>
      <w:r w:rsidRPr="00C816EC">
        <w:rPr>
          <w:rFonts w:ascii="Times New Roman" w:eastAsia="Times New Roman" w:hAnsi="Times New Roman" w:cs="Times New Roman"/>
          <w:color w:val="000000"/>
          <w:sz w:val="24"/>
          <w:szCs w:val="24"/>
        </w:rPr>
        <w:t xml:space="preserve"> </w:t>
      </w:r>
      <w:hyperlink r:id="rId86">
        <w:r w:rsidRPr="00C816EC">
          <w:rPr>
            <w:rFonts w:ascii="Times New Roman" w:eastAsia="Times New Roman" w:hAnsi="Times New Roman" w:cs="Times New Roman"/>
            <w:color w:val="000000"/>
            <w:sz w:val="24"/>
            <w:szCs w:val="24"/>
          </w:rPr>
          <w:t>SE, Adomako</w:t>
        </w:r>
      </w:hyperlink>
      <w:r w:rsidRPr="00C816EC">
        <w:rPr>
          <w:rFonts w:ascii="Times New Roman" w:eastAsia="Times New Roman" w:hAnsi="Times New Roman" w:cs="Times New Roman"/>
          <w:color w:val="000000"/>
          <w:sz w:val="24"/>
          <w:szCs w:val="24"/>
        </w:rPr>
        <w:t xml:space="preserve"> </w:t>
      </w:r>
      <w:hyperlink r:id="rId87">
        <w:r w:rsidRPr="00C816EC">
          <w:rPr>
            <w:rFonts w:ascii="Times New Roman" w:eastAsia="Times New Roman" w:hAnsi="Times New Roman" w:cs="Times New Roman"/>
            <w:color w:val="000000"/>
            <w:sz w:val="24"/>
            <w:szCs w:val="24"/>
          </w:rPr>
          <w:t>S, Vardaman</w:t>
        </w:r>
      </w:hyperlink>
      <w:r w:rsidRPr="00C816EC">
        <w:rPr>
          <w:rFonts w:ascii="Times New Roman" w:eastAsia="Times New Roman" w:hAnsi="Times New Roman" w:cs="Times New Roman"/>
          <w:color w:val="000000"/>
          <w:sz w:val="24"/>
          <w:szCs w:val="24"/>
        </w:rPr>
        <w:t xml:space="preserve">, </w:t>
      </w:r>
      <w:hyperlink r:id="rId88">
        <w:r w:rsidRPr="00C816EC">
          <w:rPr>
            <w:rFonts w:ascii="Times New Roman" w:eastAsia="Times New Roman" w:hAnsi="Times New Roman" w:cs="Times New Roman"/>
            <w:color w:val="000000"/>
            <w:sz w:val="24"/>
            <w:szCs w:val="24"/>
          </w:rPr>
          <w:t>JM, Donbesuur</w:t>
        </w:r>
      </w:hyperlink>
      <w:r w:rsidRPr="00C816EC">
        <w:rPr>
          <w:rFonts w:ascii="Times New Roman" w:eastAsia="Times New Roman" w:hAnsi="Times New Roman" w:cs="Times New Roman"/>
          <w:color w:val="000000"/>
          <w:sz w:val="24"/>
          <w:szCs w:val="24"/>
        </w:rPr>
        <w:t xml:space="preserve"> </w:t>
      </w:r>
      <w:hyperlink r:id="rId89">
        <w:r w:rsidRPr="00C816EC">
          <w:rPr>
            <w:rFonts w:ascii="Times New Roman" w:eastAsia="Times New Roman" w:hAnsi="Times New Roman" w:cs="Times New Roman"/>
            <w:color w:val="000000"/>
            <w:sz w:val="24"/>
            <w:szCs w:val="24"/>
          </w:rPr>
          <w:t>F, Tang</w:t>
        </w:r>
      </w:hyperlink>
      <w:r w:rsidRPr="00C816EC">
        <w:rPr>
          <w:rFonts w:ascii="Times New Roman" w:eastAsia="Times New Roman" w:hAnsi="Times New Roman" w:cs="Times New Roman"/>
          <w:color w:val="000000"/>
          <w:sz w:val="24"/>
          <w:szCs w:val="24"/>
        </w:rPr>
        <w:t xml:space="preserve"> J (2025) Founder regulatory focus: Effects on entrepreneurial orientation and venture performance. </w:t>
      </w:r>
      <w:r w:rsidRPr="00C816EC">
        <w:rPr>
          <w:rFonts w:ascii="Times New Roman" w:eastAsia="Times New Roman" w:hAnsi="Times New Roman" w:cs="Times New Roman"/>
          <w:i/>
          <w:iCs/>
          <w:color w:val="000000"/>
          <w:sz w:val="24"/>
          <w:szCs w:val="24"/>
        </w:rPr>
        <w:t>Strategic Management Journal</w:t>
      </w:r>
      <w:hyperlink r:id="rId90">
        <w:r w:rsidRPr="00C816EC">
          <w:rPr>
            <w:rFonts w:ascii="Times New Roman" w:eastAsia="Times New Roman" w:hAnsi="Times New Roman" w:cs="Times New Roman"/>
            <w:color w:val="000000"/>
            <w:sz w:val="24"/>
            <w:szCs w:val="24"/>
          </w:rPr>
          <w:t xml:space="preserve"> 19(3</w:t>
        </w:r>
      </w:hyperlink>
      <w:r w:rsidRPr="00C816EC">
        <w:rPr>
          <w:rFonts w:ascii="Times New Roman" w:eastAsia="Times New Roman" w:hAnsi="Times New Roman" w:cs="Times New Roman"/>
          <w:color w:val="000000"/>
          <w:sz w:val="24"/>
          <w:szCs w:val="24"/>
        </w:rPr>
        <w:t>): 481-507.</w:t>
      </w:r>
      <w:hyperlink r:id="rId91">
        <w:r w:rsidRPr="00C816EC">
          <w:rPr>
            <w:rFonts w:ascii="Times New Roman" w:eastAsia="Times New Roman" w:hAnsi="Times New Roman" w:cs="Times New Roman"/>
            <w:color w:val="000000"/>
            <w:sz w:val="24"/>
            <w:szCs w:val="24"/>
          </w:rPr>
          <w:t xml:space="preserve"> https://doi.org/10.1002/sej.1535</w:t>
        </w:r>
      </w:hyperlink>
      <w:r w:rsidRPr="00C816EC">
        <w:rPr>
          <w:rFonts w:ascii="Times New Roman" w:eastAsia="Times New Roman" w:hAnsi="Times New Roman" w:cs="Times New Roman"/>
          <w:color w:val="000000"/>
          <w:sz w:val="24"/>
          <w:szCs w:val="24"/>
        </w:rPr>
        <w:t>.</w:t>
      </w:r>
    </w:p>
    <w:p w14:paraId="64D4D175"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Leão P, Santos, GGFO, Rocha TN, Azevedo-Rezende, L, Fleury MTL (2023) The digitalization phenomenon and digital strategies in emerging countries: A semi-systematic review. </w:t>
      </w:r>
      <w:r w:rsidRPr="00C816EC">
        <w:rPr>
          <w:rFonts w:ascii="Times New Roman" w:eastAsia="Times New Roman" w:hAnsi="Times New Roman" w:cs="Times New Roman"/>
          <w:i/>
          <w:iCs/>
          <w:color w:val="000000"/>
          <w:sz w:val="24"/>
          <w:szCs w:val="24"/>
        </w:rPr>
        <w:t xml:space="preserve">Revista de </w:t>
      </w:r>
      <w:proofErr w:type="spellStart"/>
      <w:r w:rsidRPr="00C816EC">
        <w:rPr>
          <w:rFonts w:ascii="Times New Roman" w:eastAsia="Times New Roman" w:hAnsi="Times New Roman" w:cs="Times New Roman"/>
          <w:i/>
          <w:iCs/>
          <w:color w:val="000000"/>
          <w:sz w:val="24"/>
          <w:szCs w:val="24"/>
        </w:rPr>
        <w:t>Administração</w:t>
      </w:r>
      <w:proofErr w:type="spellEnd"/>
      <w:r w:rsidRPr="00C816EC">
        <w:rPr>
          <w:rFonts w:ascii="Times New Roman" w:eastAsia="Times New Roman" w:hAnsi="Times New Roman" w:cs="Times New Roman"/>
          <w:i/>
          <w:iCs/>
          <w:color w:val="000000"/>
          <w:sz w:val="24"/>
          <w:szCs w:val="24"/>
        </w:rPr>
        <w:t xml:space="preserve"> Mackenzie</w:t>
      </w:r>
      <w:r w:rsidRPr="00C816EC">
        <w:rPr>
          <w:rFonts w:ascii="Times New Roman" w:eastAsia="Times New Roman" w:hAnsi="Times New Roman" w:cs="Times New Roman"/>
          <w:color w:val="000000"/>
          <w:sz w:val="24"/>
          <w:szCs w:val="24"/>
        </w:rPr>
        <w:t xml:space="preserve"> 24(3): 1–32. </w:t>
      </w:r>
      <w:r w:rsidRPr="00C816EC">
        <w:rPr>
          <w:rFonts w:ascii="Times New Roman" w:eastAsia="Times New Roman" w:hAnsi="Times New Roman" w:cs="Times New Roman"/>
          <w:sz w:val="24"/>
          <w:szCs w:val="24"/>
        </w:rPr>
        <w:t>https://doi.org/10.1590/1678-6971/eRAMR230059.en</w:t>
      </w:r>
    </w:p>
    <w:p w14:paraId="53745111" w14:textId="31730887" w:rsidR="00DA03B9" w:rsidRPr="00C816EC" w:rsidRDefault="00C66963">
      <w:pPr>
        <w:spacing w:after="0" w:line="360" w:lineRule="auto"/>
        <w:ind w:left="709" w:hanging="709"/>
        <w:jc w:val="both"/>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rPr>
        <w:t xml:space="preserve">Li </w:t>
      </w:r>
      <w:r w:rsidR="00DD4EBB" w:rsidRPr="00C816EC">
        <w:rPr>
          <w:rFonts w:ascii="Times New Roman" w:eastAsia="Times New Roman" w:hAnsi="Times New Roman" w:cs="Times New Roman"/>
          <w:color w:val="000000"/>
          <w:sz w:val="24"/>
          <w:szCs w:val="24"/>
        </w:rPr>
        <w:t xml:space="preserve">W, </w:t>
      </w:r>
      <w:r>
        <w:rPr>
          <w:rFonts w:ascii="Times New Roman" w:eastAsia="Times New Roman" w:hAnsi="Times New Roman" w:cs="Times New Roman"/>
          <w:color w:val="000000"/>
          <w:sz w:val="24"/>
          <w:szCs w:val="24"/>
        </w:rPr>
        <w:t xml:space="preserve">Badr Y, </w:t>
      </w:r>
      <w:proofErr w:type="spellStart"/>
      <w:r>
        <w:rPr>
          <w:rFonts w:ascii="Times New Roman" w:eastAsia="Times New Roman" w:hAnsi="Times New Roman" w:cs="Times New Roman"/>
          <w:color w:val="000000"/>
          <w:sz w:val="24"/>
          <w:szCs w:val="24"/>
        </w:rPr>
        <w:t>Biennier</w:t>
      </w:r>
      <w:proofErr w:type="spellEnd"/>
      <w:r>
        <w:rPr>
          <w:rFonts w:ascii="Times New Roman" w:eastAsia="Times New Roman" w:hAnsi="Times New Roman" w:cs="Times New Roman"/>
          <w:color w:val="000000"/>
          <w:sz w:val="24"/>
          <w:szCs w:val="24"/>
        </w:rPr>
        <w:t xml:space="preserve"> F </w:t>
      </w:r>
      <w:r w:rsidR="00DD4EBB" w:rsidRPr="00C816EC">
        <w:rPr>
          <w:rFonts w:ascii="Times New Roman" w:eastAsia="Times New Roman" w:hAnsi="Times New Roman" w:cs="Times New Roman"/>
          <w:color w:val="000000"/>
          <w:sz w:val="24"/>
          <w:szCs w:val="24"/>
        </w:rPr>
        <w:t xml:space="preserve">(2012) </w:t>
      </w:r>
      <w:proofErr w:type="gramStart"/>
      <w:r w:rsidR="00DD4EBB" w:rsidRPr="00C816EC">
        <w:rPr>
          <w:rFonts w:ascii="Times New Roman" w:eastAsia="Times New Roman" w:hAnsi="Times New Roman" w:cs="Times New Roman"/>
          <w:color w:val="000000"/>
          <w:sz w:val="24"/>
          <w:szCs w:val="24"/>
        </w:rPr>
        <w:t>Digital  ecosystems</w:t>
      </w:r>
      <w:proofErr w:type="gramEnd"/>
      <w:r w:rsidR="00DD4EBB" w:rsidRPr="00C816EC">
        <w:rPr>
          <w:rFonts w:ascii="Times New Roman" w:eastAsia="Times New Roman" w:hAnsi="Times New Roman" w:cs="Times New Roman"/>
          <w:color w:val="000000"/>
          <w:sz w:val="24"/>
          <w:szCs w:val="24"/>
        </w:rPr>
        <w:t xml:space="preserve">:  </w:t>
      </w:r>
      <w:proofErr w:type="gramStart"/>
      <w:r w:rsidR="00DD4EBB" w:rsidRPr="00C816EC">
        <w:rPr>
          <w:rFonts w:ascii="Times New Roman" w:eastAsia="Times New Roman" w:hAnsi="Times New Roman" w:cs="Times New Roman"/>
          <w:color w:val="000000"/>
          <w:sz w:val="24"/>
          <w:szCs w:val="24"/>
        </w:rPr>
        <w:t>Challenges  and</w:t>
      </w:r>
      <w:proofErr w:type="gramEnd"/>
      <w:r w:rsidR="00DD4EBB" w:rsidRPr="00C816EC">
        <w:rPr>
          <w:rFonts w:ascii="Times New Roman" w:eastAsia="Times New Roman" w:hAnsi="Times New Roman" w:cs="Times New Roman"/>
          <w:color w:val="000000"/>
          <w:sz w:val="24"/>
          <w:szCs w:val="24"/>
        </w:rPr>
        <w:t xml:space="preserve"> prospects. </w:t>
      </w:r>
      <w:r w:rsidRPr="00C816EC">
        <w:rPr>
          <w:rFonts w:ascii="Times New Roman" w:eastAsia="Times New Roman" w:hAnsi="Times New Roman" w:cs="Times New Roman"/>
          <w:i/>
          <w:iCs/>
          <w:color w:val="000000"/>
          <w:sz w:val="24"/>
          <w:szCs w:val="24"/>
        </w:rPr>
        <w:t>Proceedings of</w:t>
      </w:r>
      <w:r>
        <w:rPr>
          <w:rFonts w:ascii="Times New Roman" w:eastAsia="Times New Roman" w:hAnsi="Times New Roman" w:cs="Times New Roman"/>
          <w:i/>
          <w:iCs/>
          <w:color w:val="000000"/>
          <w:sz w:val="24"/>
          <w:szCs w:val="24"/>
        </w:rPr>
        <w:t xml:space="preserve"> the International Conference </w:t>
      </w:r>
      <w:r w:rsidR="00DD4EBB" w:rsidRPr="00C816EC">
        <w:rPr>
          <w:rFonts w:ascii="Times New Roman" w:eastAsia="Times New Roman" w:hAnsi="Times New Roman" w:cs="Times New Roman"/>
          <w:i/>
          <w:iCs/>
          <w:color w:val="000000"/>
          <w:sz w:val="24"/>
          <w:szCs w:val="24"/>
        </w:rPr>
        <w:t>on</w:t>
      </w:r>
      <w:r>
        <w:rPr>
          <w:rFonts w:ascii="Times New Roman" w:eastAsia="Times New Roman" w:hAnsi="Times New Roman" w:cs="Times New Roman"/>
          <w:i/>
          <w:iCs/>
          <w:color w:val="000000"/>
          <w:sz w:val="24"/>
          <w:szCs w:val="24"/>
        </w:rPr>
        <w:t xml:space="preserve"> Management</w:t>
      </w:r>
      <w:r w:rsidR="00DD4EBB" w:rsidRPr="00C816EC">
        <w:rPr>
          <w:rFonts w:ascii="Times New Roman" w:eastAsia="Times New Roman" w:hAnsi="Times New Roman" w:cs="Times New Roman"/>
          <w:i/>
          <w:iCs/>
          <w:color w:val="000000"/>
          <w:sz w:val="24"/>
          <w:szCs w:val="24"/>
        </w:rPr>
        <w:t xml:space="preserve"> of Emergent Digital </w:t>
      </w:r>
      <w:proofErr w:type="spellStart"/>
      <w:r w:rsidR="00DD4EBB" w:rsidRPr="00C816EC">
        <w:rPr>
          <w:rFonts w:ascii="Times New Roman" w:eastAsia="Times New Roman" w:hAnsi="Times New Roman" w:cs="Times New Roman"/>
          <w:i/>
          <w:iCs/>
          <w:color w:val="000000"/>
          <w:sz w:val="24"/>
          <w:szCs w:val="24"/>
        </w:rPr>
        <w:t>EcoSystems</w:t>
      </w:r>
      <w:proofErr w:type="spellEnd"/>
      <w:r w:rsidR="00DD4EBB" w:rsidRPr="00C816EC">
        <w:rPr>
          <w:rFonts w:ascii="Times New Roman" w:eastAsia="Times New Roman" w:hAnsi="Times New Roman" w:cs="Times New Roman"/>
          <w:color w:val="000000"/>
          <w:sz w:val="24"/>
          <w:szCs w:val="24"/>
        </w:rPr>
        <w:t xml:space="preserve">, MEDES, 117-122. </w:t>
      </w:r>
      <w:hyperlink r:id="rId92">
        <w:r w:rsidR="00DD4EBB" w:rsidRPr="00C816EC">
          <w:rPr>
            <w:rFonts w:ascii="Times New Roman" w:eastAsia="Times New Roman" w:hAnsi="Times New Roman" w:cs="Times New Roman"/>
            <w:color w:val="000000"/>
            <w:sz w:val="24"/>
            <w:szCs w:val="24"/>
            <w:u w:val="single"/>
          </w:rPr>
          <w:t>https://doi.org/10.1145/2457276.2457297</w:t>
        </w:r>
      </w:hyperlink>
      <w:r w:rsidR="00DD4EBB" w:rsidRPr="00C816EC">
        <w:rPr>
          <w:rFonts w:ascii="Times New Roman" w:eastAsia="Times New Roman" w:hAnsi="Times New Roman" w:cs="Times New Roman"/>
          <w:color w:val="000000"/>
          <w:sz w:val="24"/>
          <w:szCs w:val="24"/>
        </w:rPr>
        <w:t xml:space="preserve"> </w:t>
      </w:r>
    </w:p>
    <w:p w14:paraId="3056D1AB"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Lonial SC, Carter RE (2015) The impact of organizational orientations on medium and small firm performance: A resource‐based perspective. </w:t>
      </w:r>
      <w:r w:rsidRPr="00C816EC">
        <w:rPr>
          <w:rFonts w:ascii="Times New Roman" w:eastAsia="Times New Roman" w:hAnsi="Times New Roman" w:cs="Times New Roman"/>
          <w:i/>
          <w:iCs/>
          <w:color w:val="000000"/>
          <w:sz w:val="24"/>
          <w:szCs w:val="24"/>
        </w:rPr>
        <w:t>Journal of Small Business Management</w:t>
      </w:r>
      <w:r w:rsidRPr="00C816EC">
        <w:rPr>
          <w:rFonts w:ascii="Times New Roman" w:eastAsia="Times New Roman" w:hAnsi="Times New Roman" w:cs="Times New Roman"/>
          <w:color w:val="000000"/>
          <w:sz w:val="24"/>
          <w:szCs w:val="24"/>
        </w:rPr>
        <w:t> </w:t>
      </w:r>
      <w:r w:rsidRPr="00C816EC">
        <w:rPr>
          <w:rFonts w:ascii="Times New Roman" w:eastAsia="Times New Roman" w:hAnsi="Times New Roman" w:cs="Times New Roman"/>
          <w:i/>
          <w:iCs/>
          <w:color w:val="000000"/>
          <w:sz w:val="24"/>
          <w:szCs w:val="24"/>
        </w:rPr>
        <w:t>53</w:t>
      </w:r>
      <w:r w:rsidRPr="00C816EC">
        <w:rPr>
          <w:rFonts w:ascii="Times New Roman" w:eastAsia="Times New Roman" w:hAnsi="Times New Roman" w:cs="Times New Roman"/>
          <w:color w:val="000000"/>
          <w:sz w:val="24"/>
          <w:szCs w:val="24"/>
        </w:rPr>
        <w:t>(1): 94-113.  </w:t>
      </w:r>
      <w:r w:rsidRPr="00C816EC">
        <w:rPr>
          <w:rFonts w:ascii="Times New Roman" w:eastAsia="Times New Roman" w:hAnsi="Times New Roman" w:cs="Times New Roman"/>
          <w:color w:val="000000"/>
          <w:sz w:val="24"/>
          <w:szCs w:val="24"/>
          <w:u w:val="single"/>
        </w:rPr>
        <w:t>https://doi.org/10.1111/jsbm.12054</w:t>
      </w:r>
      <w:r w:rsidRPr="00C816EC">
        <w:rPr>
          <w:rFonts w:ascii="Times New Roman" w:eastAsia="Times New Roman" w:hAnsi="Times New Roman" w:cs="Times New Roman"/>
          <w:color w:val="000000"/>
          <w:sz w:val="24"/>
          <w:szCs w:val="24"/>
        </w:rPr>
        <w:t xml:space="preserve"> </w:t>
      </w:r>
    </w:p>
    <w:p w14:paraId="0DB65475"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Lumpkin GT, Dess GG (1996) Clarifying the entrepreneurial orientation construct and linking it to performance. </w:t>
      </w:r>
      <w:r w:rsidRPr="00C816EC">
        <w:rPr>
          <w:rFonts w:ascii="Times New Roman" w:eastAsia="Times New Roman" w:hAnsi="Times New Roman" w:cs="Times New Roman"/>
          <w:i/>
          <w:iCs/>
          <w:color w:val="000000"/>
          <w:sz w:val="24"/>
          <w:szCs w:val="24"/>
        </w:rPr>
        <w:t>Academy of Management Review</w:t>
      </w:r>
      <w:r w:rsidRPr="00C816EC">
        <w:rPr>
          <w:rFonts w:ascii="Times New Roman" w:eastAsia="Times New Roman" w:hAnsi="Times New Roman" w:cs="Times New Roman"/>
          <w:color w:val="000000"/>
          <w:sz w:val="24"/>
          <w:szCs w:val="24"/>
        </w:rPr>
        <w:t xml:space="preserve"> 21: 135-172. </w:t>
      </w:r>
      <w:hyperlink r:id="rId93">
        <w:r w:rsidRPr="00C816EC">
          <w:rPr>
            <w:rFonts w:ascii="Times New Roman" w:eastAsia="Times New Roman" w:hAnsi="Times New Roman" w:cs="Times New Roman"/>
            <w:color w:val="000000"/>
            <w:sz w:val="24"/>
            <w:szCs w:val="24"/>
            <w:u w:val="single"/>
          </w:rPr>
          <w:t>https://doi.org/10.2307/258632</w:t>
        </w:r>
      </w:hyperlink>
      <w:r w:rsidRPr="00C816EC">
        <w:rPr>
          <w:rFonts w:ascii="Times New Roman" w:eastAsia="Times New Roman" w:hAnsi="Times New Roman" w:cs="Times New Roman"/>
          <w:color w:val="000000"/>
          <w:sz w:val="24"/>
          <w:szCs w:val="24"/>
        </w:rPr>
        <w:t xml:space="preserve"> </w:t>
      </w:r>
    </w:p>
    <w:p w14:paraId="26D2BCFC"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Lunkes RJ, Rosa FS, Monteiro JJ, Bortoluzzi DA (2020) Interactions among Environmental Training, Environmental Strategic Planning and Personnel Controls in Radical Environmental Innovation. </w:t>
      </w:r>
      <w:r w:rsidRPr="00C816EC">
        <w:rPr>
          <w:rFonts w:ascii="Times New Roman" w:eastAsia="Times New Roman" w:hAnsi="Times New Roman" w:cs="Times New Roman"/>
          <w:i/>
          <w:iCs/>
          <w:color w:val="000000"/>
          <w:sz w:val="24"/>
          <w:szCs w:val="24"/>
        </w:rPr>
        <w:t>Sustainability</w:t>
      </w:r>
      <w:r w:rsidRPr="00C816EC">
        <w:rPr>
          <w:rFonts w:ascii="Times New Roman" w:eastAsia="Times New Roman" w:hAnsi="Times New Roman" w:cs="Times New Roman"/>
          <w:color w:val="000000"/>
          <w:sz w:val="24"/>
          <w:szCs w:val="24"/>
        </w:rPr>
        <w:t xml:space="preserve"> 12(20): 8748. https://doi.org/10.3390/su12208748</w:t>
      </w:r>
    </w:p>
    <w:p w14:paraId="7DA8D706"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Matsuno K, Mentzer JT, </w:t>
      </w:r>
      <w:proofErr w:type="spellStart"/>
      <w:r w:rsidRPr="00C816EC">
        <w:rPr>
          <w:rFonts w:ascii="Times New Roman" w:eastAsia="Times New Roman" w:hAnsi="Times New Roman" w:cs="Times New Roman"/>
          <w:color w:val="000000"/>
          <w:sz w:val="24"/>
          <w:szCs w:val="24"/>
        </w:rPr>
        <w:t>Özsomer</w:t>
      </w:r>
      <w:proofErr w:type="spellEnd"/>
      <w:r w:rsidRPr="00C816EC">
        <w:rPr>
          <w:rFonts w:ascii="Times New Roman" w:eastAsia="Times New Roman" w:hAnsi="Times New Roman" w:cs="Times New Roman"/>
          <w:color w:val="000000"/>
          <w:sz w:val="24"/>
          <w:szCs w:val="24"/>
        </w:rPr>
        <w:t xml:space="preserve"> A (2002) The Effects of Entrepreneurial Proclivity and Market Orientation on Business Performance. </w:t>
      </w:r>
      <w:r w:rsidRPr="00C816EC">
        <w:rPr>
          <w:rFonts w:ascii="Times New Roman" w:eastAsia="Times New Roman" w:hAnsi="Times New Roman" w:cs="Times New Roman"/>
          <w:i/>
          <w:iCs/>
          <w:color w:val="000000"/>
          <w:sz w:val="24"/>
          <w:szCs w:val="24"/>
        </w:rPr>
        <w:t>Journal of Marketing</w:t>
      </w:r>
      <w:r w:rsidRPr="00C816EC">
        <w:rPr>
          <w:rFonts w:ascii="Times New Roman" w:eastAsia="Times New Roman" w:hAnsi="Times New Roman" w:cs="Times New Roman"/>
          <w:color w:val="000000"/>
          <w:sz w:val="24"/>
          <w:szCs w:val="24"/>
        </w:rPr>
        <w:t> </w:t>
      </w:r>
      <w:r w:rsidRPr="00C816EC">
        <w:rPr>
          <w:rFonts w:ascii="Times New Roman" w:eastAsia="Times New Roman" w:hAnsi="Times New Roman" w:cs="Times New Roman"/>
          <w:i/>
          <w:iCs/>
          <w:color w:val="000000"/>
          <w:sz w:val="24"/>
          <w:szCs w:val="24"/>
        </w:rPr>
        <w:t>66</w:t>
      </w:r>
      <w:r w:rsidRPr="00C816EC">
        <w:rPr>
          <w:rFonts w:ascii="Times New Roman" w:eastAsia="Times New Roman" w:hAnsi="Times New Roman" w:cs="Times New Roman"/>
          <w:color w:val="000000"/>
          <w:sz w:val="24"/>
          <w:szCs w:val="24"/>
        </w:rPr>
        <w:t>(3): 18-32. </w:t>
      </w:r>
      <w:hyperlink r:id="rId94">
        <w:r w:rsidRPr="00C816EC">
          <w:rPr>
            <w:rFonts w:ascii="Times New Roman" w:eastAsia="Times New Roman" w:hAnsi="Times New Roman" w:cs="Times New Roman"/>
            <w:color w:val="000000"/>
            <w:sz w:val="24"/>
            <w:szCs w:val="24"/>
            <w:u w:val="single"/>
          </w:rPr>
          <w:t>https://doi.org/10.1509/jmkg.66.3.18.18507</w:t>
        </w:r>
      </w:hyperlink>
      <w:r w:rsidRPr="00C816EC">
        <w:rPr>
          <w:rFonts w:ascii="Times New Roman" w:eastAsia="Times New Roman" w:hAnsi="Times New Roman" w:cs="Times New Roman"/>
          <w:color w:val="000000"/>
          <w:sz w:val="24"/>
          <w:szCs w:val="24"/>
        </w:rPr>
        <w:t xml:space="preserve"> </w:t>
      </w:r>
    </w:p>
    <w:p w14:paraId="514E0C52"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Miller D (1983) The correlates of entrepreneurship in three types of firms. </w:t>
      </w:r>
      <w:r w:rsidRPr="00C816EC">
        <w:rPr>
          <w:rFonts w:ascii="Times New Roman" w:eastAsia="Times New Roman" w:hAnsi="Times New Roman" w:cs="Times New Roman"/>
          <w:i/>
          <w:iCs/>
          <w:color w:val="000000"/>
          <w:sz w:val="24"/>
          <w:szCs w:val="24"/>
        </w:rPr>
        <w:t>Management Science</w:t>
      </w:r>
      <w:r w:rsidRPr="00C816EC">
        <w:rPr>
          <w:rFonts w:ascii="Times New Roman" w:eastAsia="Times New Roman" w:hAnsi="Times New Roman" w:cs="Times New Roman"/>
          <w:color w:val="000000"/>
          <w:sz w:val="24"/>
          <w:szCs w:val="24"/>
        </w:rPr>
        <w:t xml:space="preserve"> 29(7): 770–792. </w:t>
      </w:r>
      <w:hyperlink r:id="rId95">
        <w:r w:rsidRPr="00C816EC">
          <w:rPr>
            <w:rFonts w:ascii="Times New Roman" w:eastAsia="Times New Roman" w:hAnsi="Times New Roman" w:cs="Times New Roman"/>
            <w:color w:val="000000"/>
            <w:sz w:val="24"/>
            <w:szCs w:val="24"/>
            <w:u w:val="single"/>
          </w:rPr>
          <w:t>https://doi.org/10.1287/mnsc.29.7.770</w:t>
        </w:r>
      </w:hyperlink>
      <w:r w:rsidRPr="00C816EC">
        <w:rPr>
          <w:rFonts w:ascii="Times New Roman" w:eastAsia="Times New Roman" w:hAnsi="Times New Roman" w:cs="Times New Roman"/>
          <w:color w:val="000000"/>
          <w:sz w:val="24"/>
          <w:szCs w:val="24"/>
        </w:rPr>
        <w:t xml:space="preserve"> </w:t>
      </w:r>
    </w:p>
    <w:p w14:paraId="3A3B8B78"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lastRenderedPageBreak/>
        <w:t xml:space="preserve">Mintzberg H (1973) Strategy-making in three modes. </w:t>
      </w:r>
      <w:r w:rsidRPr="00C816EC">
        <w:rPr>
          <w:rFonts w:ascii="Times New Roman" w:eastAsia="Times New Roman" w:hAnsi="Times New Roman" w:cs="Times New Roman"/>
          <w:i/>
          <w:iCs/>
          <w:color w:val="000000"/>
          <w:sz w:val="24"/>
          <w:szCs w:val="24"/>
        </w:rPr>
        <w:t>California Management Review</w:t>
      </w:r>
      <w:r w:rsidRPr="00C816EC">
        <w:rPr>
          <w:rFonts w:ascii="Times New Roman" w:eastAsia="Times New Roman" w:hAnsi="Times New Roman" w:cs="Times New Roman"/>
          <w:color w:val="000000"/>
          <w:sz w:val="24"/>
          <w:szCs w:val="24"/>
        </w:rPr>
        <w:t xml:space="preserve"> 16(2): 44–53. </w:t>
      </w:r>
      <w:hyperlink r:id="rId96">
        <w:r w:rsidRPr="00C816EC">
          <w:rPr>
            <w:rFonts w:ascii="Times New Roman" w:eastAsia="Times New Roman" w:hAnsi="Times New Roman" w:cs="Times New Roman"/>
            <w:color w:val="000000"/>
            <w:sz w:val="24"/>
            <w:szCs w:val="24"/>
            <w:u w:val="single"/>
          </w:rPr>
          <w:t>https://doi.org/10.2307/41164491</w:t>
        </w:r>
      </w:hyperlink>
    </w:p>
    <w:p w14:paraId="196240BB"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Moore J (1993) Predators and prey: A new ecology of competition. </w:t>
      </w:r>
      <w:r w:rsidRPr="00C816EC">
        <w:rPr>
          <w:rFonts w:ascii="Times New Roman" w:eastAsia="Times New Roman" w:hAnsi="Times New Roman" w:cs="Times New Roman"/>
          <w:i/>
          <w:iCs/>
          <w:color w:val="000000"/>
          <w:sz w:val="24"/>
          <w:szCs w:val="24"/>
        </w:rPr>
        <w:t>Harvard Business Review 71</w:t>
      </w:r>
      <w:r w:rsidRPr="00C816EC">
        <w:rPr>
          <w:rFonts w:ascii="Times New Roman" w:eastAsia="Times New Roman" w:hAnsi="Times New Roman" w:cs="Times New Roman"/>
          <w:color w:val="000000"/>
          <w:sz w:val="24"/>
          <w:szCs w:val="24"/>
        </w:rPr>
        <w:t>(3): 75–86.</w:t>
      </w:r>
    </w:p>
    <w:p w14:paraId="6959FA02"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Moreno-Menéndez AM, </w:t>
      </w:r>
      <w:proofErr w:type="spellStart"/>
      <w:r w:rsidRPr="00C816EC">
        <w:rPr>
          <w:rFonts w:ascii="Times New Roman" w:eastAsia="Times New Roman" w:hAnsi="Times New Roman" w:cs="Times New Roman"/>
          <w:color w:val="000000"/>
          <w:sz w:val="24"/>
          <w:szCs w:val="24"/>
        </w:rPr>
        <w:t>Arzubiaga</w:t>
      </w:r>
      <w:proofErr w:type="spellEnd"/>
      <w:r w:rsidRPr="00C816EC">
        <w:rPr>
          <w:rFonts w:ascii="Times New Roman" w:eastAsia="Times New Roman" w:hAnsi="Times New Roman" w:cs="Times New Roman"/>
          <w:color w:val="000000"/>
          <w:sz w:val="24"/>
          <w:szCs w:val="24"/>
        </w:rPr>
        <w:t xml:space="preserve"> U, Díaz-Moriana V, Casillas JC (2022) The impact of a crisis on entrepreneurial orientation of family firms: The role of organisational decline and generational change. </w:t>
      </w:r>
      <w:r w:rsidRPr="00C816EC">
        <w:rPr>
          <w:rFonts w:ascii="Times New Roman" w:eastAsia="Times New Roman" w:hAnsi="Times New Roman" w:cs="Times New Roman"/>
          <w:i/>
          <w:iCs/>
          <w:color w:val="000000"/>
          <w:sz w:val="24"/>
          <w:szCs w:val="24"/>
        </w:rPr>
        <w:t>International Small Business Journal</w:t>
      </w:r>
      <w:r w:rsidRPr="00C816EC">
        <w:rPr>
          <w:rFonts w:ascii="Times New Roman" w:eastAsia="Times New Roman" w:hAnsi="Times New Roman" w:cs="Times New Roman"/>
          <w:color w:val="000000"/>
          <w:sz w:val="24"/>
          <w:szCs w:val="24"/>
        </w:rPr>
        <w:t> </w:t>
      </w:r>
      <w:r w:rsidRPr="00C816EC">
        <w:rPr>
          <w:rFonts w:ascii="Times New Roman" w:eastAsia="Times New Roman" w:hAnsi="Times New Roman" w:cs="Times New Roman"/>
          <w:i/>
          <w:iCs/>
          <w:color w:val="000000"/>
          <w:sz w:val="24"/>
          <w:szCs w:val="24"/>
        </w:rPr>
        <w:t>40</w:t>
      </w:r>
      <w:r w:rsidRPr="00C816EC">
        <w:rPr>
          <w:rFonts w:ascii="Times New Roman" w:eastAsia="Times New Roman" w:hAnsi="Times New Roman" w:cs="Times New Roman"/>
          <w:color w:val="000000"/>
          <w:sz w:val="24"/>
          <w:szCs w:val="24"/>
        </w:rPr>
        <w:t>(4): 425-452. </w:t>
      </w:r>
      <w:hyperlink r:id="rId97">
        <w:r w:rsidRPr="00C816EC">
          <w:rPr>
            <w:rFonts w:ascii="Times New Roman" w:eastAsia="Times New Roman" w:hAnsi="Times New Roman" w:cs="Times New Roman"/>
            <w:color w:val="000000"/>
            <w:sz w:val="24"/>
            <w:szCs w:val="24"/>
            <w:u w:val="single"/>
          </w:rPr>
          <w:t>https://doi.org/10.1177/02662426211036694</w:t>
        </w:r>
      </w:hyperlink>
    </w:p>
    <w:p w14:paraId="3BD901C8"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Munnia A, Corrente S, Cunningham J, Nicotra M, Romano M (2024) Digital Entrepreneurial Ecosystems: an empirical contribution using SMAA.</w:t>
      </w:r>
      <w:r w:rsidRPr="00C816EC">
        <w:rPr>
          <w:rFonts w:ascii="Times New Roman" w:eastAsia="Times New Roman" w:hAnsi="Times New Roman" w:cs="Times New Roman"/>
          <w:i/>
          <w:iCs/>
          <w:color w:val="000000"/>
          <w:sz w:val="24"/>
          <w:szCs w:val="24"/>
        </w:rPr>
        <w:t xml:space="preserve"> </w:t>
      </w:r>
      <w:proofErr w:type="spellStart"/>
      <w:r w:rsidRPr="00C816EC">
        <w:rPr>
          <w:rFonts w:ascii="Times New Roman" w:eastAsia="Times New Roman" w:hAnsi="Times New Roman" w:cs="Times New Roman"/>
          <w:i/>
          <w:iCs/>
          <w:color w:val="000000"/>
          <w:sz w:val="24"/>
          <w:szCs w:val="24"/>
        </w:rPr>
        <w:t>Sinergie</w:t>
      </w:r>
      <w:proofErr w:type="spellEnd"/>
      <w:r w:rsidRPr="00C816EC">
        <w:rPr>
          <w:rFonts w:ascii="Times New Roman" w:eastAsia="Times New Roman" w:hAnsi="Times New Roman" w:cs="Times New Roman"/>
          <w:i/>
          <w:iCs/>
          <w:color w:val="000000"/>
          <w:sz w:val="24"/>
          <w:szCs w:val="24"/>
        </w:rPr>
        <w:t xml:space="preserve"> Italian Journal of Management</w:t>
      </w:r>
      <w:r w:rsidRPr="00C816EC">
        <w:rPr>
          <w:rFonts w:ascii="Times New Roman" w:eastAsia="Times New Roman" w:hAnsi="Times New Roman" w:cs="Times New Roman"/>
          <w:color w:val="000000"/>
          <w:sz w:val="24"/>
          <w:szCs w:val="24"/>
        </w:rPr>
        <w:t xml:space="preserve"> 42: 95-119. </w:t>
      </w:r>
      <w:hyperlink r:id="rId98">
        <w:r w:rsidRPr="00C816EC">
          <w:rPr>
            <w:rFonts w:ascii="Times New Roman" w:eastAsia="Times New Roman" w:hAnsi="Times New Roman" w:cs="Times New Roman"/>
            <w:color w:val="000000"/>
            <w:sz w:val="24"/>
            <w:szCs w:val="24"/>
            <w:u w:val="single"/>
          </w:rPr>
          <w:t>https://doi.org/10.7433/s123.2024.05</w:t>
        </w:r>
      </w:hyperlink>
      <w:r w:rsidRPr="00C816EC">
        <w:rPr>
          <w:rFonts w:ascii="Times New Roman" w:eastAsia="Times New Roman" w:hAnsi="Times New Roman" w:cs="Times New Roman"/>
          <w:color w:val="000000"/>
          <w:sz w:val="24"/>
          <w:szCs w:val="24"/>
        </w:rPr>
        <w:t xml:space="preserve">   </w:t>
      </w:r>
    </w:p>
    <w:p w14:paraId="0F263472"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Naldi L, Larsson JP, Westlund H (2020) Policy entrepreneurship and entrepreneurial orientation in vulnerable Swedish municipalities. </w:t>
      </w:r>
      <w:r w:rsidRPr="00C816EC">
        <w:rPr>
          <w:rFonts w:ascii="Times New Roman" w:eastAsia="Times New Roman" w:hAnsi="Times New Roman" w:cs="Times New Roman"/>
          <w:i/>
          <w:iCs/>
          <w:color w:val="000000"/>
          <w:sz w:val="24"/>
          <w:szCs w:val="24"/>
        </w:rPr>
        <w:t>Entrepreneurship &amp; Regional Development</w:t>
      </w:r>
      <w:r w:rsidRPr="00C816EC">
        <w:rPr>
          <w:rFonts w:ascii="Times New Roman" w:eastAsia="Times New Roman" w:hAnsi="Times New Roman" w:cs="Times New Roman"/>
          <w:color w:val="000000"/>
          <w:sz w:val="24"/>
          <w:szCs w:val="24"/>
        </w:rPr>
        <w:t xml:space="preserve"> 32(7–8): 473–491. </w:t>
      </w:r>
      <w:hyperlink r:id="rId99">
        <w:r w:rsidRPr="00C816EC">
          <w:rPr>
            <w:rFonts w:ascii="Times New Roman" w:eastAsia="Times New Roman" w:hAnsi="Times New Roman" w:cs="Times New Roman"/>
            <w:color w:val="000000"/>
            <w:sz w:val="24"/>
            <w:szCs w:val="24"/>
            <w:u w:val="single"/>
          </w:rPr>
          <w:t>https://doi.org/10.1080/08985626.2020.1798557</w:t>
        </w:r>
      </w:hyperlink>
      <w:r w:rsidRPr="00C816EC">
        <w:rPr>
          <w:rFonts w:ascii="Times New Roman" w:eastAsia="Times New Roman" w:hAnsi="Times New Roman" w:cs="Times New Roman"/>
          <w:color w:val="000000"/>
          <w:sz w:val="24"/>
          <w:szCs w:val="24"/>
        </w:rPr>
        <w:t xml:space="preserve">   </w:t>
      </w:r>
    </w:p>
    <w:p w14:paraId="47B6A446"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 xml:space="preserve">Nambisan S, Zahra SA, Luo Y (2019) Global platforms and ecosystems: implications for international business theories.  </w:t>
      </w:r>
      <w:r w:rsidRPr="00C816EC">
        <w:rPr>
          <w:rFonts w:ascii="Times New Roman" w:eastAsia="Times New Roman" w:hAnsi="Times New Roman" w:cs="Times New Roman"/>
          <w:i/>
          <w:iCs/>
          <w:color w:val="000000"/>
          <w:sz w:val="24"/>
          <w:szCs w:val="24"/>
        </w:rPr>
        <w:t>Journal of International Business Studies</w:t>
      </w:r>
      <w:r w:rsidRPr="00C816EC">
        <w:rPr>
          <w:rFonts w:ascii="Times New Roman" w:eastAsia="Times New Roman" w:hAnsi="Times New Roman" w:cs="Times New Roman"/>
          <w:color w:val="000000"/>
          <w:sz w:val="24"/>
          <w:szCs w:val="24"/>
        </w:rPr>
        <w:t xml:space="preserve"> 50(9): 1464–1486.</w:t>
      </w:r>
      <w:hyperlink r:id="rId100">
        <w:r w:rsidRPr="00C816EC">
          <w:rPr>
            <w:rFonts w:ascii="Times New Roman" w:eastAsia="Times New Roman" w:hAnsi="Times New Roman" w:cs="Times New Roman"/>
            <w:color w:val="000000"/>
            <w:sz w:val="24"/>
            <w:szCs w:val="24"/>
          </w:rPr>
          <w:t xml:space="preserve"> </w:t>
        </w:r>
      </w:hyperlink>
      <w:hyperlink r:id="rId101">
        <w:r w:rsidRPr="00C816EC">
          <w:rPr>
            <w:rFonts w:ascii="Times New Roman" w:eastAsia="Times New Roman" w:hAnsi="Times New Roman" w:cs="Times New Roman"/>
            <w:color w:val="000000"/>
            <w:sz w:val="24"/>
            <w:szCs w:val="24"/>
            <w:u w:val="single"/>
          </w:rPr>
          <w:t>https://doi.org/10.1057/s41267-019-00262-4</w:t>
        </w:r>
      </w:hyperlink>
    </w:p>
    <w:p w14:paraId="44C8E75F" w14:textId="77777777" w:rsidR="00DA03B9" w:rsidRPr="00C816EC" w:rsidRDefault="00DD4EBB">
      <w:pPr>
        <w:pBdr>
          <w:top w:val="nil"/>
          <w:left w:val="nil"/>
          <w:bottom w:val="nil"/>
          <w:right w:val="nil"/>
          <w:between w:val="nil"/>
        </w:pBdr>
        <w:spacing w:after="0" w:line="360" w:lineRule="auto"/>
        <w:ind w:left="709" w:hanging="709"/>
        <w:jc w:val="both"/>
        <w:rPr>
          <w:rFonts w:ascii="Times New Roman" w:eastAsia="Times New Roman" w:hAnsi="Times New Roman" w:cs="Times New Roman"/>
          <w:b/>
          <w:bCs/>
          <w:i/>
          <w:iCs/>
          <w:color w:val="000000"/>
          <w:sz w:val="24"/>
          <w:szCs w:val="24"/>
          <w:u w:val="single"/>
        </w:rPr>
      </w:pPr>
      <w:r w:rsidRPr="00C816EC">
        <w:rPr>
          <w:rFonts w:ascii="Times New Roman" w:eastAsia="Times New Roman" w:hAnsi="Times New Roman" w:cs="Times New Roman"/>
          <w:color w:val="000000"/>
          <w:sz w:val="24"/>
          <w:szCs w:val="24"/>
        </w:rPr>
        <w:t xml:space="preserve">Nicotra M, Romano M, Del Giudice M, Schillaci CE (2018) The causal relation between entrepreneurial ecosystem and productive entrepreneurship: A measurement framework. </w:t>
      </w:r>
      <w:r w:rsidRPr="00C816EC">
        <w:rPr>
          <w:rFonts w:ascii="Times New Roman" w:eastAsia="Times New Roman" w:hAnsi="Times New Roman" w:cs="Times New Roman"/>
          <w:i/>
          <w:iCs/>
          <w:color w:val="000000"/>
          <w:sz w:val="24"/>
          <w:szCs w:val="24"/>
        </w:rPr>
        <w:t>The Journal of Technology Transfer</w:t>
      </w:r>
      <w:r w:rsidRPr="00C816EC">
        <w:rPr>
          <w:rFonts w:ascii="Times New Roman" w:eastAsia="Times New Roman" w:hAnsi="Times New Roman" w:cs="Times New Roman"/>
          <w:color w:val="000000"/>
          <w:sz w:val="24"/>
          <w:szCs w:val="24"/>
        </w:rPr>
        <w:t xml:space="preserve"> 43: 640-673.</w:t>
      </w:r>
      <w:hyperlink r:id="rId102">
        <w:r w:rsidRPr="00C816EC">
          <w:rPr>
            <w:rFonts w:ascii="Times New Roman" w:eastAsia="Times New Roman" w:hAnsi="Times New Roman" w:cs="Times New Roman"/>
            <w:color w:val="000000"/>
            <w:sz w:val="24"/>
            <w:szCs w:val="24"/>
          </w:rPr>
          <w:t xml:space="preserve"> https://doi.org/10.1007/s10961-017-9628-2</w:t>
        </w:r>
      </w:hyperlink>
    </w:p>
    <w:p w14:paraId="2874B4BD"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OECD (2022) Measuring the social performance of firms through the lens of the OECD Well-being Framework. </w:t>
      </w:r>
      <w:r w:rsidRPr="00C816EC">
        <w:rPr>
          <w:rFonts w:ascii="Times New Roman" w:eastAsia="Times New Roman" w:hAnsi="Times New Roman" w:cs="Times New Roman"/>
          <w:i/>
          <w:iCs/>
          <w:color w:val="000000"/>
          <w:sz w:val="24"/>
          <w:szCs w:val="24"/>
        </w:rPr>
        <w:t>OECD Policy Insights on Well-being, Inclusion and Equal Opportunity</w:t>
      </w:r>
      <w:r w:rsidRPr="00C816EC">
        <w:rPr>
          <w:rFonts w:ascii="Times New Roman" w:eastAsia="Times New Roman" w:hAnsi="Times New Roman" w:cs="Times New Roman"/>
          <w:color w:val="000000"/>
          <w:sz w:val="24"/>
          <w:szCs w:val="24"/>
        </w:rPr>
        <w:t xml:space="preserve">, 3. </w:t>
      </w:r>
      <w:hyperlink r:id="rId103">
        <w:r w:rsidRPr="00C816EC">
          <w:rPr>
            <w:rFonts w:ascii="Times New Roman" w:eastAsia="Times New Roman" w:hAnsi="Times New Roman" w:cs="Times New Roman"/>
            <w:color w:val="000000"/>
            <w:sz w:val="24"/>
            <w:szCs w:val="24"/>
            <w:u w:val="single"/>
          </w:rPr>
          <w:t>https://doi.org/10.1787/41f3823b-en</w:t>
        </w:r>
      </w:hyperlink>
      <w:r w:rsidRPr="00C816EC">
        <w:rPr>
          <w:rFonts w:ascii="Times New Roman" w:eastAsia="Times New Roman" w:hAnsi="Times New Roman" w:cs="Times New Roman"/>
          <w:color w:val="000000"/>
          <w:sz w:val="24"/>
          <w:szCs w:val="24"/>
        </w:rPr>
        <w:t xml:space="preserve"> </w:t>
      </w:r>
    </w:p>
    <w:p w14:paraId="20467168"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Paul J, Alhassan I, </w:t>
      </w:r>
      <w:proofErr w:type="spellStart"/>
      <w:r w:rsidRPr="00C816EC">
        <w:rPr>
          <w:rFonts w:ascii="Times New Roman" w:eastAsia="Times New Roman" w:hAnsi="Times New Roman" w:cs="Times New Roman"/>
          <w:color w:val="000000"/>
          <w:sz w:val="24"/>
          <w:szCs w:val="24"/>
        </w:rPr>
        <w:t>Binsaif</w:t>
      </w:r>
      <w:proofErr w:type="spellEnd"/>
      <w:r w:rsidRPr="00C816EC">
        <w:rPr>
          <w:rFonts w:ascii="Times New Roman" w:eastAsia="Times New Roman" w:hAnsi="Times New Roman" w:cs="Times New Roman"/>
          <w:color w:val="000000"/>
          <w:sz w:val="24"/>
          <w:szCs w:val="24"/>
        </w:rPr>
        <w:t xml:space="preserve"> N, Singh P (2023) Digital entrepreneurship research: A systematic review. </w:t>
      </w:r>
      <w:r w:rsidRPr="00C816EC">
        <w:rPr>
          <w:rFonts w:ascii="Times New Roman" w:eastAsia="Times New Roman" w:hAnsi="Times New Roman" w:cs="Times New Roman"/>
          <w:i/>
          <w:iCs/>
          <w:color w:val="000000"/>
          <w:sz w:val="24"/>
          <w:szCs w:val="24"/>
        </w:rPr>
        <w:t>Journal of Business Research</w:t>
      </w:r>
      <w:r w:rsidRPr="00C816EC">
        <w:rPr>
          <w:rFonts w:ascii="Times New Roman" w:eastAsia="Times New Roman" w:hAnsi="Times New Roman" w:cs="Times New Roman"/>
          <w:color w:val="000000"/>
          <w:sz w:val="24"/>
          <w:szCs w:val="24"/>
        </w:rPr>
        <w:t xml:space="preserve"> 156(C): </w:t>
      </w:r>
      <w:r w:rsidRPr="00C816EC">
        <w:rPr>
          <w:rFonts w:ascii="Times New Roman" w:eastAsia="Times New Roman" w:hAnsi="Times New Roman" w:cs="Times New Roman"/>
          <w:color w:val="1F1F1F"/>
          <w:sz w:val="24"/>
          <w:szCs w:val="24"/>
        </w:rPr>
        <w:t>113507</w:t>
      </w:r>
      <w:r w:rsidRPr="00C816EC">
        <w:rPr>
          <w:rFonts w:ascii="Times New Roman" w:eastAsia="Times New Roman" w:hAnsi="Times New Roman" w:cs="Times New Roman"/>
          <w:color w:val="000000"/>
          <w:sz w:val="24"/>
          <w:szCs w:val="24"/>
        </w:rPr>
        <w:t xml:space="preserve">. </w:t>
      </w:r>
      <w:hyperlink r:id="rId104">
        <w:r w:rsidRPr="00C816EC">
          <w:rPr>
            <w:rFonts w:ascii="Times New Roman" w:eastAsia="Times New Roman" w:hAnsi="Times New Roman" w:cs="Times New Roman"/>
            <w:sz w:val="24"/>
            <w:szCs w:val="24"/>
            <w:u w:val="single"/>
          </w:rPr>
          <w:t>https://doi.org/</w:t>
        </w:r>
      </w:hyperlink>
      <w:r w:rsidRPr="00C816EC">
        <w:rPr>
          <w:rFonts w:ascii="Times New Roman" w:eastAsia="Times New Roman" w:hAnsi="Times New Roman" w:cs="Times New Roman"/>
          <w:color w:val="000000"/>
          <w:sz w:val="24"/>
          <w:szCs w:val="24"/>
        </w:rPr>
        <w:t>10.1016/j.jbusres.2022.113507</w:t>
      </w:r>
    </w:p>
    <w:p w14:paraId="497965D8"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Penco L, Profumo G, Serravalle F, </w:t>
      </w:r>
      <w:proofErr w:type="spellStart"/>
      <w:r w:rsidRPr="00C816EC">
        <w:rPr>
          <w:rFonts w:ascii="Times New Roman" w:eastAsia="Times New Roman" w:hAnsi="Times New Roman" w:cs="Times New Roman"/>
          <w:color w:val="000000"/>
          <w:sz w:val="24"/>
          <w:szCs w:val="24"/>
        </w:rPr>
        <w:t>Viassone</w:t>
      </w:r>
      <w:proofErr w:type="spellEnd"/>
      <w:r w:rsidRPr="00C816EC">
        <w:rPr>
          <w:rFonts w:ascii="Times New Roman" w:eastAsia="Times New Roman" w:hAnsi="Times New Roman" w:cs="Times New Roman"/>
          <w:color w:val="000000"/>
          <w:sz w:val="24"/>
          <w:szCs w:val="24"/>
        </w:rPr>
        <w:t xml:space="preserve"> M (2023) Has COVID-19 pushed digitalisation in SMEs? The role of entrepreneurial orientation. </w:t>
      </w:r>
      <w:r w:rsidRPr="00C816EC">
        <w:rPr>
          <w:rFonts w:ascii="Times New Roman" w:eastAsia="Times New Roman" w:hAnsi="Times New Roman" w:cs="Times New Roman"/>
          <w:i/>
          <w:iCs/>
          <w:color w:val="000000"/>
          <w:sz w:val="24"/>
          <w:szCs w:val="24"/>
        </w:rPr>
        <w:t>Journal of Small Business and Enterprise Development</w:t>
      </w:r>
      <w:r w:rsidRPr="00C816EC">
        <w:rPr>
          <w:rFonts w:ascii="Times New Roman" w:eastAsia="Times New Roman" w:hAnsi="Times New Roman" w:cs="Times New Roman"/>
          <w:color w:val="000000"/>
          <w:sz w:val="24"/>
          <w:szCs w:val="24"/>
        </w:rPr>
        <w:t xml:space="preserve"> 30(2): 311-341. </w:t>
      </w:r>
      <w:hyperlink r:id="rId105">
        <w:r w:rsidRPr="00C816EC">
          <w:rPr>
            <w:rFonts w:ascii="Times New Roman" w:eastAsia="Times New Roman" w:hAnsi="Times New Roman" w:cs="Times New Roman"/>
            <w:color w:val="000000"/>
            <w:sz w:val="24"/>
            <w:szCs w:val="24"/>
            <w:u w:val="single"/>
          </w:rPr>
          <w:t>https://doi.org/10.1108/JSBED-10-2021-0423</w:t>
        </w:r>
      </w:hyperlink>
    </w:p>
    <w:p w14:paraId="5144D8BF"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Petti C, Compagnucci L, Tang Y (2024) Institutions, innovation and performance in Guangdong firms: The role of entrepreneurial orientation and environmental turbulence. </w:t>
      </w:r>
      <w:r w:rsidRPr="00C816EC">
        <w:rPr>
          <w:rFonts w:ascii="Times New Roman" w:eastAsia="Times New Roman" w:hAnsi="Times New Roman" w:cs="Times New Roman"/>
          <w:i/>
          <w:iCs/>
          <w:color w:val="000000"/>
          <w:sz w:val="24"/>
          <w:szCs w:val="24"/>
        </w:rPr>
        <w:t>International Entrepreneurship Management Journal</w:t>
      </w:r>
      <w:r w:rsidRPr="00C816EC">
        <w:rPr>
          <w:rFonts w:ascii="Times New Roman" w:eastAsia="Times New Roman" w:hAnsi="Times New Roman" w:cs="Times New Roman"/>
          <w:color w:val="000000"/>
          <w:sz w:val="24"/>
          <w:szCs w:val="24"/>
        </w:rPr>
        <w:t xml:space="preserve"> 20</w:t>
      </w:r>
      <w:r w:rsidRPr="00C816EC">
        <w:rPr>
          <w:rFonts w:ascii="Times New Roman" w:eastAsia="Times New Roman" w:hAnsi="Times New Roman" w:cs="Times New Roman"/>
          <w:sz w:val="24"/>
          <w:szCs w:val="24"/>
        </w:rPr>
        <w:t>:</w:t>
      </w:r>
      <w:r w:rsidRPr="00C816EC">
        <w:rPr>
          <w:rFonts w:ascii="Times New Roman" w:eastAsia="Times New Roman" w:hAnsi="Times New Roman" w:cs="Times New Roman"/>
          <w:color w:val="000000"/>
          <w:sz w:val="24"/>
          <w:szCs w:val="24"/>
        </w:rPr>
        <w:t xml:space="preserve"> 393–419. </w:t>
      </w:r>
      <w:hyperlink r:id="rId106">
        <w:r w:rsidRPr="00C816EC">
          <w:rPr>
            <w:rFonts w:ascii="Times New Roman" w:eastAsia="Times New Roman" w:hAnsi="Times New Roman" w:cs="Times New Roman"/>
            <w:color w:val="000000"/>
            <w:sz w:val="24"/>
            <w:szCs w:val="24"/>
            <w:u w:val="single"/>
          </w:rPr>
          <w:t>https://doi.org/10.1007/s11365-023-00878-x</w:t>
        </w:r>
      </w:hyperlink>
      <w:r w:rsidRPr="00C816EC">
        <w:rPr>
          <w:rFonts w:ascii="Times New Roman" w:eastAsia="Times New Roman" w:hAnsi="Times New Roman" w:cs="Times New Roman"/>
          <w:color w:val="000000"/>
          <w:sz w:val="24"/>
          <w:szCs w:val="24"/>
        </w:rPr>
        <w:t xml:space="preserve"> </w:t>
      </w:r>
    </w:p>
    <w:p w14:paraId="593C09F3" w14:textId="77777777" w:rsidR="00DA03B9" w:rsidRPr="000C6AB8" w:rsidRDefault="00DD4EBB">
      <w:pPr>
        <w:spacing w:after="0" w:line="360" w:lineRule="auto"/>
        <w:ind w:left="709" w:hanging="709"/>
        <w:jc w:val="both"/>
        <w:rPr>
          <w:rFonts w:ascii="Times New Roman" w:eastAsia="Times New Roman" w:hAnsi="Times New Roman" w:cs="Times New Roman"/>
          <w:color w:val="000000"/>
          <w:sz w:val="24"/>
          <w:szCs w:val="24"/>
          <w:lang w:val="it-IT"/>
        </w:rPr>
      </w:pPr>
      <w:r w:rsidRPr="00C816EC">
        <w:rPr>
          <w:rFonts w:ascii="Times New Roman" w:eastAsia="Times New Roman" w:hAnsi="Times New Roman" w:cs="Times New Roman"/>
          <w:color w:val="000000"/>
          <w:sz w:val="24"/>
          <w:szCs w:val="24"/>
        </w:rPr>
        <w:lastRenderedPageBreak/>
        <w:t>Pigola A, Fischer, B, de Moraes GHSM (2024) Impacts of Digital Entrepreneurial Ecosystems on Sustainable Development: Insights from Latin America. </w:t>
      </w:r>
      <w:r w:rsidRPr="000C6AB8">
        <w:rPr>
          <w:rFonts w:ascii="Times New Roman" w:eastAsia="Times New Roman" w:hAnsi="Times New Roman" w:cs="Times New Roman"/>
          <w:i/>
          <w:iCs/>
          <w:color w:val="000000"/>
          <w:sz w:val="24"/>
          <w:szCs w:val="24"/>
          <w:lang w:val="it-IT"/>
        </w:rPr>
        <w:t>Sustainability</w:t>
      </w:r>
      <w:r w:rsidRPr="000C6AB8">
        <w:rPr>
          <w:rFonts w:ascii="Times New Roman" w:eastAsia="Times New Roman" w:hAnsi="Times New Roman" w:cs="Times New Roman"/>
          <w:color w:val="000000"/>
          <w:sz w:val="24"/>
          <w:szCs w:val="24"/>
          <w:lang w:val="it-IT"/>
        </w:rPr>
        <w:t xml:space="preserve"> 16(18): 7928. </w:t>
      </w:r>
      <w:r>
        <w:fldChar w:fldCharType="begin"/>
      </w:r>
      <w:r w:rsidRPr="00847DF2">
        <w:rPr>
          <w:lang w:val="it-IT"/>
        </w:rPr>
        <w:instrText>HYPERLINK "https://doi.org/10.3390/su16187928" \h</w:instrText>
      </w:r>
      <w:r>
        <w:fldChar w:fldCharType="separate"/>
      </w:r>
      <w:r w:rsidRPr="000C6AB8">
        <w:rPr>
          <w:rFonts w:ascii="Times New Roman" w:eastAsia="Times New Roman" w:hAnsi="Times New Roman" w:cs="Times New Roman"/>
          <w:color w:val="000000"/>
          <w:sz w:val="24"/>
          <w:szCs w:val="24"/>
          <w:u w:val="single"/>
          <w:lang w:val="it-IT"/>
        </w:rPr>
        <w:t>https://doi.org/10.3390/su16187928</w:t>
      </w:r>
      <w:r>
        <w:fldChar w:fldCharType="end"/>
      </w:r>
    </w:p>
    <w:p w14:paraId="6F56A510" w14:textId="473488E5" w:rsidR="00DA03B9" w:rsidRPr="00C66963" w:rsidRDefault="00DD4EBB">
      <w:pPr>
        <w:spacing w:after="0" w:line="360" w:lineRule="auto"/>
        <w:ind w:left="709" w:hanging="709"/>
        <w:jc w:val="both"/>
        <w:rPr>
          <w:rFonts w:ascii="Times New Roman" w:eastAsia="Times New Roman" w:hAnsi="Times New Roman" w:cs="Times New Roman"/>
          <w:color w:val="000000"/>
          <w:sz w:val="24"/>
          <w:szCs w:val="24"/>
        </w:rPr>
      </w:pPr>
      <w:r w:rsidRPr="000C6AB8">
        <w:rPr>
          <w:rFonts w:ascii="Times New Roman" w:eastAsia="Times New Roman" w:hAnsi="Times New Roman" w:cs="Times New Roman"/>
          <w:color w:val="000000"/>
          <w:sz w:val="24"/>
          <w:szCs w:val="24"/>
          <w:lang w:val="it-IT"/>
        </w:rPr>
        <w:t xml:space="preserve">Pintec (2024) Pesquisa de Inovação Semestral - PINTEC Semestral. IBGE. Instituto Brasileiro de Geografia e Estatística. </w:t>
      </w:r>
      <w:r w:rsidR="00C66963" w:rsidRPr="00C66963">
        <w:rPr>
          <w:rFonts w:ascii="Times New Roman" w:eastAsia="Times New Roman" w:hAnsi="Times New Roman" w:cs="Times New Roman"/>
          <w:color w:val="000000"/>
          <w:sz w:val="24"/>
          <w:szCs w:val="24"/>
        </w:rPr>
        <w:t>Available at</w:t>
      </w:r>
      <w:r w:rsidR="00C66963">
        <w:rPr>
          <w:rFonts w:ascii="Times New Roman" w:eastAsia="Times New Roman" w:hAnsi="Times New Roman" w:cs="Times New Roman"/>
          <w:color w:val="000000"/>
          <w:sz w:val="24"/>
          <w:szCs w:val="24"/>
        </w:rPr>
        <w:t xml:space="preserve">: </w:t>
      </w:r>
      <w:hyperlink r:id="rId107">
        <w:r w:rsidRPr="00C66963">
          <w:rPr>
            <w:rFonts w:ascii="Times New Roman" w:eastAsia="Times New Roman" w:hAnsi="Times New Roman" w:cs="Times New Roman"/>
            <w:color w:val="0563C1"/>
            <w:sz w:val="24"/>
            <w:szCs w:val="24"/>
            <w:u w:val="single"/>
          </w:rPr>
          <w:t>https://www.ibge.gov.br/estatisticas/multidominio/ciencia-tecnologia-e-inovacao/35867-pesquisa-de-inovacao-semestral.html</w:t>
        </w:r>
      </w:hyperlink>
      <w:r w:rsidR="00C66963" w:rsidRPr="00C66963">
        <w:rPr>
          <w:rFonts w:ascii="Times New Roman" w:eastAsia="Times New Roman" w:hAnsi="Times New Roman" w:cs="Times New Roman"/>
          <w:color w:val="0563C1"/>
          <w:sz w:val="24"/>
          <w:szCs w:val="24"/>
        </w:rPr>
        <w:t xml:space="preserve"> </w:t>
      </w:r>
      <w:r w:rsidR="00C66963" w:rsidRPr="00C66963">
        <w:rPr>
          <w:rFonts w:ascii="Times New Roman" w:eastAsia="Times New Roman" w:hAnsi="Times New Roman" w:cs="Times New Roman"/>
          <w:sz w:val="24"/>
          <w:szCs w:val="24"/>
        </w:rPr>
        <w:t>(</w:t>
      </w:r>
      <w:r w:rsidR="00C66963">
        <w:rPr>
          <w:rFonts w:ascii="Times New Roman" w:eastAsia="Times New Roman" w:hAnsi="Times New Roman" w:cs="Times New Roman"/>
          <w:sz w:val="24"/>
          <w:szCs w:val="24"/>
        </w:rPr>
        <w:t>accessed 12 January 2026).</w:t>
      </w:r>
    </w:p>
    <w:p w14:paraId="6A074554"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0C6AB8">
        <w:rPr>
          <w:rFonts w:ascii="Times New Roman" w:eastAsia="Times New Roman" w:hAnsi="Times New Roman" w:cs="Times New Roman"/>
          <w:color w:val="000000"/>
          <w:sz w:val="24"/>
          <w:szCs w:val="24"/>
          <w:lang w:val="it-IT"/>
        </w:rPr>
        <w:t xml:space="preserve">Pizzi S, Leopizzi R, Caputo A (2022). </w:t>
      </w:r>
      <w:r w:rsidRPr="00C816EC">
        <w:rPr>
          <w:rFonts w:ascii="Times New Roman" w:eastAsia="Times New Roman" w:hAnsi="Times New Roman" w:cs="Times New Roman"/>
          <w:color w:val="000000"/>
          <w:sz w:val="24"/>
          <w:szCs w:val="24"/>
        </w:rPr>
        <w:t xml:space="preserve">The enablers in the relationship between entrepreneurial ecosystems and the circular economy: The case of circularity. </w:t>
      </w:r>
      <w:r w:rsidRPr="00C816EC">
        <w:rPr>
          <w:rFonts w:ascii="Times New Roman" w:eastAsia="Times New Roman" w:hAnsi="Times New Roman" w:cs="Times New Roman"/>
          <w:i/>
          <w:iCs/>
          <w:color w:val="000000"/>
          <w:sz w:val="24"/>
          <w:szCs w:val="24"/>
        </w:rPr>
        <w:t>Management of Environmental Quality: An International Journal</w:t>
      </w:r>
      <w:r w:rsidRPr="00C816EC">
        <w:rPr>
          <w:rFonts w:ascii="Times New Roman" w:eastAsia="Times New Roman" w:hAnsi="Times New Roman" w:cs="Times New Roman"/>
          <w:color w:val="000000"/>
          <w:sz w:val="24"/>
          <w:szCs w:val="24"/>
        </w:rPr>
        <w:t xml:space="preserve"> 33(1): 26–43. https://doi.org/10.1108/MEQ-01-2021-0011</w:t>
      </w:r>
    </w:p>
    <w:p w14:paraId="33FBA4B9"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 xml:space="preserve">Quinones G, </w:t>
      </w:r>
      <w:proofErr w:type="spellStart"/>
      <w:r w:rsidRPr="00C816EC">
        <w:rPr>
          <w:rFonts w:ascii="Times New Roman" w:eastAsia="Times New Roman" w:hAnsi="Times New Roman" w:cs="Times New Roman"/>
          <w:color w:val="000000"/>
          <w:sz w:val="24"/>
          <w:szCs w:val="24"/>
        </w:rPr>
        <w:t>Heeks</w:t>
      </w:r>
      <w:proofErr w:type="spellEnd"/>
      <w:r w:rsidRPr="00C816EC">
        <w:rPr>
          <w:rFonts w:ascii="Times New Roman" w:eastAsia="Times New Roman" w:hAnsi="Times New Roman" w:cs="Times New Roman"/>
          <w:color w:val="000000"/>
          <w:sz w:val="24"/>
          <w:szCs w:val="24"/>
        </w:rPr>
        <w:t xml:space="preserve"> R, Nicholson B (2021) Embeddedness of digital start-ups in development contexts: Field experience from Latin America. </w:t>
      </w:r>
      <w:r w:rsidRPr="00C816EC">
        <w:rPr>
          <w:rFonts w:ascii="Times New Roman" w:eastAsia="Times New Roman" w:hAnsi="Times New Roman" w:cs="Times New Roman"/>
          <w:i/>
          <w:iCs/>
          <w:color w:val="000000"/>
          <w:sz w:val="24"/>
          <w:szCs w:val="24"/>
        </w:rPr>
        <w:t>Information Technology for Development</w:t>
      </w:r>
      <w:r w:rsidRPr="00C816EC">
        <w:rPr>
          <w:rFonts w:ascii="Times New Roman" w:eastAsia="Times New Roman" w:hAnsi="Times New Roman" w:cs="Times New Roman"/>
          <w:color w:val="000000"/>
          <w:sz w:val="24"/>
          <w:szCs w:val="24"/>
        </w:rPr>
        <w:t xml:space="preserve"> 27(2): 171–190.</w:t>
      </w:r>
      <w:hyperlink r:id="rId108">
        <w:r w:rsidRPr="00C816EC">
          <w:rPr>
            <w:rFonts w:ascii="Times New Roman" w:eastAsia="Times New Roman" w:hAnsi="Times New Roman" w:cs="Times New Roman"/>
            <w:color w:val="000000"/>
            <w:sz w:val="24"/>
            <w:szCs w:val="24"/>
          </w:rPr>
          <w:t xml:space="preserve"> </w:t>
        </w:r>
      </w:hyperlink>
      <w:hyperlink r:id="rId109">
        <w:r w:rsidRPr="00C816EC">
          <w:rPr>
            <w:rFonts w:ascii="Times New Roman" w:eastAsia="Times New Roman" w:hAnsi="Times New Roman" w:cs="Times New Roman"/>
            <w:color w:val="000000"/>
            <w:sz w:val="24"/>
            <w:szCs w:val="24"/>
            <w:u w:val="single"/>
          </w:rPr>
          <w:t>https://doi.org/10.1080/02681102.2020.1779638</w:t>
        </w:r>
      </w:hyperlink>
    </w:p>
    <w:p w14:paraId="57EB14B0"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 xml:space="preserve">Rehman SU (2025) SMEs internationalization! Market intelligence and entrepreneurial orientation influence on international performance: a moderation model. </w:t>
      </w:r>
      <w:r w:rsidRPr="00C816EC">
        <w:rPr>
          <w:rFonts w:ascii="Times New Roman" w:eastAsia="Times New Roman" w:hAnsi="Times New Roman" w:cs="Times New Roman"/>
          <w:i/>
          <w:iCs/>
          <w:color w:val="000000"/>
          <w:sz w:val="24"/>
          <w:szCs w:val="24"/>
        </w:rPr>
        <w:t>Business Process Management Journal</w:t>
      </w:r>
      <w:r w:rsidRPr="00C816EC">
        <w:rPr>
          <w:rFonts w:ascii="Times New Roman" w:eastAsia="Times New Roman" w:hAnsi="Times New Roman" w:cs="Times New Roman"/>
          <w:color w:val="000000"/>
          <w:sz w:val="24"/>
          <w:szCs w:val="24"/>
        </w:rPr>
        <w:t xml:space="preserve"> 31(1): 54–73. </w:t>
      </w:r>
      <w:hyperlink r:id="rId110">
        <w:r w:rsidRPr="00C816EC">
          <w:rPr>
            <w:rFonts w:ascii="Times New Roman" w:eastAsia="Times New Roman" w:hAnsi="Times New Roman" w:cs="Times New Roman"/>
            <w:color w:val="000000"/>
            <w:sz w:val="24"/>
            <w:szCs w:val="24"/>
            <w:u w:val="single"/>
          </w:rPr>
          <w:t>https://doi.org/10.1108/BPMJ-04-2024-0299</w:t>
        </w:r>
      </w:hyperlink>
    </w:p>
    <w:p w14:paraId="708588B7"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Ribeiro-Navarrete S, Botella-</w:t>
      </w:r>
      <w:proofErr w:type="spellStart"/>
      <w:r w:rsidRPr="00C816EC">
        <w:rPr>
          <w:rFonts w:ascii="Times New Roman" w:eastAsia="Times New Roman" w:hAnsi="Times New Roman" w:cs="Times New Roman"/>
          <w:color w:val="000000"/>
          <w:sz w:val="24"/>
          <w:szCs w:val="24"/>
        </w:rPr>
        <w:t>Carrubi</w:t>
      </w:r>
      <w:proofErr w:type="spellEnd"/>
      <w:r w:rsidRPr="00C816EC">
        <w:rPr>
          <w:rFonts w:ascii="Times New Roman" w:eastAsia="Times New Roman" w:hAnsi="Times New Roman" w:cs="Times New Roman"/>
          <w:color w:val="000000"/>
          <w:sz w:val="24"/>
          <w:szCs w:val="24"/>
        </w:rPr>
        <w:t xml:space="preserve"> D, Palacios-Marqués D, Orero-</w:t>
      </w:r>
      <w:proofErr w:type="spellStart"/>
      <w:r w:rsidRPr="00C816EC">
        <w:rPr>
          <w:rFonts w:ascii="Times New Roman" w:eastAsia="Times New Roman" w:hAnsi="Times New Roman" w:cs="Times New Roman"/>
          <w:color w:val="000000"/>
          <w:sz w:val="24"/>
          <w:szCs w:val="24"/>
        </w:rPr>
        <w:t>Blat</w:t>
      </w:r>
      <w:proofErr w:type="spellEnd"/>
      <w:r w:rsidRPr="00C816EC">
        <w:rPr>
          <w:rFonts w:ascii="Times New Roman" w:eastAsia="Times New Roman" w:hAnsi="Times New Roman" w:cs="Times New Roman"/>
          <w:color w:val="000000"/>
          <w:sz w:val="24"/>
          <w:szCs w:val="24"/>
        </w:rPr>
        <w:t xml:space="preserve"> M (2021) The effect of digitalization on business performance: An applied study of KIBS. </w:t>
      </w:r>
      <w:r w:rsidRPr="00C816EC">
        <w:rPr>
          <w:rFonts w:ascii="Times New Roman" w:eastAsia="Times New Roman" w:hAnsi="Times New Roman" w:cs="Times New Roman"/>
          <w:i/>
          <w:iCs/>
          <w:color w:val="000000"/>
          <w:sz w:val="24"/>
          <w:szCs w:val="24"/>
        </w:rPr>
        <w:t>Journal of Business Research</w:t>
      </w:r>
      <w:r w:rsidRPr="00C816EC">
        <w:rPr>
          <w:rFonts w:ascii="Times New Roman" w:eastAsia="Times New Roman" w:hAnsi="Times New Roman" w:cs="Times New Roman"/>
          <w:color w:val="000000"/>
          <w:sz w:val="24"/>
          <w:szCs w:val="24"/>
        </w:rPr>
        <w:t xml:space="preserve"> 126: 319-326. </w:t>
      </w:r>
      <w:hyperlink r:id="rId111">
        <w:r w:rsidRPr="00C816EC">
          <w:rPr>
            <w:rFonts w:ascii="Times New Roman" w:eastAsia="Times New Roman" w:hAnsi="Times New Roman" w:cs="Times New Roman"/>
            <w:color w:val="000000"/>
            <w:sz w:val="24"/>
            <w:szCs w:val="24"/>
            <w:u w:val="single"/>
          </w:rPr>
          <w:t>https://doi.org/10.1016/j.jbusres.2020.12.065</w:t>
        </w:r>
      </w:hyperlink>
      <w:r w:rsidRPr="00C816EC">
        <w:rPr>
          <w:rFonts w:ascii="Times New Roman" w:eastAsia="Times New Roman" w:hAnsi="Times New Roman" w:cs="Times New Roman"/>
          <w:color w:val="000000"/>
          <w:sz w:val="24"/>
          <w:szCs w:val="24"/>
        </w:rPr>
        <w:t xml:space="preserve"> </w:t>
      </w:r>
    </w:p>
    <w:p w14:paraId="4DDABA15" w14:textId="77777777" w:rsidR="00DA03B9" w:rsidRPr="00C816EC" w:rsidRDefault="00DD4EBB">
      <w:pPr>
        <w:tabs>
          <w:tab w:val="left" w:pos="993"/>
        </w:tabs>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Ribeiro-Navarrete B, Martín JMM, </w:t>
      </w:r>
      <w:proofErr w:type="spellStart"/>
      <w:r w:rsidRPr="00C816EC">
        <w:rPr>
          <w:rFonts w:ascii="Times New Roman" w:eastAsia="Times New Roman" w:hAnsi="Times New Roman" w:cs="Times New Roman"/>
          <w:color w:val="000000"/>
          <w:sz w:val="24"/>
          <w:szCs w:val="24"/>
        </w:rPr>
        <w:t>Guaita</w:t>
      </w:r>
      <w:proofErr w:type="spellEnd"/>
      <w:r w:rsidRPr="00C816EC">
        <w:rPr>
          <w:rFonts w:ascii="Times New Roman" w:eastAsia="Times New Roman" w:hAnsi="Times New Roman" w:cs="Times New Roman"/>
          <w:color w:val="000000"/>
          <w:sz w:val="24"/>
          <w:szCs w:val="24"/>
        </w:rPr>
        <w:t xml:space="preserve">-Martínez JM, Simón-Moya V (2023) Analysing cooperatives’ digital maturity using a synthetic indicator. </w:t>
      </w:r>
      <w:r w:rsidRPr="00C816EC">
        <w:rPr>
          <w:rFonts w:ascii="Times New Roman" w:eastAsia="Times New Roman" w:hAnsi="Times New Roman" w:cs="Times New Roman"/>
          <w:i/>
          <w:iCs/>
          <w:color w:val="000000"/>
          <w:sz w:val="24"/>
          <w:szCs w:val="24"/>
        </w:rPr>
        <w:t>International Journal of Information Management</w:t>
      </w:r>
      <w:r w:rsidRPr="00C816EC">
        <w:rPr>
          <w:rFonts w:ascii="Times New Roman" w:eastAsia="Times New Roman" w:hAnsi="Times New Roman" w:cs="Times New Roman"/>
          <w:color w:val="000000"/>
          <w:sz w:val="24"/>
          <w:szCs w:val="24"/>
        </w:rPr>
        <w:t xml:space="preserve"> 72: 102678. </w:t>
      </w:r>
      <w:hyperlink r:id="rId112">
        <w:r w:rsidRPr="00C816EC">
          <w:rPr>
            <w:rFonts w:ascii="Times New Roman" w:eastAsia="Times New Roman" w:hAnsi="Times New Roman" w:cs="Times New Roman"/>
            <w:color w:val="000000"/>
            <w:sz w:val="24"/>
            <w:szCs w:val="24"/>
            <w:u w:val="single"/>
          </w:rPr>
          <w:t>https://doi.org/10.1016/j.ijinfomgt.2023.102678</w:t>
        </w:r>
      </w:hyperlink>
      <w:r w:rsidRPr="00C816EC">
        <w:rPr>
          <w:rFonts w:ascii="Times New Roman" w:eastAsia="Times New Roman" w:hAnsi="Times New Roman" w:cs="Times New Roman"/>
          <w:color w:val="000000"/>
          <w:sz w:val="24"/>
          <w:szCs w:val="24"/>
        </w:rPr>
        <w:t>.</w:t>
      </w:r>
    </w:p>
    <w:p w14:paraId="5B219D28"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Ritala P, </w:t>
      </w:r>
      <w:proofErr w:type="spellStart"/>
      <w:r w:rsidRPr="00C816EC">
        <w:rPr>
          <w:rFonts w:ascii="Times New Roman" w:eastAsia="Times New Roman" w:hAnsi="Times New Roman" w:cs="Times New Roman"/>
          <w:color w:val="000000"/>
          <w:sz w:val="24"/>
          <w:szCs w:val="24"/>
        </w:rPr>
        <w:t>Baiyere</w:t>
      </w:r>
      <w:proofErr w:type="spellEnd"/>
      <w:r w:rsidRPr="00C816EC">
        <w:rPr>
          <w:rFonts w:ascii="Times New Roman" w:eastAsia="Times New Roman" w:hAnsi="Times New Roman" w:cs="Times New Roman"/>
          <w:color w:val="000000"/>
          <w:sz w:val="24"/>
          <w:szCs w:val="24"/>
        </w:rPr>
        <w:t xml:space="preserve"> A, Hughes M, Kraus S (2021) Digital strategy implementation: The role of individual entrepreneurial orientation and relational capital. </w:t>
      </w:r>
      <w:r w:rsidRPr="00C816EC">
        <w:rPr>
          <w:rFonts w:ascii="Times New Roman" w:eastAsia="Times New Roman" w:hAnsi="Times New Roman" w:cs="Times New Roman"/>
          <w:i/>
          <w:iCs/>
          <w:color w:val="000000"/>
          <w:sz w:val="24"/>
          <w:szCs w:val="24"/>
        </w:rPr>
        <w:t>Technological Forecasting and Social Change</w:t>
      </w:r>
      <w:r w:rsidRPr="00C816EC">
        <w:rPr>
          <w:rFonts w:ascii="Times New Roman" w:eastAsia="Times New Roman" w:hAnsi="Times New Roman" w:cs="Times New Roman"/>
          <w:color w:val="000000"/>
          <w:sz w:val="24"/>
          <w:szCs w:val="24"/>
        </w:rPr>
        <w:t xml:space="preserve"> 171: 120961. </w:t>
      </w:r>
      <w:hyperlink r:id="rId113">
        <w:r w:rsidRPr="00C816EC">
          <w:rPr>
            <w:rFonts w:ascii="Times New Roman" w:eastAsia="Times New Roman" w:hAnsi="Times New Roman" w:cs="Times New Roman"/>
            <w:color w:val="000000"/>
            <w:sz w:val="24"/>
            <w:szCs w:val="24"/>
            <w:u w:val="single"/>
          </w:rPr>
          <w:t>https://doi.org/10.1016/j.techfore.2021.120961</w:t>
        </w:r>
      </w:hyperlink>
      <w:r w:rsidRPr="00C816EC">
        <w:rPr>
          <w:rFonts w:ascii="Times New Roman" w:eastAsia="Times New Roman" w:hAnsi="Times New Roman" w:cs="Times New Roman"/>
          <w:color w:val="000000"/>
          <w:sz w:val="24"/>
          <w:szCs w:val="24"/>
        </w:rPr>
        <w:t xml:space="preserve"> </w:t>
      </w:r>
    </w:p>
    <w:p w14:paraId="3396E618"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Rocha RG, Ed-</w:t>
      </w:r>
      <w:proofErr w:type="spellStart"/>
      <w:r w:rsidRPr="00C816EC">
        <w:rPr>
          <w:rFonts w:ascii="Times New Roman" w:eastAsia="Times New Roman" w:hAnsi="Times New Roman" w:cs="Times New Roman"/>
          <w:color w:val="000000"/>
          <w:sz w:val="24"/>
          <w:szCs w:val="24"/>
        </w:rPr>
        <w:t>Dafali</w:t>
      </w:r>
      <w:proofErr w:type="spellEnd"/>
      <w:r w:rsidRPr="00C816EC">
        <w:rPr>
          <w:rFonts w:ascii="Times New Roman" w:eastAsia="Times New Roman" w:hAnsi="Times New Roman" w:cs="Times New Roman"/>
          <w:color w:val="000000"/>
          <w:sz w:val="24"/>
          <w:szCs w:val="24"/>
        </w:rPr>
        <w:t xml:space="preserve"> S, Sharma N (2025) Entrepreneurial orientation, agility and responsibility: a triad for sustainable competitive advantage. </w:t>
      </w:r>
      <w:r w:rsidRPr="00C816EC">
        <w:rPr>
          <w:rFonts w:ascii="Times New Roman" w:eastAsia="Times New Roman" w:hAnsi="Times New Roman" w:cs="Times New Roman"/>
          <w:i/>
          <w:iCs/>
          <w:color w:val="000000"/>
          <w:sz w:val="24"/>
          <w:szCs w:val="24"/>
        </w:rPr>
        <w:t>Journal of Small Business and Enterprise Development</w:t>
      </w:r>
      <w:r w:rsidRPr="00C816EC">
        <w:rPr>
          <w:rFonts w:ascii="Times New Roman" w:eastAsia="Times New Roman" w:hAnsi="Times New Roman" w:cs="Times New Roman"/>
          <w:color w:val="000000"/>
          <w:sz w:val="24"/>
          <w:szCs w:val="24"/>
        </w:rPr>
        <w:t xml:space="preserve"> 32(2): 470–495. </w:t>
      </w:r>
      <w:hyperlink r:id="rId114">
        <w:r w:rsidRPr="00C816EC">
          <w:rPr>
            <w:rFonts w:ascii="Times New Roman" w:eastAsia="Times New Roman" w:hAnsi="Times New Roman" w:cs="Times New Roman"/>
            <w:color w:val="000000"/>
            <w:sz w:val="24"/>
            <w:szCs w:val="24"/>
            <w:u w:val="single"/>
          </w:rPr>
          <w:t>https://doi.org/10.1108/JSBED-04-2024-0224</w:t>
        </w:r>
      </w:hyperlink>
    </w:p>
    <w:p w14:paraId="3F05E309"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Rosin AF, Proksch D, </w:t>
      </w:r>
      <w:proofErr w:type="spellStart"/>
      <w:r w:rsidRPr="00C816EC">
        <w:rPr>
          <w:rFonts w:ascii="Times New Roman" w:eastAsia="Times New Roman" w:hAnsi="Times New Roman" w:cs="Times New Roman"/>
          <w:color w:val="000000"/>
          <w:sz w:val="24"/>
          <w:szCs w:val="24"/>
        </w:rPr>
        <w:t>Stubner</w:t>
      </w:r>
      <w:proofErr w:type="spellEnd"/>
      <w:r w:rsidRPr="00C816EC">
        <w:rPr>
          <w:rFonts w:ascii="Times New Roman" w:eastAsia="Times New Roman" w:hAnsi="Times New Roman" w:cs="Times New Roman"/>
          <w:color w:val="000000"/>
          <w:sz w:val="24"/>
          <w:szCs w:val="24"/>
        </w:rPr>
        <w:t xml:space="preserve"> S, </w:t>
      </w:r>
      <w:proofErr w:type="spellStart"/>
      <w:r w:rsidRPr="00C816EC">
        <w:rPr>
          <w:rFonts w:ascii="Times New Roman" w:eastAsia="Times New Roman" w:hAnsi="Times New Roman" w:cs="Times New Roman"/>
          <w:color w:val="000000"/>
          <w:sz w:val="24"/>
          <w:szCs w:val="24"/>
        </w:rPr>
        <w:t>Pinkwart</w:t>
      </w:r>
      <w:proofErr w:type="spellEnd"/>
      <w:r w:rsidRPr="00C816EC">
        <w:rPr>
          <w:rFonts w:ascii="Times New Roman" w:eastAsia="Times New Roman" w:hAnsi="Times New Roman" w:cs="Times New Roman"/>
          <w:color w:val="000000"/>
          <w:sz w:val="24"/>
          <w:szCs w:val="24"/>
        </w:rPr>
        <w:t xml:space="preserve"> A (2020) Digital new ventures: Assessing the benefits of digitalization in entrepreneurship. </w:t>
      </w:r>
      <w:r w:rsidRPr="00C816EC">
        <w:rPr>
          <w:rFonts w:ascii="Times New Roman" w:eastAsia="Times New Roman" w:hAnsi="Times New Roman" w:cs="Times New Roman"/>
          <w:i/>
          <w:iCs/>
          <w:color w:val="000000"/>
          <w:sz w:val="24"/>
          <w:szCs w:val="24"/>
        </w:rPr>
        <w:t>Journal of Small Business Strategy</w:t>
      </w:r>
      <w:r w:rsidRPr="00C816EC">
        <w:rPr>
          <w:rFonts w:ascii="Times New Roman" w:eastAsia="Times New Roman" w:hAnsi="Times New Roman" w:cs="Times New Roman"/>
          <w:color w:val="000000"/>
          <w:sz w:val="24"/>
          <w:szCs w:val="24"/>
        </w:rPr>
        <w:t xml:space="preserve"> 30(2): 59–71. </w:t>
      </w:r>
      <w:hyperlink r:id="rId115">
        <w:r w:rsidRPr="00C816EC">
          <w:rPr>
            <w:rFonts w:ascii="Times New Roman" w:eastAsia="Times New Roman" w:hAnsi="Times New Roman" w:cs="Times New Roman"/>
            <w:color w:val="000000"/>
            <w:sz w:val="24"/>
            <w:szCs w:val="24"/>
            <w:u w:val="single"/>
          </w:rPr>
          <w:t>https://libjournals.mtsu.edu/index.php/jsbs/article/view/1543</w:t>
        </w:r>
      </w:hyperlink>
    </w:p>
    <w:p w14:paraId="5FE3B293"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bookmarkStart w:id="4" w:name="_heading=h.sn8s8l5gvv42" w:colFirst="0" w:colLast="0"/>
      <w:bookmarkEnd w:id="4"/>
      <w:r w:rsidRPr="00C816EC">
        <w:rPr>
          <w:rFonts w:ascii="Times New Roman" w:eastAsia="Times New Roman" w:hAnsi="Times New Roman" w:cs="Times New Roman"/>
          <w:color w:val="000000"/>
          <w:sz w:val="24"/>
          <w:szCs w:val="24"/>
        </w:rPr>
        <w:t xml:space="preserve">Rossi M, Cheung CM, Sarker S, Thatcher JB (2024) Ethical issues and unintended consequences of digitalization and </w:t>
      </w:r>
      <w:proofErr w:type="spellStart"/>
      <w:r w:rsidRPr="00C816EC">
        <w:rPr>
          <w:rFonts w:ascii="Times New Roman" w:eastAsia="Times New Roman" w:hAnsi="Times New Roman" w:cs="Times New Roman"/>
          <w:color w:val="000000"/>
          <w:sz w:val="24"/>
          <w:szCs w:val="24"/>
        </w:rPr>
        <w:t>platformization</w:t>
      </w:r>
      <w:proofErr w:type="spellEnd"/>
      <w:r w:rsidRPr="00C816EC">
        <w:rPr>
          <w:rFonts w:ascii="Times New Roman" w:eastAsia="Times New Roman" w:hAnsi="Times New Roman" w:cs="Times New Roman"/>
          <w:color w:val="000000"/>
          <w:sz w:val="24"/>
          <w:szCs w:val="24"/>
        </w:rPr>
        <w:t xml:space="preserve">. </w:t>
      </w:r>
      <w:r w:rsidRPr="00C816EC">
        <w:rPr>
          <w:rFonts w:ascii="Times New Roman" w:eastAsia="Times New Roman" w:hAnsi="Times New Roman" w:cs="Times New Roman"/>
          <w:i/>
          <w:iCs/>
          <w:color w:val="000000"/>
          <w:sz w:val="24"/>
          <w:szCs w:val="24"/>
        </w:rPr>
        <w:t>Journal of Information Technology</w:t>
      </w:r>
      <w:r w:rsidRPr="00C816EC">
        <w:rPr>
          <w:rFonts w:ascii="Times New Roman" w:eastAsia="Times New Roman" w:hAnsi="Times New Roman" w:cs="Times New Roman"/>
          <w:color w:val="000000"/>
          <w:sz w:val="24"/>
          <w:szCs w:val="24"/>
        </w:rPr>
        <w:t xml:space="preserve"> 39(3)</w:t>
      </w:r>
      <w:r w:rsidRPr="00C816EC">
        <w:rPr>
          <w:rFonts w:ascii="Times New Roman" w:eastAsia="Times New Roman" w:hAnsi="Times New Roman" w:cs="Times New Roman"/>
          <w:sz w:val="24"/>
          <w:szCs w:val="24"/>
        </w:rPr>
        <w:t>:</w:t>
      </w:r>
      <w:r w:rsidRPr="00C816EC">
        <w:rPr>
          <w:rFonts w:ascii="Times New Roman" w:eastAsia="Times New Roman" w:hAnsi="Times New Roman" w:cs="Times New Roman"/>
          <w:color w:val="000000"/>
          <w:sz w:val="24"/>
          <w:szCs w:val="24"/>
        </w:rPr>
        <w:t xml:space="preserve"> 390-391. </w:t>
      </w:r>
      <w:hyperlink r:id="rId116">
        <w:r w:rsidRPr="00C816EC">
          <w:rPr>
            <w:rFonts w:ascii="Times New Roman" w:eastAsia="Times New Roman" w:hAnsi="Times New Roman" w:cs="Times New Roman"/>
            <w:color w:val="000000"/>
            <w:sz w:val="24"/>
            <w:szCs w:val="24"/>
            <w:u w:val="single"/>
          </w:rPr>
          <w:t>https://doi.org/10.1177/02683962241282515</w:t>
        </w:r>
      </w:hyperlink>
      <w:r w:rsidRPr="00C816EC">
        <w:rPr>
          <w:rFonts w:ascii="Times New Roman" w:eastAsia="Times New Roman" w:hAnsi="Times New Roman" w:cs="Times New Roman"/>
          <w:color w:val="000000"/>
          <w:sz w:val="24"/>
          <w:szCs w:val="24"/>
        </w:rPr>
        <w:t xml:space="preserve"> </w:t>
      </w:r>
    </w:p>
    <w:p w14:paraId="58248681" w14:textId="1AA2C358"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bookmarkStart w:id="5" w:name="_heading=h.ybi842vfnemg" w:colFirst="0" w:colLast="0"/>
      <w:bookmarkStart w:id="6" w:name="_heading=h.4wk3e4tplumm" w:colFirst="0" w:colLast="0"/>
      <w:bookmarkEnd w:id="5"/>
      <w:bookmarkEnd w:id="6"/>
      <w:r w:rsidRPr="00C816EC">
        <w:rPr>
          <w:rFonts w:ascii="Times New Roman" w:eastAsia="Times New Roman" w:hAnsi="Times New Roman" w:cs="Times New Roman"/>
          <w:color w:val="000000"/>
          <w:sz w:val="24"/>
          <w:szCs w:val="24"/>
        </w:rPr>
        <w:lastRenderedPageBreak/>
        <w:t xml:space="preserve">Sebrae (2024) Dados start-ups. </w:t>
      </w:r>
      <w:r w:rsidRPr="002F0DF4">
        <w:rPr>
          <w:rFonts w:ascii="Times New Roman" w:eastAsia="Times New Roman" w:hAnsi="Times New Roman" w:cs="Times New Roman"/>
          <w:color w:val="000000"/>
          <w:sz w:val="24"/>
          <w:szCs w:val="24"/>
          <w:lang w:val="it-IT"/>
        </w:rPr>
        <w:t>Serviço Brasileiro de Apoio às Micro e Pequenas Empresas.</w:t>
      </w:r>
      <w:r>
        <w:fldChar w:fldCharType="begin"/>
      </w:r>
      <w:r w:rsidRPr="00847DF2">
        <w:rPr>
          <w:lang w:val="it-IT"/>
        </w:rPr>
        <w:instrText>HYPERLINK "https://observatorio.sebraestartups.com.br/" \h</w:instrText>
      </w:r>
      <w:r>
        <w:fldChar w:fldCharType="separate"/>
      </w:r>
      <w:r w:rsidRPr="002F0DF4">
        <w:rPr>
          <w:rFonts w:ascii="Times New Roman" w:eastAsia="Times New Roman" w:hAnsi="Times New Roman" w:cs="Times New Roman"/>
          <w:color w:val="000000"/>
          <w:sz w:val="24"/>
          <w:szCs w:val="24"/>
          <w:lang w:val="it-IT"/>
        </w:rPr>
        <w:t xml:space="preserve"> </w:t>
      </w:r>
      <w:r>
        <w:fldChar w:fldCharType="end"/>
      </w:r>
      <w:r w:rsidR="00F67FF7">
        <w:rPr>
          <w:rFonts w:ascii="Times New Roman" w:eastAsia="Times New Roman" w:hAnsi="Times New Roman" w:cs="Times New Roman"/>
          <w:color w:val="000000"/>
          <w:sz w:val="24"/>
          <w:szCs w:val="24"/>
        </w:rPr>
        <w:t xml:space="preserve">Available at: </w:t>
      </w:r>
      <w:r w:rsidR="00F67FF7" w:rsidRPr="00F67FF7">
        <w:rPr>
          <w:rFonts w:ascii="Times New Roman" w:eastAsia="Times New Roman" w:hAnsi="Times New Roman" w:cs="Times New Roman"/>
          <w:color w:val="000000"/>
          <w:sz w:val="24"/>
          <w:szCs w:val="24"/>
        </w:rPr>
        <w:t xml:space="preserve">https://sebrae.com.br/sites/PortalSebrae/sebraestartups </w:t>
      </w:r>
      <w:r w:rsidR="00F67FF7">
        <w:rPr>
          <w:rFonts w:ascii="Times New Roman" w:eastAsia="Times New Roman" w:hAnsi="Times New Roman" w:cs="Times New Roman"/>
          <w:color w:val="000000"/>
          <w:sz w:val="24"/>
          <w:szCs w:val="24"/>
        </w:rPr>
        <w:t xml:space="preserve">(accessed 12 January 2026). </w:t>
      </w:r>
    </w:p>
    <w:p w14:paraId="0C48D510" w14:textId="77777777" w:rsidR="00DA03B9" w:rsidRPr="000C6AB8" w:rsidRDefault="00DD4EBB">
      <w:pPr>
        <w:spacing w:after="0" w:line="360" w:lineRule="auto"/>
        <w:ind w:left="709" w:hanging="709"/>
        <w:jc w:val="both"/>
        <w:rPr>
          <w:rFonts w:ascii="Times New Roman" w:eastAsia="Times New Roman" w:hAnsi="Times New Roman" w:cs="Times New Roman"/>
          <w:sz w:val="24"/>
          <w:szCs w:val="24"/>
          <w:lang w:val="fr-FR"/>
        </w:rPr>
      </w:pPr>
      <w:r w:rsidRPr="00C816EC">
        <w:rPr>
          <w:rFonts w:ascii="Times New Roman" w:eastAsia="Times New Roman" w:hAnsi="Times New Roman" w:cs="Times New Roman"/>
          <w:color w:val="000000"/>
          <w:sz w:val="24"/>
          <w:szCs w:val="24"/>
        </w:rPr>
        <w:t xml:space="preserve">Song AK (2019) The Digital Entrepreneurial Ecosystem—a critique and reconfiguration. </w:t>
      </w:r>
      <w:r w:rsidRPr="00C816EC">
        <w:rPr>
          <w:rFonts w:ascii="Times New Roman" w:eastAsia="Times New Roman" w:hAnsi="Times New Roman" w:cs="Times New Roman"/>
          <w:i/>
          <w:iCs/>
          <w:color w:val="000000"/>
          <w:sz w:val="24"/>
          <w:szCs w:val="24"/>
        </w:rPr>
        <w:t>Small Business Economics</w:t>
      </w:r>
      <w:r w:rsidRPr="00C816EC">
        <w:rPr>
          <w:rFonts w:ascii="Times New Roman" w:eastAsia="Times New Roman" w:hAnsi="Times New Roman" w:cs="Times New Roman"/>
          <w:color w:val="000000"/>
          <w:sz w:val="24"/>
          <w:szCs w:val="24"/>
        </w:rPr>
        <w:t xml:space="preserve"> 53: 569–590. </w:t>
      </w:r>
      <w:hyperlink r:id="rId117">
        <w:r w:rsidRPr="000C6AB8">
          <w:rPr>
            <w:rFonts w:ascii="Times New Roman" w:eastAsia="Times New Roman" w:hAnsi="Times New Roman" w:cs="Times New Roman"/>
            <w:color w:val="000000"/>
            <w:sz w:val="24"/>
            <w:szCs w:val="24"/>
            <w:u w:val="single"/>
            <w:lang w:val="fr-FR"/>
          </w:rPr>
          <w:t>https://doi.org/10.1007/s11187-019-00232-y</w:t>
        </w:r>
      </w:hyperlink>
    </w:p>
    <w:p w14:paraId="61228441"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0C6AB8">
        <w:rPr>
          <w:rFonts w:ascii="Times New Roman" w:eastAsia="Times New Roman" w:hAnsi="Times New Roman" w:cs="Times New Roman"/>
          <w:color w:val="000000"/>
          <w:sz w:val="24"/>
          <w:szCs w:val="24"/>
          <w:lang w:val="fr-FR"/>
        </w:rPr>
        <w:t xml:space="preserve">Stam E, van de Ven A (2021) Entrepreneurial </w:t>
      </w:r>
      <w:proofErr w:type="spellStart"/>
      <w:r w:rsidRPr="000C6AB8">
        <w:rPr>
          <w:rFonts w:ascii="Times New Roman" w:eastAsia="Times New Roman" w:hAnsi="Times New Roman" w:cs="Times New Roman"/>
          <w:color w:val="000000"/>
          <w:sz w:val="24"/>
          <w:szCs w:val="24"/>
          <w:lang w:val="fr-FR"/>
        </w:rPr>
        <w:t>ecosystem</w:t>
      </w:r>
      <w:proofErr w:type="spellEnd"/>
      <w:r w:rsidRPr="000C6AB8">
        <w:rPr>
          <w:rFonts w:ascii="Times New Roman" w:eastAsia="Times New Roman" w:hAnsi="Times New Roman" w:cs="Times New Roman"/>
          <w:color w:val="000000"/>
          <w:sz w:val="24"/>
          <w:szCs w:val="24"/>
          <w:lang w:val="fr-FR"/>
        </w:rPr>
        <w:t xml:space="preserve"> </w:t>
      </w:r>
      <w:proofErr w:type="spellStart"/>
      <w:r w:rsidRPr="000C6AB8">
        <w:rPr>
          <w:rFonts w:ascii="Times New Roman" w:eastAsia="Times New Roman" w:hAnsi="Times New Roman" w:cs="Times New Roman"/>
          <w:color w:val="000000"/>
          <w:sz w:val="24"/>
          <w:szCs w:val="24"/>
          <w:lang w:val="fr-FR"/>
        </w:rPr>
        <w:t>elements</w:t>
      </w:r>
      <w:proofErr w:type="spellEnd"/>
      <w:r w:rsidRPr="000C6AB8">
        <w:rPr>
          <w:rFonts w:ascii="Times New Roman" w:eastAsia="Times New Roman" w:hAnsi="Times New Roman" w:cs="Times New Roman"/>
          <w:color w:val="000000"/>
          <w:sz w:val="24"/>
          <w:szCs w:val="24"/>
          <w:lang w:val="fr-FR"/>
        </w:rPr>
        <w:t xml:space="preserve">. </w:t>
      </w:r>
      <w:r w:rsidRPr="00C816EC">
        <w:rPr>
          <w:rFonts w:ascii="Times New Roman" w:eastAsia="Times New Roman" w:hAnsi="Times New Roman" w:cs="Times New Roman"/>
          <w:i/>
          <w:iCs/>
          <w:color w:val="000000"/>
          <w:sz w:val="24"/>
          <w:szCs w:val="24"/>
        </w:rPr>
        <w:t>Small Business Economics</w:t>
      </w:r>
      <w:r w:rsidRPr="00C816EC">
        <w:rPr>
          <w:rFonts w:ascii="Times New Roman" w:eastAsia="Times New Roman" w:hAnsi="Times New Roman" w:cs="Times New Roman"/>
          <w:color w:val="000000"/>
          <w:sz w:val="24"/>
          <w:szCs w:val="24"/>
        </w:rPr>
        <w:t xml:space="preserve"> 56: 809–832. </w:t>
      </w:r>
      <w:hyperlink r:id="rId118">
        <w:r w:rsidRPr="00C816EC">
          <w:rPr>
            <w:rFonts w:ascii="Times New Roman" w:eastAsia="Times New Roman" w:hAnsi="Times New Roman" w:cs="Times New Roman"/>
            <w:color w:val="000000"/>
            <w:sz w:val="24"/>
            <w:szCs w:val="24"/>
            <w:u w:val="single"/>
          </w:rPr>
          <w:t>https://doi.org/10.1007/s11187-019-00270-6</w:t>
        </w:r>
      </w:hyperlink>
    </w:p>
    <w:p w14:paraId="07FA3670"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Sussan F, Acs ZJ (2017) The digital entrepreneurial ecosystem. </w:t>
      </w:r>
      <w:r w:rsidRPr="00C816EC">
        <w:rPr>
          <w:rFonts w:ascii="Times New Roman" w:eastAsia="Times New Roman" w:hAnsi="Times New Roman" w:cs="Times New Roman"/>
          <w:i/>
          <w:iCs/>
          <w:color w:val="000000"/>
          <w:sz w:val="24"/>
          <w:szCs w:val="24"/>
        </w:rPr>
        <w:t>Small Business Economics</w:t>
      </w:r>
      <w:r w:rsidRPr="00C816EC">
        <w:rPr>
          <w:rFonts w:ascii="Times New Roman" w:eastAsia="Times New Roman" w:hAnsi="Times New Roman" w:cs="Times New Roman"/>
          <w:color w:val="000000"/>
          <w:sz w:val="24"/>
          <w:szCs w:val="24"/>
        </w:rPr>
        <w:t xml:space="preserve"> 49: 55–73. </w:t>
      </w:r>
      <w:hyperlink r:id="rId119">
        <w:r w:rsidRPr="00C816EC">
          <w:rPr>
            <w:rFonts w:ascii="Times New Roman" w:eastAsia="Times New Roman" w:hAnsi="Times New Roman" w:cs="Times New Roman"/>
            <w:color w:val="000000"/>
            <w:sz w:val="24"/>
            <w:szCs w:val="24"/>
            <w:u w:val="single"/>
          </w:rPr>
          <w:t>https://doi.org/10.1007/s11187-017-9867-5</w:t>
        </w:r>
      </w:hyperlink>
      <w:r w:rsidRPr="00C816EC">
        <w:rPr>
          <w:rFonts w:ascii="Times New Roman" w:eastAsia="Times New Roman" w:hAnsi="Times New Roman" w:cs="Times New Roman"/>
          <w:color w:val="000000"/>
          <w:sz w:val="24"/>
          <w:szCs w:val="24"/>
        </w:rPr>
        <w:t xml:space="preserve"> </w:t>
      </w:r>
    </w:p>
    <w:p w14:paraId="1C7DCF31"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Turker D (2009) Measuring corporate social responsibility: a scale development study. </w:t>
      </w:r>
      <w:r w:rsidRPr="00C816EC">
        <w:rPr>
          <w:rFonts w:ascii="Times New Roman" w:eastAsia="Times New Roman" w:hAnsi="Times New Roman" w:cs="Times New Roman"/>
          <w:i/>
          <w:iCs/>
          <w:color w:val="000000"/>
          <w:sz w:val="24"/>
          <w:szCs w:val="24"/>
        </w:rPr>
        <w:t>Journal of Business Ethics</w:t>
      </w:r>
      <w:r w:rsidRPr="00C816EC">
        <w:rPr>
          <w:rFonts w:ascii="Times New Roman" w:eastAsia="Times New Roman" w:hAnsi="Times New Roman" w:cs="Times New Roman"/>
          <w:color w:val="000000"/>
          <w:sz w:val="24"/>
          <w:szCs w:val="24"/>
        </w:rPr>
        <w:t xml:space="preserve"> 85(4): 411-427. https://doi.org/10.1007/s10551-008-9780-6</w:t>
      </w:r>
    </w:p>
    <w:p w14:paraId="4ADF51BF" w14:textId="77777777" w:rsidR="00902A04" w:rsidRDefault="00DD4EBB" w:rsidP="00902A04">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Venâncio A, </w:t>
      </w:r>
      <w:proofErr w:type="spellStart"/>
      <w:r w:rsidRPr="00C816EC">
        <w:rPr>
          <w:rFonts w:ascii="Times New Roman" w:eastAsia="Times New Roman" w:hAnsi="Times New Roman" w:cs="Times New Roman"/>
          <w:color w:val="000000"/>
          <w:sz w:val="24"/>
          <w:szCs w:val="24"/>
        </w:rPr>
        <w:t>Picoto</w:t>
      </w:r>
      <w:proofErr w:type="spellEnd"/>
      <w:r w:rsidRPr="00C816EC">
        <w:rPr>
          <w:rFonts w:ascii="Times New Roman" w:eastAsia="Times New Roman" w:hAnsi="Times New Roman" w:cs="Times New Roman"/>
          <w:color w:val="000000"/>
          <w:sz w:val="24"/>
          <w:szCs w:val="24"/>
        </w:rPr>
        <w:t xml:space="preserve"> W, Pinto I (2023) Time-to-unicorn and digital entrepreneurial ecosystems. </w:t>
      </w:r>
      <w:r w:rsidRPr="00C816EC">
        <w:rPr>
          <w:rFonts w:ascii="Times New Roman" w:eastAsia="Times New Roman" w:hAnsi="Times New Roman" w:cs="Times New Roman"/>
          <w:i/>
          <w:iCs/>
          <w:color w:val="000000"/>
          <w:sz w:val="24"/>
          <w:szCs w:val="24"/>
        </w:rPr>
        <w:t>Technological Forecasting and Social Change</w:t>
      </w:r>
      <w:r w:rsidRPr="00C816EC">
        <w:rPr>
          <w:rFonts w:ascii="Times New Roman" w:eastAsia="Times New Roman" w:hAnsi="Times New Roman" w:cs="Times New Roman"/>
          <w:color w:val="000000"/>
          <w:sz w:val="24"/>
          <w:szCs w:val="24"/>
        </w:rPr>
        <w:t xml:space="preserve"> 190: 122425. </w:t>
      </w:r>
      <w:hyperlink r:id="rId120">
        <w:r w:rsidRPr="00C816EC">
          <w:rPr>
            <w:rFonts w:ascii="Times New Roman" w:eastAsia="Times New Roman" w:hAnsi="Times New Roman" w:cs="Times New Roman"/>
            <w:sz w:val="24"/>
            <w:szCs w:val="24"/>
            <w:u w:val="single"/>
          </w:rPr>
          <w:t>https://doi.org/10.1016/j.techfore.2023.122425</w:t>
        </w:r>
      </w:hyperlink>
      <w:r w:rsidRPr="00C816EC">
        <w:rPr>
          <w:rFonts w:ascii="Times New Roman" w:eastAsia="Times New Roman" w:hAnsi="Times New Roman" w:cs="Times New Roman"/>
          <w:sz w:val="24"/>
          <w:szCs w:val="24"/>
          <w:u w:val="single"/>
        </w:rPr>
        <w:t xml:space="preserve">  </w:t>
      </w:r>
    </w:p>
    <w:p w14:paraId="1DC6EE04" w14:textId="45FE6116" w:rsidR="00DA03B9" w:rsidRPr="00902A04" w:rsidRDefault="00DD4EBB" w:rsidP="00902A04">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sz w:val="24"/>
          <w:szCs w:val="24"/>
        </w:rPr>
        <w:t xml:space="preserve">Verhoef PC, Broekhuizen T, Bart Y, Bhattacharya A, Dong JQ, Fabian N, Haenlein M (2021) Digital transformation: A multidisciplinary reflection and research agenda. </w:t>
      </w:r>
      <w:r w:rsidRPr="00C816EC">
        <w:rPr>
          <w:rFonts w:ascii="Times New Roman" w:eastAsia="Times New Roman" w:hAnsi="Times New Roman" w:cs="Times New Roman"/>
          <w:i/>
          <w:iCs/>
          <w:sz w:val="24"/>
          <w:szCs w:val="24"/>
        </w:rPr>
        <w:t>Journal of Business Research</w:t>
      </w:r>
      <w:r w:rsidRPr="00C816EC">
        <w:rPr>
          <w:rFonts w:ascii="Times New Roman" w:eastAsia="Times New Roman" w:hAnsi="Times New Roman" w:cs="Times New Roman"/>
          <w:sz w:val="24"/>
          <w:szCs w:val="24"/>
        </w:rPr>
        <w:t xml:space="preserve"> </w:t>
      </w:r>
      <w:r w:rsidRPr="00C816EC">
        <w:rPr>
          <w:rFonts w:ascii="Times New Roman" w:eastAsia="Times New Roman" w:hAnsi="Times New Roman" w:cs="Times New Roman"/>
          <w:i/>
          <w:iCs/>
          <w:sz w:val="24"/>
          <w:szCs w:val="24"/>
        </w:rPr>
        <w:t>122</w:t>
      </w:r>
      <w:r w:rsidRPr="00C816EC">
        <w:rPr>
          <w:rFonts w:ascii="Times New Roman" w:eastAsia="Times New Roman" w:hAnsi="Times New Roman" w:cs="Times New Roman"/>
          <w:sz w:val="24"/>
          <w:szCs w:val="24"/>
        </w:rPr>
        <w:t xml:space="preserve">: 889-901. </w:t>
      </w:r>
      <w:hyperlink r:id="rId121">
        <w:r w:rsidRPr="00C816EC">
          <w:rPr>
            <w:rFonts w:ascii="Times New Roman" w:eastAsia="Times New Roman" w:hAnsi="Times New Roman" w:cs="Times New Roman"/>
            <w:sz w:val="24"/>
            <w:szCs w:val="24"/>
            <w:u w:val="single"/>
          </w:rPr>
          <w:t>https://doi.org/10.1016/j.jbusres.2019.09.022</w:t>
        </w:r>
      </w:hyperlink>
    </w:p>
    <w:p w14:paraId="73A5E23F"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Wales WJ (2016) Entrepreneurial orientation: A review and synthesis of promising research directions. </w:t>
      </w:r>
      <w:r w:rsidRPr="00C816EC">
        <w:rPr>
          <w:rFonts w:ascii="Times New Roman" w:eastAsia="Times New Roman" w:hAnsi="Times New Roman" w:cs="Times New Roman"/>
          <w:i/>
          <w:iCs/>
          <w:color w:val="000000"/>
          <w:sz w:val="24"/>
          <w:szCs w:val="24"/>
        </w:rPr>
        <w:t>International Small Business Journal</w:t>
      </w:r>
      <w:r w:rsidRPr="00C816EC">
        <w:rPr>
          <w:rFonts w:ascii="Times New Roman" w:eastAsia="Times New Roman" w:hAnsi="Times New Roman" w:cs="Times New Roman"/>
          <w:color w:val="000000"/>
          <w:sz w:val="24"/>
          <w:szCs w:val="24"/>
        </w:rPr>
        <w:t> </w:t>
      </w:r>
      <w:r w:rsidRPr="00C816EC">
        <w:rPr>
          <w:rFonts w:ascii="Times New Roman" w:eastAsia="Times New Roman" w:hAnsi="Times New Roman" w:cs="Times New Roman"/>
          <w:i/>
          <w:iCs/>
          <w:color w:val="000000"/>
          <w:sz w:val="24"/>
          <w:szCs w:val="24"/>
        </w:rPr>
        <w:t>34</w:t>
      </w:r>
      <w:r w:rsidRPr="00C816EC">
        <w:rPr>
          <w:rFonts w:ascii="Times New Roman" w:eastAsia="Times New Roman" w:hAnsi="Times New Roman" w:cs="Times New Roman"/>
          <w:color w:val="000000"/>
          <w:sz w:val="24"/>
          <w:szCs w:val="24"/>
        </w:rPr>
        <w:t>(1): 3-15. </w:t>
      </w:r>
      <w:hyperlink r:id="rId122">
        <w:r w:rsidRPr="00C816EC">
          <w:rPr>
            <w:rFonts w:ascii="Times New Roman" w:eastAsia="Times New Roman" w:hAnsi="Times New Roman" w:cs="Times New Roman"/>
            <w:color w:val="000000"/>
            <w:sz w:val="24"/>
            <w:szCs w:val="24"/>
            <w:u w:val="single"/>
          </w:rPr>
          <w:t>https://doi.org/10.1177/0266242615613840</w:t>
        </w:r>
      </w:hyperlink>
    </w:p>
    <w:p w14:paraId="3DE58013"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Wales WJ, Kraus S, </w:t>
      </w:r>
      <w:proofErr w:type="spellStart"/>
      <w:r w:rsidRPr="00C816EC">
        <w:rPr>
          <w:rFonts w:ascii="Times New Roman" w:eastAsia="Times New Roman" w:hAnsi="Times New Roman" w:cs="Times New Roman"/>
          <w:color w:val="000000"/>
          <w:sz w:val="24"/>
          <w:szCs w:val="24"/>
        </w:rPr>
        <w:t>Filser</w:t>
      </w:r>
      <w:proofErr w:type="spellEnd"/>
      <w:r w:rsidRPr="00C816EC">
        <w:rPr>
          <w:rFonts w:ascii="Times New Roman" w:eastAsia="Times New Roman" w:hAnsi="Times New Roman" w:cs="Times New Roman"/>
          <w:color w:val="000000"/>
          <w:sz w:val="24"/>
          <w:szCs w:val="24"/>
        </w:rPr>
        <w:t xml:space="preserve"> M, </w:t>
      </w:r>
      <w:proofErr w:type="spellStart"/>
      <w:r w:rsidRPr="00C816EC">
        <w:rPr>
          <w:rFonts w:ascii="Times New Roman" w:eastAsia="Times New Roman" w:hAnsi="Times New Roman" w:cs="Times New Roman"/>
          <w:color w:val="000000"/>
          <w:sz w:val="24"/>
          <w:szCs w:val="24"/>
        </w:rPr>
        <w:t>Stöckmann</w:t>
      </w:r>
      <w:proofErr w:type="spellEnd"/>
      <w:r w:rsidRPr="00C816EC">
        <w:rPr>
          <w:rFonts w:ascii="Times New Roman" w:eastAsia="Times New Roman" w:hAnsi="Times New Roman" w:cs="Times New Roman"/>
          <w:color w:val="000000"/>
          <w:sz w:val="24"/>
          <w:szCs w:val="24"/>
        </w:rPr>
        <w:t xml:space="preserve"> C, Covin JG (2021) The status quo of research on entrepreneurial orientation: Conversational landmarks and theoretical scaffolding. </w:t>
      </w:r>
      <w:r w:rsidRPr="00C816EC">
        <w:rPr>
          <w:rFonts w:ascii="Times New Roman" w:eastAsia="Times New Roman" w:hAnsi="Times New Roman" w:cs="Times New Roman"/>
          <w:i/>
          <w:iCs/>
          <w:color w:val="000000"/>
          <w:sz w:val="24"/>
          <w:szCs w:val="24"/>
        </w:rPr>
        <w:t>Journal of Business Research</w:t>
      </w:r>
      <w:r w:rsidRPr="00C816EC">
        <w:rPr>
          <w:rFonts w:ascii="Times New Roman" w:eastAsia="Times New Roman" w:hAnsi="Times New Roman" w:cs="Times New Roman"/>
          <w:color w:val="000000"/>
          <w:sz w:val="24"/>
          <w:szCs w:val="24"/>
        </w:rPr>
        <w:t xml:space="preserve"> 128: 564-577. </w:t>
      </w:r>
      <w:hyperlink r:id="rId123">
        <w:r w:rsidRPr="00C816EC">
          <w:rPr>
            <w:rFonts w:ascii="Times New Roman" w:eastAsia="Times New Roman" w:hAnsi="Times New Roman" w:cs="Times New Roman"/>
            <w:color w:val="000000"/>
            <w:sz w:val="24"/>
            <w:szCs w:val="24"/>
            <w:u w:val="single"/>
          </w:rPr>
          <w:t>https://doi.org/10.1016/j.jbusres.2020.10.046</w:t>
        </w:r>
      </w:hyperlink>
      <w:r w:rsidRPr="00C816EC">
        <w:rPr>
          <w:rFonts w:ascii="Times New Roman" w:eastAsia="Times New Roman" w:hAnsi="Times New Roman" w:cs="Times New Roman"/>
          <w:color w:val="000000"/>
          <w:sz w:val="24"/>
          <w:szCs w:val="24"/>
        </w:rPr>
        <w:t xml:space="preserve"> </w:t>
      </w:r>
    </w:p>
    <w:p w14:paraId="286F360A"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Wibisono E (2023) The digital entrepreneurial ecosystem in the European Union: evidence from the digital platform economy index. </w:t>
      </w:r>
      <w:r w:rsidRPr="00C816EC">
        <w:rPr>
          <w:rFonts w:ascii="Times New Roman" w:eastAsia="Times New Roman" w:hAnsi="Times New Roman" w:cs="Times New Roman"/>
          <w:i/>
          <w:iCs/>
          <w:color w:val="000000"/>
          <w:sz w:val="24"/>
          <w:szCs w:val="24"/>
        </w:rPr>
        <w:t>European Planning Studies</w:t>
      </w:r>
      <w:r w:rsidRPr="00C816EC">
        <w:rPr>
          <w:rFonts w:ascii="Times New Roman" w:eastAsia="Times New Roman" w:hAnsi="Times New Roman" w:cs="Times New Roman"/>
          <w:color w:val="000000"/>
          <w:sz w:val="24"/>
          <w:szCs w:val="24"/>
        </w:rPr>
        <w:t xml:space="preserve"> 31(6): 1270-1292</w:t>
      </w:r>
      <w:r w:rsidRPr="00C816EC">
        <w:rPr>
          <w:rFonts w:ascii="Times New Roman" w:eastAsia="Times New Roman" w:hAnsi="Times New Roman" w:cs="Times New Roman"/>
          <w:sz w:val="24"/>
          <w:szCs w:val="24"/>
        </w:rPr>
        <w:t>.</w:t>
      </w:r>
      <w:r w:rsidRPr="00C816EC">
        <w:rPr>
          <w:rFonts w:ascii="Times New Roman" w:eastAsia="Times New Roman" w:hAnsi="Times New Roman" w:cs="Times New Roman"/>
          <w:color w:val="000000"/>
          <w:sz w:val="24"/>
          <w:szCs w:val="24"/>
        </w:rPr>
        <w:t xml:space="preserve"> </w:t>
      </w:r>
      <w:hyperlink r:id="rId124">
        <w:r w:rsidRPr="00C816EC">
          <w:rPr>
            <w:rFonts w:ascii="Times New Roman" w:eastAsia="Times New Roman" w:hAnsi="Times New Roman" w:cs="Times New Roman"/>
            <w:color w:val="000000"/>
            <w:sz w:val="24"/>
            <w:szCs w:val="24"/>
            <w:u w:val="single"/>
          </w:rPr>
          <w:t>https://doi.org/10.1080/09654313.2023.2202683</w:t>
        </w:r>
      </w:hyperlink>
      <w:r w:rsidRPr="00C816EC">
        <w:rPr>
          <w:rFonts w:ascii="Times New Roman" w:eastAsia="Times New Roman" w:hAnsi="Times New Roman" w:cs="Times New Roman"/>
          <w:color w:val="000000"/>
          <w:sz w:val="24"/>
          <w:szCs w:val="24"/>
        </w:rPr>
        <w:t xml:space="preserve"> </w:t>
      </w:r>
    </w:p>
    <w:p w14:paraId="4D78EF01"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Wood DJ (2010) Measuring Corporate Social Performance: A Review. </w:t>
      </w:r>
      <w:r w:rsidRPr="00C816EC">
        <w:rPr>
          <w:rFonts w:ascii="Times New Roman" w:eastAsia="Times New Roman" w:hAnsi="Times New Roman" w:cs="Times New Roman"/>
          <w:i/>
          <w:iCs/>
          <w:color w:val="000000"/>
          <w:sz w:val="24"/>
          <w:szCs w:val="24"/>
        </w:rPr>
        <w:t>International Journal of Management Reviews</w:t>
      </w:r>
      <w:r w:rsidRPr="00C816EC">
        <w:rPr>
          <w:rFonts w:ascii="Times New Roman" w:eastAsia="Times New Roman" w:hAnsi="Times New Roman" w:cs="Times New Roman"/>
          <w:color w:val="000000"/>
          <w:sz w:val="24"/>
          <w:szCs w:val="24"/>
        </w:rPr>
        <w:t xml:space="preserve"> 12: 50-84. </w:t>
      </w:r>
      <w:hyperlink r:id="rId125">
        <w:r w:rsidRPr="00C816EC">
          <w:rPr>
            <w:rFonts w:ascii="Times New Roman" w:eastAsia="Times New Roman" w:hAnsi="Times New Roman" w:cs="Times New Roman"/>
            <w:color w:val="000000"/>
            <w:sz w:val="24"/>
            <w:szCs w:val="24"/>
            <w:u w:val="single"/>
          </w:rPr>
          <w:t>https://doi.org/10.1111/j.1468-2370.2009.00274.x</w:t>
        </w:r>
      </w:hyperlink>
      <w:r w:rsidRPr="00C816EC">
        <w:rPr>
          <w:rFonts w:ascii="Times New Roman" w:eastAsia="Times New Roman" w:hAnsi="Times New Roman" w:cs="Times New Roman"/>
          <w:color w:val="000000"/>
          <w:sz w:val="24"/>
          <w:szCs w:val="24"/>
        </w:rPr>
        <w:t xml:space="preserve"> </w:t>
      </w:r>
    </w:p>
    <w:p w14:paraId="3375DD3E"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rPr>
      </w:pPr>
      <w:r w:rsidRPr="00C816EC">
        <w:rPr>
          <w:rFonts w:ascii="Times New Roman" w:eastAsia="Times New Roman" w:hAnsi="Times New Roman" w:cs="Times New Roman"/>
          <w:color w:val="000000"/>
          <w:sz w:val="24"/>
          <w:szCs w:val="24"/>
        </w:rPr>
        <w:t xml:space="preserve">World Bank (2023) The Brazil of the Future. Towards Productivity, Inclusion, and Sustainability. Available at: </w:t>
      </w:r>
      <w:hyperlink r:id="rId126">
        <w:r w:rsidRPr="00C816EC">
          <w:rPr>
            <w:rFonts w:ascii="Times New Roman" w:eastAsia="Times New Roman" w:hAnsi="Times New Roman" w:cs="Times New Roman"/>
            <w:color w:val="000000"/>
            <w:sz w:val="24"/>
            <w:szCs w:val="24"/>
            <w:u w:val="single"/>
          </w:rPr>
          <w:t>https://www.worldbank.org/en/country/brazil/publication/brazil-future-towards-productivity-inclusion-sustainability</w:t>
        </w:r>
      </w:hyperlink>
      <w:r w:rsidRPr="00C816EC">
        <w:rPr>
          <w:rFonts w:ascii="Times New Roman" w:eastAsia="Times New Roman" w:hAnsi="Times New Roman" w:cs="Times New Roman"/>
          <w:color w:val="000000"/>
          <w:sz w:val="24"/>
          <w:szCs w:val="24"/>
        </w:rPr>
        <w:t xml:space="preserve"> </w:t>
      </w:r>
    </w:p>
    <w:p w14:paraId="4BB5723B" w14:textId="77777777" w:rsidR="00DA03B9" w:rsidRPr="00C816EC" w:rsidRDefault="00DD4EBB">
      <w:pPr>
        <w:spacing w:after="0" w:line="360" w:lineRule="auto"/>
        <w:ind w:left="709" w:hanging="709"/>
        <w:jc w:val="both"/>
        <w:rPr>
          <w:rFonts w:ascii="Times New Roman" w:eastAsia="Times New Roman" w:hAnsi="Times New Roman" w:cs="Times New Roman"/>
          <w:color w:val="000000"/>
          <w:sz w:val="24"/>
          <w:szCs w:val="24"/>
          <w:u w:val="single"/>
        </w:rPr>
      </w:pPr>
      <w:r w:rsidRPr="00C816EC">
        <w:rPr>
          <w:rFonts w:ascii="Times New Roman" w:eastAsia="Times New Roman" w:hAnsi="Times New Roman" w:cs="Times New Roman"/>
          <w:color w:val="000000"/>
          <w:sz w:val="24"/>
          <w:szCs w:val="24"/>
        </w:rPr>
        <w:t xml:space="preserve">Zheng F, Sun H, Ren R, Chang W (2024) Impact of the digital entrepreneurial ecosystem on startup performance: An empirical study from China. </w:t>
      </w:r>
      <w:r w:rsidRPr="00C816EC">
        <w:rPr>
          <w:rFonts w:ascii="Times New Roman" w:eastAsia="Times New Roman" w:hAnsi="Times New Roman" w:cs="Times New Roman"/>
          <w:i/>
          <w:iCs/>
          <w:color w:val="000000"/>
          <w:sz w:val="24"/>
          <w:szCs w:val="24"/>
        </w:rPr>
        <w:t>International Review of Economics &amp; Finance</w:t>
      </w:r>
      <w:r w:rsidRPr="00C816EC">
        <w:rPr>
          <w:rFonts w:ascii="Times New Roman" w:eastAsia="Times New Roman" w:hAnsi="Times New Roman" w:cs="Times New Roman"/>
          <w:color w:val="000000"/>
          <w:sz w:val="24"/>
          <w:szCs w:val="24"/>
        </w:rPr>
        <w:t xml:space="preserve"> 96</w:t>
      </w:r>
      <w:r w:rsidRPr="00C816EC">
        <w:rPr>
          <w:rFonts w:ascii="Times New Roman" w:eastAsia="Times New Roman" w:hAnsi="Times New Roman" w:cs="Times New Roman"/>
          <w:sz w:val="24"/>
          <w:szCs w:val="24"/>
        </w:rPr>
        <w:t>(</w:t>
      </w:r>
      <w:r w:rsidRPr="00C816EC">
        <w:rPr>
          <w:rFonts w:ascii="Times New Roman" w:eastAsia="Times New Roman" w:hAnsi="Times New Roman" w:cs="Times New Roman"/>
          <w:color w:val="000000"/>
          <w:sz w:val="24"/>
          <w:szCs w:val="24"/>
        </w:rPr>
        <w:t>Part B)</w:t>
      </w:r>
      <w:r w:rsidRPr="00C816EC">
        <w:rPr>
          <w:rFonts w:ascii="Times New Roman" w:eastAsia="Times New Roman" w:hAnsi="Times New Roman" w:cs="Times New Roman"/>
          <w:sz w:val="24"/>
          <w:szCs w:val="24"/>
        </w:rPr>
        <w:t>:</w:t>
      </w:r>
      <w:r w:rsidRPr="00C816EC">
        <w:rPr>
          <w:rFonts w:ascii="Times New Roman" w:eastAsia="Times New Roman" w:hAnsi="Times New Roman" w:cs="Times New Roman"/>
          <w:color w:val="000000"/>
          <w:sz w:val="24"/>
          <w:szCs w:val="24"/>
        </w:rPr>
        <w:t xml:space="preserve"> 103611.</w:t>
      </w:r>
      <w:hyperlink r:id="rId127">
        <w:r w:rsidRPr="00C816EC">
          <w:rPr>
            <w:rFonts w:ascii="Times New Roman" w:eastAsia="Times New Roman" w:hAnsi="Times New Roman" w:cs="Times New Roman"/>
            <w:color w:val="000000"/>
            <w:sz w:val="24"/>
            <w:szCs w:val="24"/>
          </w:rPr>
          <w:t xml:space="preserve"> </w:t>
        </w:r>
      </w:hyperlink>
      <w:hyperlink r:id="rId128">
        <w:r w:rsidRPr="00C816EC">
          <w:rPr>
            <w:rFonts w:ascii="Times New Roman" w:eastAsia="Times New Roman" w:hAnsi="Times New Roman" w:cs="Times New Roman"/>
            <w:color w:val="000000"/>
            <w:sz w:val="24"/>
            <w:szCs w:val="24"/>
            <w:u w:val="single"/>
          </w:rPr>
          <w:t>https://doi.org/10.1016/j.iref.2024.103611</w:t>
        </w:r>
      </w:hyperlink>
    </w:p>
    <w:p w14:paraId="0AEC320E" w14:textId="77777777" w:rsidR="00DA03B9" w:rsidRPr="00C816EC" w:rsidRDefault="00DD4EBB">
      <w:pPr>
        <w:spacing w:after="0" w:line="360" w:lineRule="auto"/>
        <w:ind w:left="709" w:hanging="709"/>
        <w:jc w:val="both"/>
        <w:rPr>
          <w:rFonts w:ascii="Times New Roman" w:eastAsia="Times New Roman" w:hAnsi="Times New Roman" w:cs="Times New Roman"/>
          <w:sz w:val="24"/>
          <w:szCs w:val="24"/>
          <w:u w:val="single"/>
        </w:rPr>
      </w:pPr>
      <w:r w:rsidRPr="00C816EC">
        <w:rPr>
          <w:rFonts w:ascii="Times New Roman" w:eastAsia="Times New Roman" w:hAnsi="Times New Roman" w:cs="Times New Roman"/>
          <w:color w:val="000000"/>
          <w:sz w:val="24"/>
          <w:szCs w:val="24"/>
        </w:rPr>
        <w:lastRenderedPageBreak/>
        <w:t xml:space="preserve">Zhou J, Cen W (2024) Digital Entrepreneurial ecosystem embeddedness, knowledge dynamic capabilities, and user entrepreneurial opportunity development in China: The moderating role of entrepreneurial learning. </w:t>
      </w:r>
      <w:r w:rsidRPr="00C816EC">
        <w:rPr>
          <w:rFonts w:ascii="Times New Roman" w:eastAsia="Times New Roman" w:hAnsi="Times New Roman" w:cs="Times New Roman"/>
          <w:i/>
          <w:iCs/>
          <w:color w:val="000000"/>
          <w:sz w:val="24"/>
          <w:szCs w:val="24"/>
        </w:rPr>
        <w:t>Sustainability</w:t>
      </w:r>
      <w:r w:rsidRPr="00C816EC">
        <w:rPr>
          <w:rFonts w:ascii="Times New Roman" w:eastAsia="Times New Roman" w:hAnsi="Times New Roman" w:cs="Times New Roman"/>
          <w:color w:val="000000"/>
          <w:sz w:val="24"/>
          <w:szCs w:val="24"/>
        </w:rPr>
        <w:t xml:space="preserve"> </w:t>
      </w:r>
      <w:r w:rsidRPr="00C816EC">
        <w:rPr>
          <w:rFonts w:ascii="Times New Roman" w:eastAsia="Times New Roman" w:hAnsi="Times New Roman" w:cs="Times New Roman"/>
          <w:i/>
          <w:iCs/>
          <w:color w:val="000000"/>
          <w:sz w:val="24"/>
          <w:szCs w:val="24"/>
        </w:rPr>
        <w:t>16</w:t>
      </w:r>
      <w:r w:rsidRPr="00C816EC">
        <w:rPr>
          <w:rFonts w:ascii="Times New Roman" w:eastAsia="Times New Roman" w:hAnsi="Times New Roman" w:cs="Times New Roman"/>
          <w:color w:val="000000"/>
          <w:sz w:val="24"/>
          <w:szCs w:val="24"/>
        </w:rPr>
        <w:t>(11): 4343.</w:t>
      </w:r>
      <w:hyperlink r:id="rId129">
        <w:r w:rsidRPr="00C816EC">
          <w:rPr>
            <w:rFonts w:ascii="Times New Roman" w:eastAsia="Times New Roman" w:hAnsi="Times New Roman" w:cs="Times New Roman"/>
            <w:color w:val="000000"/>
            <w:sz w:val="24"/>
            <w:szCs w:val="24"/>
          </w:rPr>
          <w:t xml:space="preserve"> </w:t>
        </w:r>
      </w:hyperlink>
      <w:hyperlink r:id="rId130">
        <w:r w:rsidRPr="00C816EC">
          <w:rPr>
            <w:rFonts w:ascii="Times New Roman" w:eastAsia="Times New Roman" w:hAnsi="Times New Roman" w:cs="Times New Roman"/>
            <w:color w:val="000000"/>
            <w:sz w:val="24"/>
            <w:szCs w:val="24"/>
            <w:u w:val="single"/>
          </w:rPr>
          <w:t>https://doi.org/10.3390/su16114343</w:t>
        </w:r>
      </w:hyperlink>
    </w:p>
    <w:p w14:paraId="2248F6CA" w14:textId="77777777" w:rsidR="00DA03B9" w:rsidRPr="00C816EC" w:rsidRDefault="00DA03B9">
      <w:pPr>
        <w:rPr>
          <w:rFonts w:ascii="Times New Roman" w:eastAsia="Times New Roman" w:hAnsi="Times New Roman" w:cs="Times New Roman"/>
          <w:sz w:val="24"/>
          <w:szCs w:val="24"/>
          <w:u w:val="single"/>
        </w:rPr>
      </w:pPr>
    </w:p>
    <w:p w14:paraId="64306398" w14:textId="77777777" w:rsidR="00DA03B9" w:rsidRPr="00C816EC" w:rsidRDefault="00DD4EBB">
      <w:pPr>
        <w:rPr>
          <w:rFonts w:ascii="Times New Roman" w:eastAsia="Times New Roman" w:hAnsi="Times New Roman" w:cs="Times New Roman"/>
          <w:color w:val="000000"/>
        </w:rPr>
      </w:pPr>
      <w:r w:rsidRPr="00C816EC">
        <w:rPr>
          <w:rFonts w:ascii="Times New Roman" w:eastAsia="Times New Roman" w:hAnsi="Times New Roman" w:cs="Times New Roman"/>
          <w:b/>
          <w:bCs/>
          <w:color w:val="000000"/>
        </w:rPr>
        <w:t>Appendix A</w:t>
      </w:r>
      <w:r w:rsidRPr="00C816EC">
        <w:rPr>
          <w:rFonts w:ascii="Times New Roman" w:eastAsia="Times New Roman" w:hAnsi="Times New Roman" w:cs="Times New Roman"/>
          <w:color w:val="000000"/>
        </w:rPr>
        <w:t>. Measurement instrument</w:t>
      </w:r>
    </w:p>
    <w:tbl>
      <w:tblPr>
        <w:tblStyle w:val="1"/>
        <w:tblW w:w="9214" w:type="dxa"/>
        <w:tblInd w:w="-108" w:type="dxa"/>
        <w:tblBorders>
          <w:top w:val="single" w:sz="4" w:space="0" w:color="000000"/>
          <w:left w:val="single" w:sz="4" w:space="0" w:color="000000"/>
          <w:bottom w:val="nil"/>
          <w:right w:val="single" w:sz="4" w:space="0" w:color="000000"/>
          <w:insideH w:val="nil"/>
          <w:insideV w:val="single" w:sz="4" w:space="0" w:color="000000"/>
        </w:tblBorders>
        <w:tblLayout w:type="fixed"/>
        <w:tblLook w:val="0400" w:firstRow="0" w:lastRow="0" w:firstColumn="0" w:lastColumn="0" w:noHBand="0" w:noVBand="1"/>
      </w:tblPr>
      <w:tblGrid>
        <w:gridCol w:w="6946"/>
        <w:gridCol w:w="259"/>
        <w:gridCol w:w="928"/>
        <w:gridCol w:w="1081"/>
      </w:tblGrid>
      <w:tr w:rsidR="00DA03B9" w:rsidRPr="00C816EC" w14:paraId="2F0CC10A" w14:textId="77777777">
        <w:tc>
          <w:tcPr>
            <w:tcW w:w="6946" w:type="dxa"/>
            <w:tcBorders>
              <w:top w:val="single" w:sz="4" w:space="0" w:color="000000"/>
              <w:left w:val="nil"/>
              <w:bottom w:val="single" w:sz="4" w:space="0" w:color="000000"/>
              <w:right w:val="nil"/>
            </w:tcBorders>
          </w:tcPr>
          <w:p w14:paraId="2F69B19C" w14:textId="77777777" w:rsidR="00DA03B9" w:rsidRPr="00C816EC" w:rsidRDefault="00DA03B9">
            <w:pPr>
              <w:rPr>
                <w:rFonts w:ascii="Times New Roman" w:eastAsia="Times New Roman" w:hAnsi="Times New Roman" w:cs="Times New Roman"/>
                <w:b/>
                <w:bCs/>
                <w:color w:val="000000"/>
                <w:sz w:val="20"/>
                <w:szCs w:val="20"/>
              </w:rPr>
            </w:pPr>
          </w:p>
        </w:tc>
        <w:tc>
          <w:tcPr>
            <w:tcW w:w="1187" w:type="dxa"/>
            <w:gridSpan w:val="2"/>
            <w:tcBorders>
              <w:top w:val="single" w:sz="4" w:space="0" w:color="000000"/>
              <w:left w:val="nil"/>
              <w:bottom w:val="single" w:sz="4" w:space="0" w:color="000000"/>
              <w:right w:val="nil"/>
            </w:tcBorders>
          </w:tcPr>
          <w:p w14:paraId="04CF7D06" w14:textId="77777777" w:rsidR="00DA03B9" w:rsidRPr="00C816EC" w:rsidRDefault="00DD4EBB">
            <w:pPr>
              <w:jc w:val="cente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b/>
                <w:bCs/>
                <w:color w:val="000000"/>
                <w:sz w:val="20"/>
                <w:szCs w:val="20"/>
              </w:rPr>
              <w:t>Loadings 1</w:t>
            </w:r>
            <w:r w:rsidRPr="00C816EC">
              <w:rPr>
                <w:rFonts w:ascii="Times New Roman" w:eastAsia="Times New Roman" w:hAnsi="Times New Roman" w:cs="Times New Roman"/>
                <w:b/>
                <w:bCs/>
                <w:color w:val="000000"/>
                <w:sz w:val="20"/>
                <w:szCs w:val="20"/>
                <w:vertAlign w:val="superscript"/>
              </w:rPr>
              <w:t>a</w:t>
            </w:r>
            <w:r w:rsidRPr="00C816EC">
              <w:rPr>
                <w:rFonts w:ascii="Times New Roman" w:eastAsia="Times New Roman" w:hAnsi="Times New Roman" w:cs="Times New Roman"/>
                <w:b/>
                <w:bCs/>
                <w:color w:val="000000"/>
                <w:sz w:val="20"/>
                <w:szCs w:val="20"/>
              </w:rPr>
              <w:t>. order</w:t>
            </w:r>
          </w:p>
        </w:tc>
        <w:tc>
          <w:tcPr>
            <w:tcW w:w="1081" w:type="dxa"/>
            <w:tcBorders>
              <w:top w:val="single" w:sz="4" w:space="0" w:color="000000"/>
              <w:left w:val="nil"/>
              <w:bottom w:val="single" w:sz="4" w:space="0" w:color="000000"/>
              <w:right w:val="nil"/>
            </w:tcBorders>
          </w:tcPr>
          <w:p w14:paraId="26FC105F" w14:textId="77777777" w:rsidR="00DA03B9" w:rsidRPr="00C816EC" w:rsidRDefault="00DD4EBB">
            <w:pPr>
              <w:jc w:val="cente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b/>
                <w:bCs/>
                <w:color w:val="000000"/>
                <w:sz w:val="20"/>
                <w:szCs w:val="20"/>
              </w:rPr>
              <w:t>Loadings 2</w:t>
            </w:r>
            <w:r w:rsidRPr="00C816EC">
              <w:rPr>
                <w:rFonts w:ascii="Times New Roman" w:eastAsia="Times New Roman" w:hAnsi="Times New Roman" w:cs="Times New Roman"/>
                <w:b/>
                <w:bCs/>
                <w:color w:val="000000"/>
                <w:sz w:val="20"/>
                <w:szCs w:val="20"/>
                <w:vertAlign w:val="superscript"/>
              </w:rPr>
              <w:t>a</w:t>
            </w:r>
            <w:r w:rsidRPr="00C816EC">
              <w:rPr>
                <w:rFonts w:ascii="Times New Roman" w:eastAsia="Times New Roman" w:hAnsi="Times New Roman" w:cs="Times New Roman"/>
                <w:b/>
                <w:bCs/>
                <w:color w:val="000000"/>
                <w:sz w:val="20"/>
                <w:szCs w:val="20"/>
              </w:rPr>
              <w:t>. order</w:t>
            </w:r>
          </w:p>
        </w:tc>
      </w:tr>
      <w:tr w:rsidR="00DA03B9" w:rsidRPr="00C816EC" w14:paraId="3DE79E6A" w14:textId="77777777">
        <w:tc>
          <w:tcPr>
            <w:tcW w:w="7205" w:type="dxa"/>
            <w:gridSpan w:val="2"/>
            <w:tcBorders>
              <w:top w:val="single" w:sz="4" w:space="0" w:color="000000"/>
              <w:left w:val="nil"/>
              <w:bottom w:val="single" w:sz="4" w:space="0" w:color="000000"/>
              <w:right w:val="nil"/>
            </w:tcBorders>
          </w:tcPr>
          <w:p w14:paraId="17565CC6"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b/>
                <w:bCs/>
                <w:color w:val="000000"/>
                <w:sz w:val="20"/>
                <w:szCs w:val="20"/>
              </w:rPr>
              <w:t xml:space="preserve">Digital Entrepreneurial Ecosystem – </w:t>
            </w:r>
            <w:r w:rsidRPr="00C816EC">
              <w:rPr>
                <w:rFonts w:ascii="Times New Roman" w:eastAsia="Times New Roman" w:hAnsi="Times New Roman" w:cs="Times New Roman"/>
                <w:color w:val="000000"/>
                <w:sz w:val="20"/>
                <w:szCs w:val="20"/>
              </w:rPr>
              <w:t>Adopted from Venâncio et al. (2023)</w:t>
            </w:r>
          </w:p>
        </w:tc>
        <w:tc>
          <w:tcPr>
            <w:tcW w:w="928" w:type="dxa"/>
            <w:tcBorders>
              <w:top w:val="single" w:sz="4" w:space="0" w:color="000000"/>
              <w:left w:val="nil"/>
              <w:bottom w:val="single" w:sz="4" w:space="0" w:color="000000"/>
              <w:right w:val="nil"/>
            </w:tcBorders>
          </w:tcPr>
          <w:p w14:paraId="6731DDFC"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7F1E0660"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0162DBEA" w14:textId="77777777">
        <w:tc>
          <w:tcPr>
            <w:tcW w:w="7205" w:type="dxa"/>
            <w:gridSpan w:val="2"/>
            <w:tcBorders>
              <w:top w:val="single" w:sz="4" w:space="0" w:color="000000"/>
              <w:left w:val="nil"/>
              <w:bottom w:val="single" w:sz="4" w:space="0" w:color="000000"/>
              <w:right w:val="nil"/>
            </w:tcBorders>
          </w:tcPr>
          <w:p w14:paraId="79B526FD"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b/>
                <w:bCs/>
                <w:color w:val="000000"/>
                <w:sz w:val="20"/>
                <w:szCs w:val="20"/>
              </w:rPr>
              <w:t>Resources</w:t>
            </w:r>
          </w:p>
        </w:tc>
        <w:tc>
          <w:tcPr>
            <w:tcW w:w="928" w:type="dxa"/>
            <w:tcBorders>
              <w:top w:val="single" w:sz="4" w:space="0" w:color="000000"/>
              <w:left w:val="nil"/>
              <w:bottom w:val="single" w:sz="4" w:space="0" w:color="000000"/>
              <w:right w:val="nil"/>
            </w:tcBorders>
          </w:tcPr>
          <w:p w14:paraId="35A5B9FD"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31DCDEFA"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0.851</w:t>
            </w:r>
          </w:p>
        </w:tc>
      </w:tr>
      <w:tr w:rsidR="00DA03B9" w:rsidRPr="00C816EC" w14:paraId="58692327" w14:textId="77777777">
        <w:tc>
          <w:tcPr>
            <w:tcW w:w="7205" w:type="dxa"/>
            <w:gridSpan w:val="2"/>
            <w:tcBorders>
              <w:top w:val="single" w:sz="4" w:space="0" w:color="000000"/>
              <w:left w:val="nil"/>
              <w:right w:val="nil"/>
            </w:tcBorders>
          </w:tcPr>
          <w:p w14:paraId="489B513C"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State of the human condition - consumer ability and willingness to spend, extent of digital skills</w:t>
            </w:r>
          </w:p>
        </w:tc>
        <w:tc>
          <w:tcPr>
            <w:tcW w:w="928" w:type="dxa"/>
            <w:tcBorders>
              <w:top w:val="single" w:sz="4" w:space="0" w:color="000000"/>
              <w:left w:val="nil"/>
              <w:bottom w:val="nil"/>
              <w:right w:val="nil"/>
            </w:tcBorders>
          </w:tcPr>
          <w:p w14:paraId="0988519A"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0.627</w:t>
            </w:r>
          </w:p>
        </w:tc>
        <w:tc>
          <w:tcPr>
            <w:tcW w:w="1081" w:type="dxa"/>
            <w:tcBorders>
              <w:top w:val="single" w:sz="4" w:space="0" w:color="000000"/>
              <w:left w:val="nil"/>
              <w:right w:val="nil"/>
            </w:tcBorders>
          </w:tcPr>
          <w:p w14:paraId="4DAF47FA"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50B90392" w14:textId="77777777">
        <w:tc>
          <w:tcPr>
            <w:tcW w:w="7205" w:type="dxa"/>
            <w:gridSpan w:val="2"/>
            <w:tcBorders>
              <w:top w:val="nil"/>
              <w:left w:val="nil"/>
              <w:right w:val="nil"/>
            </w:tcBorders>
          </w:tcPr>
          <w:p w14:paraId="54766722"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Degree of digital payment use - degree of financial inclusion, use of digital money; use of mobile digital money*</w:t>
            </w:r>
          </w:p>
        </w:tc>
        <w:tc>
          <w:tcPr>
            <w:tcW w:w="928" w:type="dxa"/>
            <w:tcBorders>
              <w:top w:val="nil"/>
              <w:left w:val="nil"/>
              <w:bottom w:val="nil"/>
              <w:right w:val="nil"/>
            </w:tcBorders>
          </w:tcPr>
          <w:p w14:paraId="5D5F66A1"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nil"/>
              <w:left w:val="nil"/>
              <w:right w:val="nil"/>
            </w:tcBorders>
          </w:tcPr>
          <w:p w14:paraId="2FF1222E"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5086857E" w14:textId="77777777">
        <w:tc>
          <w:tcPr>
            <w:tcW w:w="7205" w:type="dxa"/>
            <w:gridSpan w:val="2"/>
            <w:tcBorders>
              <w:top w:val="nil"/>
              <w:left w:val="nil"/>
              <w:right w:val="nil"/>
            </w:tcBorders>
          </w:tcPr>
          <w:p w14:paraId="64CACF1B"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Degree of device and broadband use - device adoption and density; mobile and fixed connection uptake digital consumption*</w:t>
            </w:r>
          </w:p>
        </w:tc>
        <w:tc>
          <w:tcPr>
            <w:tcW w:w="928" w:type="dxa"/>
            <w:tcBorders>
              <w:top w:val="nil"/>
              <w:left w:val="nil"/>
              <w:bottom w:val="nil"/>
              <w:right w:val="nil"/>
            </w:tcBorders>
          </w:tcPr>
          <w:p w14:paraId="53781B32"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nil"/>
              <w:left w:val="nil"/>
              <w:right w:val="nil"/>
            </w:tcBorders>
          </w:tcPr>
          <w:p w14:paraId="41B82594"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5593D5B5" w14:textId="77777777">
        <w:tc>
          <w:tcPr>
            <w:tcW w:w="7205" w:type="dxa"/>
            <w:gridSpan w:val="2"/>
            <w:tcBorders>
              <w:top w:val="nil"/>
              <w:left w:val="nil"/>
              <w:right w:val="nil"/>
            </w:tcBorders>
          </w:tcPr>
          <w:p w14:paraId="53BC0DBC"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Digital inclusion - gender digital divide, class digital divide, rural digital divide</w:t>
            </w:r>
          </w:p>
        </w:tc>
        <w:tc>
          <w:tcPr>
            <w:tcW w:w="928" w:type="dxa"/>
            <w:tcBorders>
              <w:top w:val="nil"/>
              <w:left w:val="nil"/>
              <w:bottom w:val="nil"/>
              <w:right w:val="nil"/>
            </w:tcBorders>
          </w:tcPr>
          <w:p w14:paraId="7067D2C4"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0.610</w:t>
            </w:r>
          </w:p>
        </w:tc>
        <w:tc>
          <w:tcPr>
            <w:tcW w:w="1081" w:type="dxa"/>
            <w:tcBorders>
              <w:top w:val="nil"/>
              <w:left w:val="nil"/>
              <w:right w:val="nil"/>
            </w:tcBorders>
          </w:tcPr>
          <w:p w14:paraId="5A0D9181"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19ACCB22" w14:textId="77777777">
        <w:tc>
          <w:tcPr>
            <w:tcW w:w="7205" w:type="dxa"/>
            <w:gridSpan w:val="2"/>
            <w:tcBorders>
              <w:top w:val="nil"/>
              <w:left w:val="nil"/>
              <w:right w:val="nil"/>
            </w:tcBorders>
          </w:tcPr>
          <w:p w14:paraId="237A6469"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Inputs - financing options and opportunity, start-up capacity, ability to attract and retain talent pool</w:t>
            </w:r>
          </w:p>
        </w:tc>
        <w:tc>
          <w:tcPr>
            <w:tcW w:w="928" w:type="dxa"/>
            <w:tcBorders>
              <w:top w:val="nil"/>
              <w:left w:val="nil"/>
              <w:bottom w:val="nil"/>
              <w:right w:val="nil"/>
            </w:tcBorders>
          </w:tcPr>
          <w:p w14:paraId="296AD9F3"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0.719</w:t>
            </w:r>
          </w:p>
        </w:tc>
        <w:tc>
          <w:tcPr>
            <w:tcW w:w="1081" w:type="dxa"/>
            <w:tcBorders>
              <w:top w:val="nil"/>
              <w:left w:val="nil"/>
              <w:right w:val="nil"/>
            </w:tcBorders>
          </w:tcPr>
          <w:p w14:paraId="033815E6"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5064FD3C" w14:textId="77777777">
        <w:tc>
          <w:tcPr>
            <w:tcW w:w="7205" w:type="dxa"/>
            <w:gridSpan w:val="2"/>
            <w:tcBorders>
              <w:top w:val="nil"/>
              <w:left w:val="nil"/>
              <w:right w:val="nil"/>
            </w:tcBorders>
          </w:tcPr>
          <w:p w14:paraId="14F9A223"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Processes - sophistication of business practices, R&amp;D</w:t>
            </w:r>
          </w:p>
        </w:tc>
        <w:tc>
          <w:tcPr>
            <w:tcW w:w="928" w:type="dxa"/>
            <w:tcBorders>
              <w:top w:val="nil"/>
              <w:left w:val="nil"/>
              <w:bottom w:val="nil"/>
              <w:right w:val="nil"/>
            </w:tcBorders>
          </w:tcPr>
          <w:p w14:paraId="47CDC778"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0.714</w:t>
            </w:r>
          </w:p>
        </w:tc>
        <w:tc>
          <w:tcPr>
            <w:tcW w:w="1081" w:type="dxa"/>
            <w:tcBorders>
              <w:top w:val="nil"/>
              <w:left w:val="nil"/>
              <w:right w:val="nil"/>
            </w:tcBorders>
          </w:tcPr>
          <w:p w14:paraId="3C6A2D9F"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3C2D7F4D" w14:textId="77777777">
        <w:tc>
          <w:tcPr>
            <w:tcW w:w="7205" w:type="dxa"/>
            <w:gridSpan w:val="2"/>
            <w:tcBorders>
              <w:top w:val="nil"/>
              <w:left w:val="nil"/>
              <w:bottom w:val="single" w:sz="4" w:space="0" w:color="000000"/>
              <w:right w:val="nil"/>
            </w:tcBorders>
          </w:tcPr>
          <w:p w14:paraId="4D53C3C8"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Outputs - value capture, value creation</w:t>
            </w:r>
          </w:p>
        </w:tc>
        <w:tc>
          <w:tcPr>
            <w:tcW w:w="928" w:type="dxa"/>
            <w:tcBorders>
              <w:top w:val="nil"/>
              <w:left w:val="nil"/>
              <w:bottom w:val="single" w:sz="4" w:space="0" w:color="000000"/>
              <w:right w:val="nil"/>
            </w:tcBorders>
          </w:tcPr>
          <w:p w14:paraId="218AB975"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0.676</w:t>
            </w:r>
          </w:p>
        </w:tc>
        <w:tc>
          <w:tcPr>
            <w:tcW w:w="1081" w:type="dxa"/>
            <w:tcBorders>
              <w:top w:val="nil"/>
              <w:left w:val="nil"/>
              <w:bottom w:val="single" w:sz="4" w:space="0" w:color="000000"/>
              <w:right w:val="nil"/>
            </w:tcBorders>
          </w:tcPr>
          <w:p w14:paraId="61F98343"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4753A68C" w14:textId="77777777">
        <w:tc>
          <w:tcPr>
            <w:tcW w:w="7205" w:type="dxa"/>
            <w:gridSpan w:val="2"/>
            <w:tcBorders>
              <w:top w:val="single" w:sz="4" w:space="0" w:color="000000"/>
              <w:left w:val="nil"/>
              <w:bottom w:val="single" w:sz="4" w:space="0" w:color="000000"/>
              <w:right w:val="nil"/>
            </w:tcBorders>
          </w:tcPr>
          <w:p w14:paraId="38797E45"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b/>
                <w:bCs/>
                <w:color w:val="000000"/>
                <w:sz w:val="20"/>
                <w:szCs w:val="20"/>
              </w:rPr>
              <w:t>Institutions</w:t>
            </w:r>
          </w:p>
        </w:tc>
        <w:tc>
          <w:tcPr>
            <w:tcW w:w="928" w:type="dxa"/>
            <w:tcBorders>
              <w:top w:val="single" w:sz="4" w:space="0" w:color="000000"/>
              <w:left w:val="nil"/>
              <w:bottom w:val="single" w:sz="4" w:space="0" w:color="000000"/>
              <w:right w:val="nil"/>
            </w:tcBorders>
          </w:tcPr>
          <w:p w14:paraId="27EDF9FB"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6F9BCEA6"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0.898</w:t>
            </w:r>
          </w:p>
        </w:tc>
      </w:tr>
      <w:tr w:rsidR="00DA03B9" w:rsidRPr="00C816EC" w14:paraId="4E25CB62" w14:textId="77777777">
        <w:tc>
          <w:tcPr>
            <w:tcW w:w="7205" w:type="dxa"/>
            <w:gridSpan w:val="2"/>
            <w:tcBorders>
              <w:top w:val="single" w:sz="4" w:space="0" w:color="000000"/>
              <w:left w:val="nil"/>
              <w:right w:val="nil"/>
            </w:tcBorders>
          </w:tcPr>
          <w:p w14:paraId="6F292698"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Institutions and the business environment - the legal environment, tax and regulatory policy, IP and investor protections, and bureaucracy</w:t>
            </w:r>
          </w:p>
        </w:tc>
        <w:tc>
          <w:tcPr>
            <w:tcW w:w="928" w:type="dxa"/>
            <w:tcBorders>
              <w:top w:val="single" w:sz="4" w:space="0" w:color="000000"/>
              <w:left w:val="nil"/>
              <w:bottom w:val="nil"/>
              <w:right w:val="nil"/>
            </w:tcBorders>
          </w:tcPr>
          <w:p w14:paraId="18BA77FA"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0.647</w:t>
            </w:r>
          </w:p>
        </w:tc>
        <w:tc>
          <w:tcPr>
            <w:tcW w:w="1081" w:type="dxa"/>
            <w:tcBorders>
              <w:top w:val="single" w:sz="4" w:space="0" w:color="000000"/>
              <w:left w:val="nil"/>
              <w:right w:val="nil"/>
            </w:tcBorders>
          </w:tcPr>
          <w:p w14:paraId="449974E2"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7E80E8E6" w14:textId="77777777">
        <w:tc>
          <w:tcPr>
            <w:tcW w:w="7205" w:type="dxa"/>
            <w:gridSpan w:val="2"/>
            <w:tcBorders>
              <w:top w:val="nil"/>
              <w:left w:val="nil"/>
              <w:right w:val="nil"/>
            </w:tcBorders>
          </w:tcPr>
          <w:p w14:paraId="1AF83ACE"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Institutions and the digital ecosystem - government use and use of ICT and digital technology; telecom competition</w:t>
            </w:r>
          </w:p>
        </w:tc>
        <w:tc>
          <w:tcPr>
            <w:tcW w:w="928" w:type="dxa"/>
            <w:tcBorders>
              <w:top w:val="nil"/>
              <w:left w:val="nil"/>
              <w:bottom w:val="nil"/>
              <w:right w:val="nil"/>
            </w:tcBorders>
          </w:tcPr>
          <w:p w14:paraId="3FF4C043"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0.576</w:t>
            </w:r>
          </w:p>
        </w:tc>
        <w:tc>
          <w:tcPr>
            <w:tcW w:w="1081" w:type="dxa"/>
            <w:tcBorders>
              <w:top w:val="nil"/>
              <w:left w:val="nil"/>
              <w:right w:val="nil"/>
            </w:tcBorders>
          </w:tcPr>
          <w:p w14:paraId="2B80927F"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114A7790" w14:textId="77777777">
        <w:tc>
          <w:tcPr>
            <w:tcW w:w="7205" w:type="dxa"/>
            <w:gridSpan w:val="2"/>
            <w:tcBorders>
              <w:top w:val="nil"/>
              <w:left w:val="nil"/>
              <w:right w:val="nil"/>
            </w:tcBorders>
          </w:tcPr>
          <w:p w14:paraId="3273CCCC"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Institutional effectiveness and trust - transparency, rule of law, regulatory quality</w:t>
            </w:r>
          </w:p>
        </w:tc>
        <w:tc>
          <w:tcPr>
            <w:tcW w:w="928" w:type="dxa"/>
            <w:tcBorders>
              <w:top w:val="nil"/>
              <w:left w:val="nil"/>
              <w:bottom w:val="nil"/>
              <w:right w:val="nil"/>
            </w:tcBorders>
          </w:tcPr>
          <w:p w14:paraId="1F8470B9"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0.654</w:t>
            </w:r>
          </w:p>
        </w:tc>
        <w:tc>
          <w:tcPr>
            <w:tcW w:w="1081" w:type="dxa"/>
            <w:tcBorders>
              <w:top w:val="nil"/>
              <w:left w:val="nil"/>
              <w:right w:val="nil"/>
            </w:tcBorders>
          </w:tcPr>
          <w:p w14:paraId="36E52F0B"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285AEEF7" w14:textId="77777777">
        <w:tc>
          <w:tcPr>
            <w:tcW w:w="7205" w:type="dxa"/>
            <w:gridSpan w:val="2"/>
            <w:tcBorders>
              <w:top w:val="nil"/>
              <w:left w:val="nil"/>
              <w:right w:val="nil"/>
            </w:tcBorders>
          </w:tcPr>
          <w:p w14:paraId="70D99C7C"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Users feel trust in the digital environment (trust in the feelings of guarantors)*</w:t>
            </w:r>
          </w:p>
        </w:tc>
        <w:tc>
          <w:tcPr>
            <w:tcW w:w="928" w:type="dxa"/>
            <w:tcBorders>
              <w:top w:val="nil"/>
              <w:left w:val="nil"/>
              <w:bottom w:val="nil"/>
              <w:right w:val="nil"/>
            </w:tcBorders>
          </w:tcPr>
          <w:p w14:paraId="675544B2"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nil"/>
              <w:left w:val="nil"/>
              <w:right w:val="nil"/>
            </w:tcBorders>
          </w:tcPr>
          <w:p w14:paraId="4D39400C"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548B3182" w14:textId="77777777">
        <w:tc>
          <w:tcPr>
            <w:tcW w:w="7205" w:type="dxa"/>
            <w:gridSpan w:val="2"/>
            <w:tcBorders>
              <w:top w:val="nil"/>
              <w:left w:val="nil"/>
              <w:right w:val="nil"/>
            </w:tcBorders>
          </w:tcPr>
          <w:p w14:paraId="438E5511"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All users are engaged in the digital environment (digital media consumption, tolerance of friction, payment sophistication, use of e-commerce and mobile payments, use of social media, use of technology)</w:t>
            </w:r>
          </w:p>
        </w:tc>
        <w:tc>
          <w:tcPr>
            <w:tcW w:w="928" w:type="dxa"/>
            <w:tcBorders>
              <w:top w:val="nil"/>
              <w:left w:val="nil"/>
              <w:bottom w:val="nil"/>
              <w:right w:val="nil"/>
            </w:tcBorders>
          </w:tcPr>
          <w:p w14:paraId="46625720"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0.705</w:t>
            </w:r>
          </w:p>
        </w:tc>
        <w:tc>
          <w:tcPr>
            <w:tcW w:w="1081" w:type="dxa"/>
            <w:tcBorders>
              <w:top w:val="nil"/>
              <w:left w:val="nil"/>
              <w:right w:val="nil"/>
            </w:tcBorders>
          </w:tcPr>
          <w:p w14:paraId="45B53A52"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58A658A9" w14:textId="77777777">
        <w:tc>
          <w:tcPr>
            <w:tcW w:w="7205" w:type="dxa"/>
            <w:gridSpan w:val="2"/>
            <w:tcBorders>
              <w:top w:val="nil"/>
              <w:left w:val="nil"/>
              <w:right w:val="nil"/>
            </w:tcBorders>
          </w:tcPr>
          <w:p w14:paraId="7AF71A45"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We have the mechanisms to build trust in the digital environment ( accountability, privacy, and security)*</w:t>
            </w:r>
          </w:p>
        </w:tc>
        <w:tc>
          <w:tcPr>
            <w:tcW w:w="928" w:type="dxa"/>
            <w:tcBorders>
              <w:top w:val="nil"/>
              <w:left w:val="nil"/>
              <w:bottom w:val="nil"/>
              <w:right w:val="nil"/>
            </w:tcBorders>
          </w:tcPr>
          <w:p w14:paraId="74B7C54B"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nil"/>
              <w:left w:val="nil"/>
              <w:right w:val="nil"/>
            </w:tcBorders>
          </w:tcPr>
          <w:p w14:paraId="4918D4BE"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0E48607C" w14:textId="77777777">
        <w:tc>
          <w:tcPr>
            <w:tcW w:w="7205" w:type="dxa"/>
            <w:gridSpan w:val="2"/>
            <w:tcBorders>
              <w:top w:val="nil"/>
              <w:left w:val="nil"/>
              <w:bottom w:val="single" w:sz="4" w:space="0" w:color="000000"/>
              <w:right w:val="nil"/>
            </w:tcBorders>
          </w:tcPr>
          <w:p w14:paraId="00A42ADB"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Users experience an environment of digital trust (access friction, infrastructural friction, and interaction friction)</w:t>
            </w:r>
          </w:p>
        </w:tc>
        <w:tc>
          <w:tcPr>
            <w:tcW w:w="928" w:type="dxa"/>
            <w:tcBorders>
              <w:top w:val="nil"/>
              <w:left w:val="nil"/>
              <w:bottom w:val="single" w:sz="4" w:space="0" w:color="000000"/>
              <w:right w:val="nil"/>
            </w:tcBorders>
          </w:tcPr>
          <w:p w14:paraId="350CD6C5"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0.649</w:t>
            </w:r>
          </w:p>
        </w:tc>
        <w:tc>
          <w:tcPr>
            <w:tcW w:w="1081" w:type="dxa"/>
            <w:tcBorders>
              <w:top w:val="nil"/>
              <w:left w:val="nil"/>
              <w:bottom w:val="single" w:sz="4" w:space="0" w:color="000000"/>
              <w:right w:val="nil"/>
            </w:tcBorders>
          </w:tcPr>
          <w:p w14:paraId="48981AC9"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0193B3CF" w14:textId="77777777">
        <w:tc>
          <w:tcPr>
            <w:tcW w:w="7205" w:type="dxa"/>
            <w:gridSpan w:val="2"/>
            <w:tcBorders>
              <w:top w:val="single" w:sz="4" w:space="0" w:color="000000"/>
              <w:left w:val="nil"/>
              <w:bottom w:val="single" w:sz="4" w:space="0" w:color="000000"/>
              <w:right w:val="nil"/>
            </w:tcBorders>
          </w:tcPr>
          <w:p w14:paraId="09AA2D8C"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b/>
                <w:bCs/>
                <w:color w:val="000000"/>
                <w:sz w:val="20"/>
                <w:szCs w:val="20"/>
              </w:rPr>
              <w:t>Infrastructures</w:t>
            </w:r>
          </w:p>
        </w:tc>
        <w:tc>
          <w:tcPr>
            <w:tcW w:w="928" w:type="dxa"/>
            <w:tcBorders>
              <w:top w:val="single" w:sz="4" w:space="0" w:color="000000"/>
              <w:left w:val="nil"/>
              <w:bottom w:val="single" w:sz="4" w:space="0" w:color="000000"/>
              <w:right w:val="nil"/>
            </w:tcBorders>
          </w:tcPr>
          <w:p w14:paraId="60A205AF"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42C102C2"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0.657</w:t>
            </w:r>
          </w:p>
        </w:tc>
      </w:tr>
      <w:tr w:rsidR="00DA03B9" w:rsidRPr="00C816EC" w14:paraId="073A585C" w14:textId="77777777">
        <w:tc>
          <w:tcPr>
            <w:tcW w:w="7205" w:type="dxa"/>
            <w:gridSpan w:val="2"/>
            <w:tcBorders>
              <w:top w:val="single" w:sz="4" w:space="0" w:color="000000"/>
              <w:left w:val="nil"/>
              <w:right w:val="nil"/>
            </w:tcBorders>
          </w:tcPr>
          <w:p w14:paraId="1A65ABD2"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Access infrastructure - communications, sophistication, and coverage; security*</w:t>
            </w:r>
          </w:p>
        </w:tc>
        <w:tc>
          <w:tcPr>
            <w:tcW w:w="928" w:type="dxa"/>
            <w:tcBorders>
              <w:top w:val="single" w:sz="4" w:space="0" w:color="000000"/>
              <w:left w:val="nil"/>
              <w:bottom w:val="nil"/>
              <w:right w:val="nil"/>
            </w:tcBorders>
          </w:tcPr>
          <w:p w14:paraId="497D63CB"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single" w:sz="4" w:space="0" w:color="000000"/>
              <w:left w:val="nil"/>
              <w:right w:val="nil"/>
            </w:tcBorders>
          </w:tcPr>
          <w:p w14:paraId="6A6A332E"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28B5FB6E" w14:textId="77777777">
        <w:tc>
          <w:tcPr>
            <w:tcW w:w="7205" w:type="dxa"/>
            <w:gridSpan w:val="2"/>
            <w:tcBorders>
              <w:top w:val="nil"/>
              <w:left w:val="nil"/>
              <w:right w:val="nil"/>
            </w:tcBorders>
          </w:tcPr>
          <w:p w14:paraId="645C836F"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Transaction infrastructure - access to financial institutions, electronic payment options</w:t>
            </w:r>
          </w:p>
        </w:tc>
        <w:tc>
          <w:tcPr>
            <w:tcW w:w="928" w:type="dxa"/>
            <w:tcBorders>
              <w:top w:val="nil"/>
              <w:left w:val="nil"/>
              <w:bottom w:val="nil"/>
              <w:right w:val="nil"/>
            </w:tcBorders>
          </w:tcPr>
          <w:p w14:paraId="4C2B1423"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0.642</w:t>
            </w:r>
          </w:p>
        </w:tc>
        <w:tc>
          <w:tcPr>
            <w:tcW w:w="1081" w:type="dxa"/>
            <w:tcBorders>
              <w:top w:val="nil"/>
              <w:left w:val="nil"/>
              <w:right w:val="nil"/>
            </w:tcBorders>
          </w:tcPr>
          <w:p w14:paraId="2BB06240"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4879C95B" w14:textId="77777777">
        <w:tc>
          <w:tcPr>
            <w:tcW w:w="7205" w:type="dxa"/>
            <w:gridSpan w:val="2"/>
            <w:tcBorders>
              <w:top w:val="nil"/>
              <w:left w:val="nil"/>
              <w:bottom w:val="single" w:sz="4" w:space="0" w:color="000000"/>
              <w:right w:val="nil"/>
            </w:tcBorders>
          </w:tcPr>
          <w:p w14:paraId="687B7E0E" w14:textId="77777777" w:rsidR="00DA03B9" w:rsidRPr="00C816EC" w:rsidRDefault="00DD4EBB">
            <w:pPr>
              <w:rPr>
                <w:rFonts w:ascii="Times New Roman" w:eastAsia="Times New Roman" w:hAnsi="Times New Roman" w:cs="Times New Roman"/>
                <w:color w:val="000000"/>
                <w:sz w:val="20"/>
                <w:szCs w:val="20"/>
              </w:rPr>
            </w:pPr>
            <w:proofErr w:type="spellStart"/>
            <w:r w:rsidRPr="00C816EC">
              <w:rPr>
                <w:rFonts w:ascii="Times New Roman" w:eastAsia="Times New Roman" w:hAnsi="Times New Roman" w:cs="Times New Roman"/>
                <w:color w:val="000000"/>
                <w:sz w:val="20"/>
                <w:szCs w:val="20"/>
              </w:rPr>
              <w:t>Fulfillment</w:t>
            </w:r>
            <w:proofErr w:type="spellEnd"/>
            <w:r w:rsidRPr="00C816EC">
              <w:rPr>
                <w:rFonts w:ascii="Times New Roman" w:eastAsia="Times New Roman" w:hAnsi="Times New Roman" w:cs="Times New Roman"/>
                <w:color w:val="000000"/>
                <w:sz w:val="20"/>
                <w:szCs w:val="20"/>
              </w:rPr>
              <w:t xml:space="preserve"> infrastructure - quality of transportation infrastructure, logistics performance</w:t>
            </w:r>
          </w:p>
        </w:tc>
        <w:tc>
          <w:tcPr>
            <w:tcW w:w="928" w:type="dxa"/>
            <w:tcBorders>
              <w:top w:val="nil"/>
              <w:left w:val="nil"/>
              <w:bottom w:val="single" w:sz="4" w:space="0" w:color="000000"/>
              <w:right w:val="nil"/>
            </w:tcBorders>
          </w:tcPr>
          <w:p w14:paraId="649FC9C8"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0.864</w:t>
            </w:r>
          </w:p>
        </w:tc>
        <w:tc>
          <w:tcPr>
            <w:tcW w:w="1081" w:type="dxa"/>
            <w:tcBorders>
              <w:top w:val="nil"/>
              <w:left w:val="nil"/>
              <w:bottom w:val="single" w:sz="4" w:space="0" w:color="000000"/>
              <w:right w:val="nil"/>
            </w:tcBorders>
          </w:tcPr>
          <w:p w14:paraId="610CF0AB"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620AA125" w14:textId="77777777">
        <w:tc>
          <w:tcPr>
            <w:tcW w:w="7205" w:type="dxa"/>
            <w:gridSpan w:val="2"/>
            <w:tcBorders>
              <w:top w:val="single" w:sz="4" w:space="0" w:color="000000"/>
              <w:left w:val="nil"/>
              <w:bottom w:val="single" w:sz="4" w:space="0" w:color="000000"/>
              <w:right w:val="nil"/>
            </w:tcBorders>
          </w:tcPr>
          <w:p w14:paraId="032E7DDB"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b/>
                <w:bCs/>
                <w:color w:val="000000"/>
                <w:sz w:val="20"/>
                <w:szCs w:val="20"/>
              </w:rPr>
              <w:t>Digitali</w:t>
            </w:r>
            <w:r w:rsidRPr="00C816EC">
              <w:rPr>
                <w:rFonts w:ascii="Times New Roman" w:eastAsia="Times New Roman" w:hAnsi="Times New Roman" w:cs="Times New Roman"/>
                <w:b/>
                <w:bCs/>
                <w:sz w:val="20"/>
                <w:szCs w:val="20"/>
              </w:rPr>
              <w:t>s</w:t>
            </w:r>
            <w:r w:rsidRPr="00C816EC">
              <w:rPr>
                <w:rFonts w:ascii="Times New Roman" w:eastAsia="Times New Roman" w:hAnsi="Times New Roman" w:cs="Times New Roman"/>
                <w:b/>
                <w:bCs/>
                <w:color w:val="000000"/>
                <w:sz w:val="20"/>
                <w:szCs w:val="20"/>
              </w:rPr>
              <w:t>ation – Crespo et al. (2023)</w:t>
            </w:r>
          </w:p>
        </w:tc>
        <w:tc>
          <w:tcPr>
            <w:tcW w:w="928" w:type="dxa"/>
            <w:tcBorders>
              <w:top w:val="single" w:sz="4" w:space="0" w:color="000000"/>
              <w:left w:val="nil"/>
              <w:bottom w:val="single" w:sz="4" w:space="0" w:color="000000"/>
              <w:right w:val="nil"/>
            </w:tcBorders>
          </w:tcPr>
          <w:p w14:paraId="299EED36"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50FF025E"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5D6A9BB5" w14:textId="77777777">
        <w:tc>
          <w:tcPr>
            <w:tcW w:w="7205" w:type="dxa"/>
            <w:gridSpan w:val="2"/>
            <w:tcBorders>
              <w:top w:val="single" w:sz="4" w:space="0" w:color="000000"/>
              <w:left w:val="nil"/>
              <w:bottom w:val="single" w:sz="4" w:space="0" w:color="000000"/>
              <w:right w:val="nil"/>
            </w:tcBorders>
          </w:tcPr>
          <w:p w14:paraId="4CD4EFD8"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b/>
                <w:bCs/>
                <w:color w:val="000000"/>
                <w:sz w:val="20"/>
                <w:szCs w:val="20"/>
              </w:rPr>
              <w:t>Digitali</w:t>
            </w:r>
            <w:r w:rsidRPr="00C816EC">
              <w:rPr>
                <w:rFonts w:ascii="Times New Roman" w:eastAsia="Times New Roman" w:hAnsi="Times New Roman" w:cs="Times New Roman"/>
                <w:b/>
                <w:bCs/>
                <w:sz w:val="20"/>
                <w:szCs w:val="20"/>
              </w:rPr>
              <w:t>s</w:t>
            </w:r>
            <w:r w:rsidRPr="00C816EC">
              <w:rPr>
                <w:rFonts w:ascii="Times New Roman" w:eastAsia="Times New Roman" w:hAnsi="Times New Roman" w:cs="Times New Roman"/>
                <w:b/>
                <w:bCs/>
                <w:color w:val="000000"/>
                <w:sz w:val="20"/>
                <w:szCs w:val="20"/>
              </w:rPr>
              <w:t>ation of Product &amp; Services</w:t>
            </w:r>
          </w:p>
        </w:tc>
        <w:tc>
          <w:tcPr>
            <w:tcW w:w="928" w:type="dxa"/>
            <w:tcBorders>
              <w:top w:val="single" w:sz="4" w:space="0" w:color="000000"/>
              <w:left w:val="nil"/>
              <w:bottom w:val="single" w:sz="4" w:space="0" w:color="000000"/>
              <w:right w:val="nil"/>
            </w:tcBorders>
          </w:tcPr>
          <w:p w14:paraId="2001FE6C"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078A3D9E"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0.800</w:t>
            </w:r>
          </w:p>
        </w:tc>
      </w:tr>
      <w:tr w:rsidR="00DA03B9" w:rsidRPr="00C816EC" w14:paraId="17503866" w14:textId="77777777">
        <w:tc>
          <w:tcPr>
            <w:tcW w:w="7205" w:type="dxa"/>
            <w:gridSpan w:val="2"/>
            <w:tcBorders>
              <w:top w:val="single" w:sz="4" w:space="0" w:color="000000"/>
              <w:left w:val="nil"/>
              <w:right w:val="nil"/>
            </w:tcBorders>
          </w:tcPr>
          <w:p w14:paraId="5DE44944"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color w:val="000000"/>
                <w:sz w:val="20"/>
                <w:szCs w:val="20"/>
              </w:rPr>
              <w:t>The level of digitali</w:t>
            </w:r>
            <w:r w:rsidRPr="00C816EC">
              <w:rPr>
                <w:rFonts w:ascii="Times New Roman" w:eastAsia="Times New Roman" w:hAnsi="Times New Roman" w:cs="Times New Roman"/>
                <w:sz w:val="20"/>
                <w:szCs w:val="20"/>
              </w:rPr>
              <w:t>s</w:t>
            </w:r>
            <w:r w:rsidRPr="00C816EC">
              <w:rPr>
                <w:rFonts w:ascii="Times New Roman" w:eastAsia="Times New Roman" w:hAnsi="Times New Roman" w:cs="Times New Roman"/>
                <w:color w:val="000000"/>
                <w:sz w:val="20"/>
                <w:szCs w:val="20"/>
              </w:rPr>
              <w:t>ation of your start-up’s products and services is high compared with your competitors</w:t>
            </w:r>
          </w:p>
        </w:tc>
        <w:tc>
          <w:tcPr>
            <w:tcW w:w="928" w:type="dxa"/>
            <w:tcBorders>
              <w:top w:val="single" w:sz="4" w:space="0" w:color="000000"/>
              <w:left w:val="nil"/>
              <w:bottom w:val="nil"/>
              <w:right w:val="nil"/>
            </w:tcBorders>
          </w:tcPr>
          <w:p w14:paraId="19DB9FBB"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0.666</w:t>
            </w:r>
          </w:p>
        </w:tc>
        <w:tc>
          <w:tcPr>
            <w:tcW w:w="1081" w:type="dxa"/>
            <w:tcBorders>
              <w:top w:val="single" w:sz="4" w:space="0" w:color="000000"/>
              <w:left w:val="nil"/>
              <w:right w:val="nil"/>
            </w:tcBorders>
          </w:tcPr>
          <w:p w14:paraId="198B7D3C"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47A0FE0E" w14:textId="77777777">
        <w:tc>
          <w:tcPr>
            <w:tcW w:w="7205" w:type="dxa"/>
            <w:gridSpan w:val="2"/>
            <w:tcBorders>
              <w:top w:val="nil"/>
              <w:left w:val="nil"/>
              <w:right w:val="nil"/>
            </w:tcBorders>
          </w:tcPr>
          <w:p w14:paraId="7B904D1C"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color w:val="000000"/>
                <w:sz w:val="20"/>
                <w:szCs w:val="20"/>
              </w:rPr>
              <w:t>Your start-up exploits all opportunities for digitali</w:t>
            </w:r>
            <w:r w:rsidRPr="00C816EC">
              <w:rPr>
                <w:rFonts w:ascii="Times New Roman" w:eastAsia="Times New Roman" w:hAnsi="Times New Roman" w:cs="Times New Roman"/>
                <w:sz w:val="20"/>
                <w:szCs w:val="20"/>
              </w:rPr>
              <w:t>s</w:t>
            </w:r>
            <w:r w:rsidRPr="00C816EC">
              <w:rPr>
                <w:rFonts w:ascii="Times New Roman" w:eastAsia="Times New Roman" w:hAnsi="Times New Roman" w:cs="Times New Roman"/>
                <w:color w:val="000000"/>
                <w:sz w:val="20"/>
                <w:szCs w:val="20"/>
              </w:rPr>
              <w:t>ation in the market to develop their products and services</w:t>
            </w:r>
          </w:p>
        </w:tc>
        <w:tc>
          <w:tcPr>
            <w:tcW w:w="928" w:type="dxa"/>
            <w:tcBorders>
              <w:top w:val="nil"/>
              <w:left w:val="nil"/>
              <w:bottom w:val="nil"/>
              <w:right w:val="nil"/>
            </w:tcBorders>
          </w:tcPr>
          <w:p w14:paraId="69EB23E1"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0.741</w:t>
            </w:r>
          </w:p>
        </w:tc>
        <w:tc>
          <w:tcPr>
            <w:tcW w:w="1081" w:type="dxa"/>
            <w:tcBorders>
              <w:top w:val="nil"/>
              <w:left w:val="nil"/>
              <w:right w:val="nil"/>
            </w:tcBorders>
          </w:tcPr>
          <w:p w14:paraId="7CCC608D"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5ACC187C" w14:textId="77777777">
        <w:tc>
          <w:tcPr>
            <w:tcW w:w="7205" w:type="dxa"/>
            <w:gridSpan w:val="2"/>
            <w:tcBorders>
              <w:top w:val="nil"/>
              <w:left w:val="nil"/>
              <w:right w:val="nil"/>
            </w:tcBorders>
          </w:tcPr>
          <w:p w14:paraId="063F2A3E"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color w:val="000000"/>
                <w:sz w:val="20"/>
                <w:szCs w:val="20"/>
              </w:rPr>
              <w:t>Your start-up successfully implemented new digital business ideas or business models within the last three years</w:t>
            </w:r>
          </w:p>
        </w:tc>
        <w:tc>
          <w:tcPr>
            <w:tcW w:w="928" w:type="dxa"/>
            <w:tcBorders>
              <w:top w:val="nil"/>
              <w:left w:val="nil"/>
              <w:bottom w:val="nil"/>
              <w:right w:val="nil"/>
            </w:tcBorders>
          </w:tcPr>
          <w:p w14:paraId="4044471E"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0.752</w:t>
            </w:r>
          </w:p>
        </w:tc>
        <w:tc>
          <w:tcPr>
            <w:tcW w:w="1081" w:type="dxa"/>
            <w:tcBorders>
              <w:top w:val="nil"/>
              <w:left w:val="nil"/>
              <w:right w:val="nil"/>
            </w:tcBorders>
          </w:tcPr>
          <w:p w14:paraId="16692564"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533096EB" w14:textId="77777777">
        <w:tc>
          <w:tcPr>
            <w:tcW w:w="7205" w:type="dxa"/>
            <w:gridSpan w:val="2"/>
            <w:tcBorders>
              <w:top w:val="nil"/>
              <w:left w:val="nil"/>
              <w:bottom w:val="single" w:sz="4" w:space="0" w:color="000000"/>
              <w:right w:val="nil"/>
            </w:tcBorders>
          </w:tcPr>
          <w:p w14:paraId="62D43EDC"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Your start-up is able to quickly adopt new digital offerings.</w:t>
            </w:r>
          </w:p>
        </w:tc>
        <w:tc>
          <w:tcPr>
            <w:tcW w:w="928" w:type="dxa"/>
            <w:tcBorders>
              <w:top w:val="nil"/>
              <w:left w:val="nil"/>
              <w:bottom w:val="single" w:sz="4" w:space="0" w:color="000000"/>
              <w:right w:val="nil"/>
            </w:tcBorders>
          </w:tcPr>
          <w:p w14:paraId="037C7AC2"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0.793</w:t>
            </w:r>
          </w:p>
        </w:tc>
        <w:tc>
          <w:tcPr>
            <w:tcW w:w="1081" w:type="dxa"/>
            <w:tcBorders>
              <w:top w:val="nil"/>
              <w:left w:val="nil"/>
              <w:bottom w:val="single" w:sz="4" w:space="0" w:color="000000"/>
              <w:right w:val="nil"/>
            </w:tcBorders>
          </w:tcPr>
          <w:p w14:paraId="597E091E"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0D6F926C" w14:textId="77777777">
        <w:tc>
          <w:tcPr>
            <w:tcW w:w="7205" w:type="dxa"/>
            <w:gridSpan w:val="2"/>
            <w:tcBorders>
              <w:top w:val="single" w:sz="4" w:space="0" w:color="000000"/>
              <w:left w:val="nil"/>
              <w:bottom w:val="single" w:sz="4" w:space="0" w:color="000000"/>
              <w:right w:val="nil"/>
            </w:tcBorders>
          </w:tcPr>
          <w:p w14:paraId="0A1A991B"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b/>
                <w:bCs/>
                <w:color w:val="000000"/>
                <w:sz w:val="20"/>
                <w:szCs w:val="20"/>
              </w:rPr>
              <w:t>Digitali</w:t>
            </w:r>
            <w:r w:rsidRPr="00C816EC">
              <w:rPr>
                <w:rFonts w:ascii="Times New Roman" w:eastAsia="Times New Roman" w:hAnsi="Times New Roman" w:cs="Times New Roman"/>
                <w:b/>
                <w:bCs/>
                <w:sz w:val="20"/>
                <w:szCs w:val="20"/>
              </w:rPr>
              <w:t>s</w:t>
            </w:r>
            <w:r w:rsidRPr="00C816EC">
              <w:rPr>
                <w:rFonts w:ascii="Times New Roman" w:eastAsia="Times New Roman" w:hAnsi="Times New Roman" w:cs="Times New Roman"/>
                <w:b/>
                <w:bCs/>
                <w:color w:val="000000"/>
                <w:sz w:val="20"/>
                <w:szCs w:val="20"/>
              </w:rPr>
              <w:t>ation of Process</w:t>
            </w:r>
          </w:p>
        </w:tc>
        <w:tc>
          <w:tcPr>
            <w:tcW w:w="928" w:type="dxa"/>
            <w:tcBorders>
              <w:top w:val="single" w:sz="4" w:space="0" w:color="000000"/>
              <w:left w:val="nil"/>
              <w:bottom w:val="single" w:sz="4" w:space="0" w:color="000000"/>
              <w:right w:val="nil"/>
            </w:tcBorders>
          </w:tcPr>
          <w:p w14:paraId="39704B38"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240275D8"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0.865</w:t>
            </w:r>
          </w:p>
        </w:tc>
      </w:tr>
      <w:tr w:rsidR="00DA03B9" w:rsidRPr="00C816EC" w14:paraId="5564C0AF" w14:textId="77777777">
        <w:tc>
          <w:tcPr>
            <w:tcW w:w="7205" w:type="dxa"/>
            <w:gridSpan w:val="2"/>
            <w:tcBorders>
              <w:top w:val="single" w:sz="4" w:space="0" w:color="000000"/>
              <w:left w:val="nil"/>
              <w:right w:val="nil"/>
            </w:tcBorders>
          </w:tcPr>
          <w:p w14:paraId="0C51007F"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color w:val="000000"/>
                <w:sz w:val="20"/>
                <w:szCs w:val="20"/>
              </w:rPr>
              <w:t>Your start-up integrates online feedback from customers and partners into the technical development process of its products and services</w:t>
            </w:r>
          </w:p>
        </w:tc>
        <w:tc>
          <w:tcPr>
            <w:tcW w:w="928" w:type="dxa"/>
            <w:tcBorders>
              <w:top w:val="single" w:sz="4" w:space="0" w:color="000000"/>
              <w:left w:val="nil"/>
              <w:bottom w:val="nil"/>
              <w:right w:val="nil"/>
            </w:tcBorders>
          </w:tcPr>
          <w:p w14:paraId="1A8CB1A6"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0.578</w:t>
            </w:r>
          </w:p>
        </w:tc>
        <w:tc>
          <w:tcPr>
            <w:tcW w:w="1081" w:type="dxa"/>
            <w:tcBorders>
              <w:top w:val="single" w:sz="4" w:space="0" w:color="000000"/>
              <w:left w:val="nil"/>
              <w:right w:val="nil"/>
            </w:tcBorders>
          </w:tcPr>
          <w:p w14:paraId="2287F8E9"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3ECA161C" w14:textId="77777777">
        <w:tc>
          <w:tcPr>
            <w:tcW w:w="7205" w:type="dxa"/>
            <w:gridSpan w:val="2"/>
            <w:tcBorders>
              <w:top w:val="nil"/>
              <w:left w:val="nil"/>
              <w:right w:val="nil"/>
            </w:tcBorders>
          </w:tcPr>
          <w:p w14:paraId="1540E2B4"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Your start-up uses digital technologies frequently to support the different processes (production, commercialization, feedback, etc.)*</w:t>
            </w:r>
          </w:p>
        </w:tc>
        <w:tc>
          <w:tcPr>
            <w:tcW w:w="928" w:type="dxa"/>
            <w:tcBorders>
              <w:top w:val="nil"/>
              <w:left w:val="nil"/>
              <w:bottom w:val="nil"/>
              <w:right w:val="nil"/>
            </w:tcBorders>
          </w:tcPr>
          <w:p w14:paraId="7545C0CB"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nil"/>
              <w:left w:val="nil"/>
              <w:right w:val="nil"/>
            </w:tcBorders>
          </w:tcPr>
          <w:p w14:paraId="10022ECD"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1F9DDEC9" w14:textId="77777777">
        <w:tc>
          <w:tcPr>
            <w:tcW w:w="7205" w:type="dxa"/>
            <w:gridSpan w:val="2"/>
            <w:tcBorders>
              <w:top w:val="nil"/>
              <w:left w:val="nil"/>
              <w:right w:val="nil"/>
            </w:tcBorders>
          </w:tcPr>
          <w:p w14:paraId="69BF0D61"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color w:val="000000"/>
                <w:sz w:val="20"/>
                <w:szCs w:val="20"/>
              </w:rPr>
              <w:t>Your start-up implements the most current digital channels (including mobile devices and social networks) in their processes</w:t>
            </w:r>
          </w:p>
        </w:tc>
        <w:tc>
          <w:tcPr>
            <w:tcW w:w="928" w:type="dxa"/>
            <w:tcBorders>
              <w:top w:val="nil"/>
              <w:left w:val="nil"/>
              <w:bottom w:val="nil"/>
              <w:right w:val="nil"/>
            </w:tcBorders>
          </w:tcPr>
          <w:p w14:paraId="617140F1"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0.671</w:t>
            </w:r>
          </w:p>
        </w:tc>
        <w:tc>
          <w:tcPr>
            <w:tcW w:w="1081" w:type="dxa"/>
            <w:tcBorders>
              <w:top w:val="nil"/>
              <w:left w:val="nil"/>
              <w:right w:val="nil"/>
            </w:tcBorders>
          </w:tcPr>
          <w:p w14:paraId="50D53D4F"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28F45231" w14:textId="77777777">
        <w:tc>
          <w:tcPr>
            <w:tcW w:w="7205" w:type="dxa"/>
            <w:gridSpan w:val="2"/>
            <w:tcBorders>
              <w:top w:val="nil"/>
              <w:left w:val="nil"/>
              <w:right w:val="nil"/>
            </w:tcBorders>
          </w:tcPr>
          <w:p w14:paraId="06788BC1"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color w:val="000000"/>
                <w:sz w:val="20"/>
                <w:szCs w:val="20"/>
              </w:rPr>
              <w:t>Your start-up’s decision making is supported by data analytics</w:t>
            </w:r>
          </w:p>
        </w:tc>
        <w:tc>
          <w:tcPr>
            <w:tcW w:w="928" w:type="dxa"/>
            <w:tcBorders>
              <w:top w:val="nil"/>
              <w:left w:val="nil"/>
              <w:bottom w:val="nil"/>
              <w:right w:val="nil"/>
            </w:tcBorders>
          </w:tcPr>
          <w:p w14:paraId="59963092"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0.636</w:t>
            </w:r>
          </w:p>
        </w:tc>
        <w:tc>
          <w:tcPr>
            <w:tcW w:w="1081" w:type="dxa"/>
            <w:tcBorders>
              <w:top w:val="nil"/>
              <w:left w:val="nil"/>
              <w:right w:val="nil"/>
            </w:tcBorders>
          </w:tcPr>
          <w:p w14:paraId="71D2397D"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038A2A45" w14:textId="77777777">
        <w:tc>
          <w:tcPr>
            <w:tcW w:w="7205" w:type="dxa"/>
            <w:gridSpan w:val="2"/>
            <w:tcBorders>
              <w:top w:val="nil"/>
              <w:left w:val="nil"/>
              <w:right w:val="nil"/>
            </w:tcBorders>
          </w:tcPr>
          <w:p w14:paraId="4001FD4A"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color w:val="000000"/>
                <w:sz w:val="20"/>
                <w:szCs w:val="20"/>
              </w:rPr>
              <w:lastRenderedPageBreak/>
              <w:t>Your start-up uses digital channels to integrate and improve the company’s core processes</w:t>
            </w:r>
          </w:p>
        </w:tc>
        <w:tc>
          <w:tcPr>
            <w:tcW w:w="928" w:type="dxa"/>
            <w:tcBorders>
              <w:top w:val="nil"/>
              <w:left w:val="nil"/>
              <w:bottom w:val="nil"/>
              <w:right w:val="nil"/>
            </w:tcBorders>
          </w:tcPr>
          <w:p w14:paraId="275ED168"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0.704</w:t>
            </w:r>
          </w:p>
        </w:tc>
        <w:tc>
          <w:tcPr>
            <w:tcW w:w="1081" w:type="dxa"/>
            <w:tcBorders>
              <w:top w:val="nil"/>
              <w:left w:val="nil"/>
              <w:right w:val="nil"/>
            </w:tcBorders>
          </w:tcPr>
          <w:p w14:paraId="7B944E3B"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46B2EAA6" w14:textId="77777777">
        <w:tc>
          <w:tcPr>
            <w:tcW w:w="7205" w:type="dxa"/>
            <w:gridSpan w:val="2"/>
            <w:tcBorders>
              <w:top w:val="nil"/>
              <w:left w:val="nil"/>
              <w:bottom w:val="single" w:sz="4" w:space="0" w:color="000000"/>
              <w:right w:val="nil"/>
            </w:tcBorders>
          </w:tcPr>
          <w:p w14:paraId="66843DDB"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color w:val="000000"/>
                <w:sz w:val="20"/>
                <w:szCs w:val="20"/>
              </w:rPr>
              <w:t>Your start-up collects metrics to control digital channels</w:t>
            </w:r>
          </w:p>
        </w:tc>
        <w:tc>
          <w:tcPr>
            <w:tcW w:w="928" w:type="dxa"/>
            <w:tcBorders>
              <w:top w:val="nil"/>
              <w:left w:val="nil"/>
              <w:bottom w:val="single" w:sz="4" w:space="0" w:color="000000"/>
              <w:right w:val="nil"/>
            </w:tcBorders>
          </w:tcPr>
          <w:p w14:paraId="7A45DB83"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0.634</w:t>
            </w:r>
          </w:p>
        </w:tc>
        <w:tc>
          <w:tcPr>
            <w:tcW w:w="1081" w:type="dxa"/>
            <w:tcBorders>
              <w:top w:val="nil"/>
              <w:left w:val="nil"/>
              <w:bottom w:val="single" w:sz="4" w:space="0" w:color="000000"/>
              <w:right w:val="nil"/>
            </w:tcBorders>
          </w:tcPr>
          <w:p w14:paraId="65033270"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2D89CC40" w14:textId="77777777">
        <w:tc>
          <w:tcPr>
            <w:tcW w:w="7205" w:type="dxa"/>
            <w:gridSpan w:val="2"/>
            <w:tcBorders>
              <w:top w:val="single" w:sz="4" w:space="0" w:color="000000"/>
              <w:left w:val="nil"/>
              <w:bottom w:val="single" w:sz="4" w:space="0" w:color="000000"/>
              <w:right w:val="nil"/>
            </w:tcBorders>
          </w:tcPr>
          <w:p w14:paraId="58E0B4BA"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b/>
                <w:bCs/>
                <w:color w:val="000000"/>
                <w:sz w:val="20"/>
                <w:szCs w:val="20"/>
              </w:rPr>
              <w:t>Digitali</w:t>
            </w:r>
            <w:r w:rsidRPr="00C816EC">
              <w:rPr>
                <w:rFonts w:ascii="Times New Roman" w:eastAsia="Times New Roman" w:hAnsi="Times New Roman" w:cs="Times New Roman"/>
                <w:b/>
                <w:bCs/>
                <w:sz w:val="20"/>
                <w:szCs w:val="20"/>
              </w:rPr>
              <w:t>s</w:t>
            </w:r>
            <w:r w:rsidRPr="00C816EC">
              <w:rPr>
                <w:rFonts w:ascii="Times New Roman" w:eastAsia="Times New Roman" w:hAnsi="Times New Roman" w:cs="Times New Roman"/>
                <w:b/>
                <w:bCs/>
                <w:color w:val="000000"/>
                <w:sz w:val="20"/>
                <w:szCs w:val="20"/>
              </w:rPr>
              <w:t>ation of Client Interaction</w:t>
            </w:r>
          </w:p>
        </w:tc>
        <w:tc>
          <w:tcPr>
            <w:tcW w:w="928" w:type="dxa"/>
            <w:tcBorders>
              <w:top w:val="single" w:sz="4" w:space="0" w:color="000000"/>
              <w:left w:val="nil"/>
              <w:bottom w:val="single" w:sz="4" w:space="0" w:color="000000"/>
              <w:right w:val="nil"/>
            </w:tcBorders>
          </w:tcPr>
          <w:p w14:paraId="3F8215EB"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7C8FA3BF"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0.759</w:t>
            </w:r>
          </w:p>
        </w:tc>
      </w:tr>
      <w:tr w:rsidR="00DA03B9" w:rsidRPr="00C816EC" w14:paraId="7A2B7854" w14:textId="77777777">
        <w:tc>
          <w:tcPr>
            <w:tcW w:w="7205" w:type="dxa"/>
            <w:gridSpan w:val="2"/>
            <w:tcBorders>
              <w:top w:val="single" w:sz="4" w:space="0" w:color="000000"/>
              <w:left w:val="nil"/>
              <w:right w:val="nil"/>
            </w:tcBorders>
          </w:tcPr>
          <w:p w14:paraId="1A6D8274"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color w:val="000000"/>
                <w:sz w:val="20"/>
                <w:szCs w:val="20"/>
              </w:rPr>
              <w:t>The start-up is able to handle customer requests using digital technologies</w:t>
            </w:r>
          </w:p>
        </w:tc>
        <w:tc>
          <w:tcPr>
            <w:tcW w:w="928" w:type="dxa"/>
            <w:tcBorders>
              <w:top w:val="single" w:sz="4" w:space="0" w:color="000000"/>
              <w:left w:val="nil"/>
              <w:bottom w:val="nil"/>
              <w:right w:val="nil"/>
            </w:tcBorders>
          </w:tcPr>
          <w:p w14:paraId="76324F63"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0.596</w:t>
            </w:r>
          </w:p>
        </w:tc>
        <w:tc>
          <w:tcPr>
            <w:tcW w:w="1081" w:type="dxa"/>
            <w:tcBorders>
              <w:top w:val="single" w:sz="4" w:space="0" w:color="000000"/>
              <w:left w:val="nil"/>
              <w:right w:val="nil"/>
            </w:tcBorders>
          </w:tcPr>
          <w:p w14:paraId="031C9276"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1EA00BC7" w14:textId="77777777">
        <w:tc>
          <w:tcPr>
            <w:tcW w:w="7205" w:type="dxa"/>
            <w:gridSpan w:val="2"/>
            <w:tcBorders>
              <w:top w:val="nil"/>
              <w:left w:val="nil"/>
              <w:right w:val="nil"/>
            </w:tcBorders>
          </w:tcPr>
          <w:p w14:paraId="70B428F3"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color w:val="000000"/>
                <w:sz w:val="20"/>
                <w:szCs w:val="20"/>
              </w:rPr>
              <w:t>Most of the customer relationship journey takes place in a digital format</w:t>
            </w:r>
          </w:p>
        </w:tc>
        <w:tc>
          <w:tcPr>
            <w:tcW w:w="928" w:type="dxa"/>
            <w:tcBorders>
              <w:top w:val="nil"/>
              <w:left w:val="nil"/>
              <w:bottom w:val="nil"/>
              <w:right w:val="nil"/>
            </w:tcBorders>
          </w:tcPr>
          <w:p w14:paraId="4A93DB8D"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0.643</w:t>
            </w:r>
          </w:p>
        </w:tc>
        <w:tc>
          <w:tcPr>
            <w:tcW w:w="1081" w:type="dxa"/>
            <w:tcBorders>
              <w:top w:val="nil"/>
              <w:left w:val="nil"/>
              <w:right w:val="nil"/>
            </w:tcBorders>
          </w:tcPr>
          <w:p w14:paraId="255A9202"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50CEF9A4" w14:textId="77777777">
        <w:tc>
          <w:tcPr>
            <w:tcW w:w="7205" w:type="dxa"/>
            <w:gridSpan w:val="2"/>
            <w:tcBorders>
              <w:top w:val="nil"/>
              <w:left w:val="nil"/>
              <w:right w:val="nil"/>
            </w:tcBorders>
          </w:tcPr>
          <w:p w14:paraId="7CF09BD8"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color w:val="000000"/>
                <w:sz w:val="20"/>
                <w:szCs w:val="20"/>
              </w:rPr>
              <w:t>Customer interactions take place on multiple digital channels</w:t>
            </w:r>
          </w:p>
        </w:tc>
        <w:tc>
          <w:tcPr>
            <w:tcW w:w="928" w:type="dxa"/>
            <w:tcBorders>
              <w:top w:val="nil"/>
              <w:left w:val="nil"/>
              <w:bottom w:val="nil"/>
              <w:right w:val="nil"/>
            </w:tcBorders>
          </w:tcPr>
          <w:p w14:paraId="3597A368"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0.644</w:t>
            </w:r>
          </w:p>
        </w:tc>
        <w:tc>
          <w:tcPr>
            <w:tcW w:w="1081" w:type="dxa"/>
            <w:tcBorders>
              <w:top w:val="nil"/>
              <w:left w:val="nil"/>
              <w:right w:val="nil"/>
            </w:tcBorders>
          </w:tcPr>
          <w:p w14:paraId="1564A307"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21CC6EB2" w14:textId="77777777">
        <w:tc>
          <w:tcPr>
            <w:tcW w:w="7205" w:type="dxa"/>
            <w:gridSpan w:val="2"/>
            <w:tcBorders>
              <w:top w:val="nil"/>
              <w:left w:val="nil"/>
              <w:bottom w:val="single" w:sz="4" w:space="0" w:color="000000"/>
              <w:right w:val="nil"/>
            </w:tcBorders>
          </w:tcPr>
          <w:p w14:paraId="2F4BE7F7"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Marketing and communication are individualized using customer data (through CRM)</w:t>
            </w:r>
          </w:p>
        </w:tc>
        <w:tc>
          <w:tcPr>
            <w:tcW w:w="928" w:type="dxa"/>
            <w:tcBorders>
              <w:top w:val="nil"/>
              <w:left w:val="nil"/>
              <w:bottom w:val="single" w:sz="4" w:space="0" w:color="000000"/>
              <w:right w:val="nil"/>
            </w:tcBorders>
          </w:tcPr>
          <w:p w14:paraId="0E0EAAFA"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0.697</w:t>
            </w:r>
          </w:p>
        </w:tc>
        <w:tc>
          <w:tcPr>
            <w:tcW w:w="1081" w:type="dxa"/>
            <w:tcBorders>
              <w:top w:val="nil"/>
              <w:left w:val="nil"/>
              <w:bottom w:val="single" w:sz="4" w:space="0" w:color="000000"/>
              <w:right w:val="nil"/>
            </w:tcBorders>
          </w:tcPr>
          <w:p w14:paraId="63C1EDCB"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3110C17E" w14:textId="77777777">
        <w:tc>
          <w:tcPr>
            <w:tcW w:w="7205" w:type="dxa"/>
            <w:gridSpan w:val="2"/>
            <w:tcBorders>
              <w:top w:val="single" w:sz="4" w:space="0" w:color="000000"/>
              <w:left w:val="nil"/>
              <w:bottom w:val="single" w:sz="4" w:space="0" w:color="000000"/>
              <w:right w:val="nil"/>
            </w:tcBorders>
          </w:tcPr>
          <w:p w14:paraId="3ABF765C"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b/>
                <w:bCs/>
                <w:color w:val="000000"/>
                <w:sz w:val="20"/>
                <w:szCs w:val="20"/>
              </w:rPr>
              <w:t xml:space="preserve">Entrepreneurial orientation - </w:t>
            </w:r>
            <w:r w:rsidRPr="00C816EC">
              <w:rPr>
                <w:rFonts w:ascii="Times New Roman" w:eastAsia="Times New Roman" w:hAnsi="Times New Roman" w:cs="Times New Roman"/>
                <w:color w:val="000000"/>
                <w:sz w:val="20"/>
                <w:szCs w:val="20"/>
              </w:rPr>
              <w:t xml:space="preserve">Matsuno, Mentzer and </w:t>
            </w:r>
            <w:proofErr w:type="spellStart"/>
            <w:r w:rsidRPr="00C816EC">
              <w:rPr>
                <w:rFonts w:ascii="Times New Roman" w:eastAsia="Times New Roman" w:hAnsi="Times New Roman" w:cs="Times New Roman"/>
                <w:color w:val="000000"/>
                <w:sz w:val="20"/>
                <w:szCs w:val="20"/>
              </w:rPr>
              <w:t>Özsomer</w:t>
            </w:r>
            <w:proofErr w:type="spellEnd"/>
            <w:r w:rsidRPr="00C816EC">
              <w:rPr>
                <w:rFonts w:ascii="Times New Roman" w:eastAsia="Times New Roman" w:hAnsi="Times New Roman" w:cs="Times New Roman"/>
                <w:color w:val="000000"/>
                <w:sz w:val="20"/>
                <w:szCs w:val="20"/>
              </w:rPr>
              <w:t xml:space="preserve"> (2002); Lonial and Carter (2015).</w:t>
            </w:r>
          </w:p>
        </w:tc>
        <w:tc>
          <w:tcPr>
            <w:tcW w:w="928" w:type="dxa"/>
            <w:tcBorders>
              <w:top w:val="single" w:sz="4" w:space="0" w:color="000000"/>
              <w:left w:val="nil"/>
              <w:bottom w:val="single" w:sz="4" w:space="0" w:color="000000"/>
              <w:right w:val="nil"/>
            </w:tcBorders>
          </w:tcPr>
          <w:p w14:paraId="5E2C7D23"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6BC9A01F"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282A2F71" w14:textId="77777777">
        <w:tc>
          <w:tcPr>
            <w:tcW w:w="7205" w:type="dxa"/>
            <w:gridSpan w:val="2"/>
            <w:tcBorders>
              <w:top w:val="single" w:sz="4" w:space="0" w:color="000000"/>
              <w:left w:val="nil"/>
              <w:bottom w:val="single" w:sz="4" w:space="0" w:color="000000"/>
              <w:right w:val="nil"/>
            </w:tcBorders>
          </w:tcPr>
          <w:p w14:paraId="6ADBDEE7" w14:textId="77777777" w:rsidR="00DA03B9" w:rsidRPr="00C816EC" w:rsidRDefault="00DD4EBB">
            <w:pPr>
              <w:rPr>
                <w:rFonts w:ascii="Times New Roman" w:eastAsia="Times New Roman" w:hAnsi="Times New Roman" w:cs="Times New Roman"/>
                <w:b/>
                <w:bCs/>
                <w:color w:val="000000"/>
                <w:sz w:val="20"/>
                <w:szCs w:val="20"/>
              </w:rPr>
            </w:pPr>
            <w:r w:rsidRPr="00C816EC">
              <w:rPr>
                <w:rFonts w:ascii="Times New Roman" w:eastAsia="Times New Roman" w:hAnsi="Times New Roman" w:cs="Times New Roman"/>
                <w:b/>
                <w:bCs/>
                <w:color w:val="000000"/>
                <w:sz w:val="20"/>
                <w:szCs w:val="20"/>
              </w:rPr>
              <w:t>Innovativeness</w:t>
            </w:r>
          </w:p>
        </w:tc>
        <w:tc>
          <w:tcPr>
            <w:tcW w:w="928" w:type="dxa"/>
            <w:tcBorders>
              <w:top w:val="single" w:sz="4" w:space="0" w:color="000000"/>
              <w:left w:val="nil"/>
              <w:bottom w:val="single" w:sz="4" w:space="0" w:color="000000"/>
              <w:right w:val="nil"/>
            </w:tcBorders>
          </w:tcPr>
          <w:p w14:paraId="100345D9"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689B481B"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0.878</w:t>
            </w:r>
          </w:p>
        </w:tc>
      </w:tr>
      <w:tr w:rsidR="00DA03B9" w:rsidRPr="00C816EC" w14:paraId="1B42A8A4" w14:textId="77777777">
        <w:tc>
          <w:tcPr>
            <w:tcW w:w="7205" w:type="dxa"/>
            <w:gridSpan w:val="2"/>
            <w:tcBorders>
              <w:top w:val="single" w:sz="4" w:space="0" w:color="000000"/>
              <w:left w:val="nil"/>
              <w:right w:val="nil"/>
            </w:tcBorders>
          </w:tcPr>
          <w:p w14:paraId="756AD0A6"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We are usually first-to-market with new products and services</w:t>
            </w:r>
          </w:p>
        </w:tc>
        <w:tc>
          <w:tcPr>
            <w:tcW w:w="928" w:type="dxa"/>
            <w:tcBorders>
              <w:top w:val="single" w:sz="4" w:space="0" w:color="000000"/>
              <w:left w:val="nil"/>
              <w:bottom w:val="nil"/>
              <w:right w:val="nil"/>
            </w:tcBorders>
          </w:tcPr>
          <w:p w14:paraId="1DD35EE7"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0.661</w:t>
            </w:r>
          </w:p>
        </w:tc>
        <w:tc>
          <w:tcPr>
            <w:tcW w:w="1081" w:type="dxa"/>
            <w:tcBorders>
              <w:top w:val="single" w:sz="4" w:space="0" w:color="000000"/>
              <w:left w:val="nil"/>
              <w:right w:val="nil"/>
            </w:tcBorders>
          </w:tcPr>
          <w:p w14:paraId="50EC7B4A"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706040B7" w14:textId="77777777">
        <w:tc>
          <w:tcPr>
            <w:tcW w:w="7205" w:type="dxa"/>
            <w:gridSpan w:val="2"/>
            <w:tcBorders>
              <w:top w:val="nil"/>
              <w:left w:val="nil"/>
              <w:right w:val="nil"/>
            </w:tcBorders>
          </w:tcPr>
          <w:p w14:paraId="674C5E7D"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My start-up encourages the development of innovative marketing strategies, knowing well that some will fail</w:t>
            </w:r>
          </w:p>
        </w:tc>
        <w:tc>
          <w:tcPr>
            <w:tcW w:w="928" w:type="dxa"/>
            <w:tcBorders>
              <w:top w:val="nil"/>
              <w:left w:val="nil"/>
              <w:bottom w:val="nil"/>
              <w:right w:val="nil"/>
            </w:tcBorders>
          </w:tcPr>
          <w:p w14:paraId="77D1C31D"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0.817</w:t>
            </w:r>
          </w:p>
        </w:tc>
        <w:tc>
          <w:tcPr>
            <w:tcW w:w="1081" w:type="dxa"/>
            <w:tcBorders>
              <w:top w:val="nil"/>
              <w:left w:val="nil"/>
              <w:right w:val="nil"/>
            </w:tcBorders>
          </w:tcPr>
          <w:p w14:paraId="45372A58"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6E62CCDD" w14:textId="77777777">
        <w:tc>
          <w:tcPr>
            <w:tcW w:w="7205" w:type="dxa"/>
            <w:gridSpan w:val="2"/>
            <w:tcBorders>
              <w:top w:val="nil"/>
              <w:left w:val="nil"/>
              <w:bottom w:val="single" w:sz="4" w:space="0" w:color="000000"/>
              <w:right w:val="nil"/>
            </w:tcBorders>
          </w:tcPr>
          <w:p w14:paraId="379FA903"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Regarding problem solving, we value creative new solutions more than the solutions of conventional wisdom</w:t>
            </w:r>
          </w:p>
        </w:tc>
        <w:tc>
          <w:tcPr>
            <w:tcW w:w="928" w:type="dxa"/>
            <w:tcBorders>
              <w:top w:val="nil"/>
              <w:left w:val="nil"/>
              <w:bottom w:val="single" w:sz="4" w:space="0" w:color="000000"/>
              <w:right w:val="nil"/>
            </w:tcBorders>
          </w:tcPr>
          <w:p w14:paraId="0323ADBD"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0.815</w:t>
            </w:r>
          </w:p>
        </w:tc>
        <w:tc>
          <w:tcPr>
            <w:tcW w:w="1081" w:type="dxa"/>
            <w:tcBorders>
              <w:top w:val="nil"/>
              <w:left w:val="nil"/>
              <w:bottom w:val="single" w:sz="4" w:space="0" w:color="000000"/>
              <w:right w:val="nil"/>
            </w:tcBorders>
          </w:tcPr>
          <w:p w14:paraId="0ACCD061"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1003663F" w14:textId="77777777">
        <w:tc>
          <w:tcPr>
            <w:tcW w:w="7205" w:type="dxa"/>
            <w:gridSpan w:val="2"/>
            <w:tcBorders>
              <w:top w:val="single" w:sz="4" w:space="0" w:color="000000"/>
              <w:left w:val="nil"/>
              <w:bottom w:val="single" w:sz="4" w:space="0" w:color="000000"/>
              <w:right w:val="nil"/>
            </w:tcBorders>
          </w:tcPr>
          <w:p w14:paraId="5F5A30E3"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b/>
                <w:bCs/>
                <w:color w:val="000000"/>
                <w:sz w:val="20"/>
                <w:szCs w:val="20"/>
              </w:rPr>
              <w:t>Risk Taking</w:t>
            </w:r>
          </w:p>
        </w:tc>
        <w:tc>
          <w:tcPr>
            <w:tcW w:w="928" w:type="dxa"/>
            <w:tcBorders>
              <w:top w:val="single" w:sz="4" w:space="0" w:color="000000"/>
              <w:left w:val="nil"/>
              <w:bottom w:val="single" w:sz="4" w:space="0" w:color="000000"/>
              <w:right w:val="nil"/>
            </w:tcBorders>
          </w:tcPr>
          <w:p w14:paraId="221253B3"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3421CEB3"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0.611</w:t>
            </w:r>
          </w:p>
        </w:tc>
      </w:tr>
      <w:tr w:rsidR="00DA03B9" w:rsidRPr="00C816EC" w14:paraId="539AF8EE" w14:textId="77777777">
        <w:tc>
          <w:tcPr>
            <w:tcW w:w="7205" w:type="dxa"/>
            <w:gridSpan w:val="2"/>
            <w:tcBorders>
              <w:top w:val="single" w:sz="4" w:space="0" w:color="000000"/>
              <w:left w:val="nil"/>
              <w:right w:val="nil"/>
            </w:tcBorders>
          </w:tcPr>
          <w:p w14:paraId="6D7641B8"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Top management in my start-up like to “Play it safe”</w:t>
            </w:r>
          </w:p>
        </w:tc>
        <w:tc>
          <w:tcPr>
            <w:tcW w:w="928" w:type="dxa"/>
            <w:tcBorders>
              <w:top w:val="single" w:sz="4" w:space="0" w:color="000000"/>
              <w:left w:val="nil"/>
              <w:bottom w:val="nil"/>
              <w:right w:val="nil"/>
            </w:tcBorders>
          </w:tcPr>
          <w:p w14:paraId="6CC430F1"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0.797</w:t>
            </w:r>
          </w:p>
        </w:tc>
        <w:tc>
          <w:tcPr>
            <w:tcW w:w="1081" w:type="dxa"/>
            <w:tcBorders>
              <w:top w:val="single" w:sz="4" w:space="0" w:color="000000"/>
              <w:left w:val="nil"/>
              <w:right w:val="nil"/>
            </w:tcBorders>
          </w:tcPr>
          <w:p w14:paraId="3D968C8E"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4C44756B" w14:textId="77777777">
        <w:tc>
          <w:tcPr>
            <w:tcW w:w="7205" w:type="dxa"/>
            <w:gridSpan w:val="2"/>
            <w:tcBorders>
              <w:top w:val="nil"/>
              <w:left w:val="nil"/>
              <w:right w:val="nil"/>
            </w:tcBorders>
          </w:tcPr>
          <w:p w14:paraId="7B4C9807"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We value the orderly and risk-reducing management process much more than leadership initiatives for change*</w:t>
            </w:r>
          </w:p>
        </w:tc>
        <w:tc>
          <w:tcPr>
            <w:tcW w:w="928" w:type="dxa"/>
            <w:tcBorders>
              <w:top w:val="nil"/>
              <w:left w:val="nil"/>
              <w:bottom w:val="nil"/>
              <w:right w:val="nil"/>
            </w:tcBorders>
          </w:tcPr>
          <w:p w14:paraId="44712F04"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nil"/>
              <w:left w:val="nil"/>
              <w:right w:val="nil"/>
            </w:tcBorders>
          </w:tcPr>
          <w:p w14:paraId="45258AA3"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28E344D4" w14:textId="77777777">
        <w:tc>
          <w:tcPr>
            <w:tcW w:w="7205" w:type="dxa"/>
            <w:gridSpan w:val="2"/>
            <w:tcBorders>
              <w:top w:val="nil"/>
              <w:left w:val="nil"/>
              <w:bottom w:val="single" w:sz="4" w:space="0" w:color="000000"/>
              <w:right w:val="nil"/>
            </w:tcBorders>
          </w:tcPr>
          <w:p w14:paraId="79595A6A"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Top managers in my start-up like to implement plans only if they are very certain that they will work</w:t>
            </w:r>
          </w:p>
        </w:tc>
        <w:tc>
          <w:tcPr>
            <w:tcW w:w="928" w:type="dxa"/>
            <w:tcBorders>
              <w:top w:val="nil"/>
              <w:left w:val="nil"/>
              <w:bottom w:val="single" w:sz="4" w:space="0" w:color="000000"/>
              <w:right w:val="nil"/>
            </w:tcBorders>
          </w:tcPr>
          <w:p w14:paraId="73EE9ED3"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0.779</w:t>
            </w:r>
          </w:p>
        </w:tc>
        <w:tc>
          <w:tcPr>
            <w:tcW w:w="1081" w:type="dxa"/>
            <w:tcBorders>
              <w:top w:val="nil"/>
              <w:left w:val="nil"/>
              <w:bottom w:val="single" w:sz="4" w:space="0" w:color="000000"/>
              <w:right w:val="nil"/>
            </w:tcBorders>
          </w:tcPr>
          <w:p w14:paraId="244FEA7B"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20E0200E" w14:textId="77777777">
        <w:tc>
          <w:tcPr>
            <w:tcW w:w="7205" w:type="dxa"/>
            <w:gridSpan w:val="2"/>
            <w:tcBorders>
              <w:top w:val="single" w:sz="4" w:space="0" w:color="000000"/>
              <w:left w:val="nil"/>
              <w:bottom w:val="single" w:sz="4" w:space="0" w:color="000000"/>
              <w:right w:val="nil"/>
            </w:tcBorders>
          </w:tcPr>
          <w:p w14:paraId="31D4522E"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b/>
                <w:bCs/>
                <w:color w:val="000000"/>
                <w:sz w:val="20"/>
                <w:szCs w:val="20"/>
              </w:rPr>
              <w:t>Proactiveness</w:t>
            </w:r>
          </w:p>
        </w:tc>
        <w:tc>
          <w:tcPr>
            <w:tcW w:w="928" w:type="dxa"/>
            <w:tcBorders>
              <w:top w:val="single" w:sz="4" w:space="0" w:color="000000"/>
              <w:left w:val="nil"/>
              <w:bottom w:val="single" w:sz="4" w:space="0" w:color="000000"/>
              <w:right w:val="nil"/>
            </w:tcBorders>
          </w:tcPr>
          <w:p w14:paraId="39618E65"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6EA090CE"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0.743</w:t>
            </w:r>
          </w:p>
        </w:tc>
      </w:tr>
      <w:tr w:rsidR="00DA03B9" w:rsidRPr="00C816EC" w14:paraId="562BCA44" w14:textId="77777777">
        <w:tc>
          <w:tcPr>
            <w:tcW w:w="7205" w:type="dxa"/>
            <w:gridSpan w:val="2"/>
            <w:tcBorders>
              <w:top w:val="single" w:sz="4" w:space="0" w:color="000000"/>
              <w:left w:val="nil"/>
              <w:right w:val="nil"/>
            </w:tcBorders>
          </w:tcPr>
          <w:p w14:paraId="513A7E3E"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We firmly believe that a change in market creates positive opportunities for us</w:t>
            </w:r>
          </w:p>
        </w:tc>
        <w:tc>
          <w:tcPr>
            <w:tcW w:w="928" w:type="dxa"/>
            <w:tcBorders>
              <w:top w:val="single" w:sz="4" w:space="0" w:color="000000"/>
              <w:left w:val="nil"/>
              <w:bottom w:val="nil"/>
              <w:right w:val="nil"/>
            </w:tcBorders>
          </w:tcPr>
          <w:p w14:paraId="4C0A0377"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0.697</w:t>
            </w:r>
          </w:p>
        </w:tc>
        <w:tc>
          <w:tcPr>
            <w:tcW w:w="1081" w:type="dxa"/>
            <w:tcBorders>
              <w:top w:val="single" w:sz="4" w:space="0" w:color="000000"/>
              <w:left w:val="nil"/>
              <w:right w:val="nil"/>
            </w:tcBorders>
          </w:tcPr>
          <w:p w14:paraId="3733B822"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15AEEF13" w14:textId="77777777">
        <w:tc>
          <w:tcPr>
            <w:tcW w:w="7205" w:type="dxa"/>
            <w:gridSpan w:val="2"/>
            <w:tcBorders>
              <w:top w:val="nil"/>
              <w:left w:val="nil"/>
              <w:bottom w:val="single" w:sz="4" w:space="0" w:color="000000"/>
              <w:right w:val="nil"/>
            </w:tcBorders>
          </w:tcPr>
          <w:p w14:paraId="68FB6B57"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Members of my start-up tend to talk more about opportunities rather than problems</w:t>
            </w:r>
          </w:p>
        </w:tc>
        <w:tc>
          <w:tcPr>
            <w:tcW w:w="928" w:type="dxa"/>
            <w:tcBorders>
              <w:top w:val="nil"/>
              <w:left w:val="nil"/>
              <w:bottom w:val="single" w:sz="4" w:space="0" w:color="000000"/>
              <w:right w:val="nil"/>
            </w:tcBorders>
          </w:tcPr>
          <w:p w14:paraId="1051E43E"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0.864</w:t>
            </w:r>
          </w:p>
        </w:tc>
        <w:tc>
          <w:tcPr>
            <w:tcW w:w="1081" w:type="dxa"/>
            <w:tcBorders>
              <w:top w:val="nil"/>
              <w:left w:val="nil"/>
              <w:bottom w:val="single" w:sz="4" w:space="0" w:color="000000"/>
              <w:right w:val="nil"/>
            </w:tcBorders>
          </w:tcPr>
          <w:p w14:paraId="30ADC6C3"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6499EAC7" w14:textId="77777777">
        <w:tc>
          <w:tcPr>
            <w:tcW w:w="7205" w:type="dxa"/>
            <w:gridSpan w:val="2"/>
            <w:tcBorders>
              <w:top w:val="single" w:sz="4" w:space="0" w:color="000000"/>
              <w:left w:val="nil"/>
              <w:bottom w:val="single" w:sz="4" w:space="0" w:color="000000"/>
              <w:right w:val="nil"/>
            </w:tcBorders>
          </w:tcPr>
          <w:p w14:paraId="73166346" w14:textId="77777777" w:rsidR="00DA03B9" w:rsidRPr="00C816EC" w:rsidRDefault="00DD4EBB">
            <w:pPr>
              <w:pBdr>
                <w:top w:val="nil"/>
                <w:left w:val="nil"/>
                <w:bottom w:val="nil"/>
                <w:right w:val="nil"/>
                <w:between w:val="nil"/>
              </w:pBdr>
              <w:shd w:val="clear" w:color="auto" w:fill="FFFFFF"/>
              <w:rPr>
                <w:rFonts w:ascii="Times New Roman" w:eastAsia="Times New Roman" w:hAnsi="Times New Roman" w:cs="Times New Roman"/>
                <w:color w:val="000000"/>
                <w:sz w:val="20"/>
                <w:szCs w:val="20"/>
              </w:rPr>
            </w:pPr>
            <w:r w:rsidRPr="00C816EC">
              <w:rPr>
                <w:rFonts w:ascii="Times New Roman" w:eastAsia="Times New Roman" w:hAnsi="Times New Roman" w:cs="Times New Roman"/>
                <w:b/>
                <w:bCs/>
                <w:color w:val="000000"/>
                <w:sz w:val="20"/>
                <w:szCs w:val="20"/>
              </w:rPr>
              <w:t xml:space="preserve">Economic performance - </w:t>
            </w:r>
            <w:r w:rsidRPr="00C816EC">
              <w:rPr>
                <w:rFonts w:ascii="Times New Roman" w:eastAsia="Times New Roman" w:hAnsi="Times New Roman" w:cs="Times New Roman"/>
                <w:color w:val="000000"/>
                <w:sz w:val="20"/>
                <w:szCs w:val="20"/>
              </w:rPr>
              <w:t>Adapted from </w:t>
            </w:r>
            <w:hyperlink r:id="rId131" w:anchor="ref004">
              <w:r w:rsidRPr="00C816EC">
                <w:rPr>
                  <w:rFonts w:ascii="Times New Roman" w:eastAsia="Times New Roman" w:hAnsi="Times New Roman" w:cs="Times New Roman"/>
                  <w:color w:val="000000"/>
                  <w:sz w:val="20"/>
                  <w:szCs w:val="20"/>
                </w:rPr>
                <w:t>Ahmad and Seet (2009)</w:t>
              </w:r>
            </w:hyperlink>
            <w:r w:rsidRPr="00C816EC">
              <w:rPr>
                <w:rFonts w:ascii="Times New Roman" w:eastAsia="Times New Roman" w:hAnsi="Times New Roman" w:cs="Times New Roman"/>
                <w:color w:val="000000"/>
                <w:sz w:val="20"/>
                <w:szCs w:val="20"/>
              </w:rPr>
              <w:t>.</w:t>
            </w:r>
          </w:p>
        </w:tc>
        <w:tc>
          <w:tcPr>
            <w:tcW w:w="928" w:type="dxa"/>
            <w:tcBorders>
              <w:top w:val="single" w:sz="4" w:space="0" w:color="000000"/>
              <w:left w:val="nil"/>
              <w:bottom w:val="single" w:sz="4" w:space="0" w:color="000000"/>
              <w:right w:val="nil"/>
            </w:tcBorders>
          </w:tcPr>
          <w:p w14:paraId="3CEB5730"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2B7C8F80"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3BB0952D" w14:textId="77777777">
        <w:tc>
          <w:tcPr>
            <w:tcW w:w="7205" w:type="dxa"/>
            <w:gridSpan w:val="2"/>
            <w:tcBorders>
              <w:top w:val="single" w:sz="4" w:space="0" w:color="000000"/>
              <w:left w:val="nil"/>
              <w:right w:val="nil"/>
            </w:tcBorders>
          </w:tcPr>
          <w:p w14:paraId="7FD0C6DB" w14:textId="77777777" w:rsidR="00DA03B9" w:rsidRPr="00C816EC" w:rsidRDefault="00DD4EBB">
            <w:pPr>
              <w:pBdr>
                <w:top w:val="nil"/>
                <w:left w:val="nil"/>
                <w:bottom w:val="nil"/>
                <w:right w:val="nil"/>
                <w:between w:val="nil"/>
              </w:pBdr>
              <w:shd w:val="clear" w:color="auto" w:fill="FFFFFF"/>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Our start-up sales are increasing</w:t>
            </w:r>
          </w:p>
        </w:tc>
        <w:tc>
          <w:tcPr>
            <w:tcW w:w="928" w:type="dxa"/>
            <w:tcBorders>
              <w:top w:val="single" w:sz="4" w:space="0" w:color="000000"/>
              <w:left w:val="nil"/>
              <w:bottom w:val="nil"/>
              <w:right w:val="nil"/>
            </w:tcBorders>
          </w:tcPr>
          <w:p w14:paraId="0769B55A"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0.819</w:t>
            </w:r>
          </w:p>
        </w:tc>
        <w:tc>
          <w:tcPr>
            <w:tcW w:w="1081" w:type="dxa"/>
            <w:tcBorders>
              <w:top w:val="single" w:sz="4" w:space="0" w:color="000000"/>
              <w:left w:val="nil"/>
              <w:right w:val="nil"/>
            </w:tcBorders>
          </w:tcPr>
          <w:p w14:paraId="7D5EDF7C"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07988B9D" w14:textId="77777777">
        <w:tc>
          <w:tcPr>
            <w:tcW w:w="7205" w:type="dxa"/>
            <w:gridSpan w:val="2"/>
            <w:tcBorders>
              <w:top w:val="nil"/>
              <w:left w:val="nil"/>
              <w:right w:val="nil"/>
            </w:tcBorders>
          </w:tcPr>
          <w:p w14:paraId="0057C661" w14:textId="77777777" w:rsidR="00DA03B9" w:rsidRPr="00C816EC" w:rsidRDefault="00DD4EBB">
            <w:pPr>
              <w:pBdr>
                <w:top w:val="nil"/>
                <w:left w:val="nil"/>
                <w:bottom w:val="nil"/>
                <w:right w:val="nil"/>
                <w:between w:val="nil"/>
              </w:pBdr>
              <w:shd w:val="clear" w:color="auto" w:fill="FFFFFF"/>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Our start-up is enjoying business growth</w:t>
            </w:r>
          </w:p>
        </w:tc>
        <w:tc>
          <w:tcPr>
            <w:tcW w:w="928" w:type="dxa"/>
            <w:tcBorders>
              <w:top w:val="nil"/>
              <w:left w:val="nil"/>
              <w:bottom w:val="nil"/>
              <w:right w:val="nil"/>
            </w:tcBorders>
          </w:tcPr>
          <w:p w14:paraId="42622159"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0.843</w:t>
            </w:r>
          </w:p>
        </w:tc>
        <w:tc>
          <w:tcPr>
            <w:tcW w:w="1081" w:type="dxa"/>
            <w:tcBorders>
              <w:top w:val="nil"/>
              <w:left w:val="nil"/>
              <w:right w:val="nil"/>
            </w:tcBorders>
          </w:tcPr>
          <w:p w14:paraId="49A63052"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4EB0AEA9" w14:textId="77777777">
        <w:tc>
          <w:tcPr>
            <w:tcW w:w="7205" w:type="dxa"/>
            <w:gridSpan w:val="2"/>
            <w:tcBorders>
              <w:top w:val="nil"/>
              <w:left w:val="nil"/>
              <w:right w:val="nil"/>
            </w:tcBorders>
          </w:tcPr>
          <w:p w14:paraId="0230C701" w14:textId="77777777" w:rsidR="00DA03B9" w:rsidRPr="00C816EC" w:rsidRDefault="00DD4EBB">
            <w:pPr>
              <w:pBdr>
                <w:top w:val="nil"/>
                <w:left w:val="nil"/>
                <w:bottom w:val="nil"/>
                <w:right w:val="nil"/>
                <w:between w:val="nil"/>
              </w:pBdr>
              <w:shd w:val="clear" w:color="auto" w:fill="FFFFFF"/>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The business of our firm is profitable</w:t>
            </w:r>
          </w:p>
        </w:tc>
        <w:tc>
          <w:tcPr>
            <w:tcW w:w="928" w:type="dxa"/>
            <w:tcBorders>
              <w:top w:val="nil"/>
              <w:left w:val="nil"/>
              <w:bottom w:val="nil"/>
              <w:right w:val="nil"/>
            </w:tcBorders>
          </w:tcPr>
          <w:p w14:paraId="244F10FC"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0.760</w:t>
            </w:r>
          </w:p>
        </w:tc>
        <w:tc>
          <w:tcPr>
            <w:tcW w:w="1081" w:type="dxa"/>
            <w:tcBorders>
              <w:top w:val="nil"/>
              <w:left w:val="nil"/>
              <w:right w:val="nil"/>
            </w:tcBorders>
          </w:tcPr>
          <w:p w14:paraId="084B600E"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07998E77" w14:textId="77777777">
        <w:tc>
          <w:tcPr>
            <w:tcW w:w="7205" w:type="dxa"/>
            <w:gridSpan w:val="2"/>
            <w:tcBorders>
              <w:top w:val="nil"/>
              <w:left w:val="nil"/>
              <w:bottom w:val="single" w:sz="4" w:space="0" w:color="000000"/>
              <w:right w:val="nil"/>
            </w:tcBorders>
          </w:tcPr>
          <w:p w14:paraId="6B295E5C" w14:textId="77777777" w:rsidR="00DA03B9" w:rsidRPr="00C816EC" w:rsidRDefault="00DD4EBB">
            <w:pPr>
              <w:pBdr>
                <w:top w:val="nil"/>
                <w:left w:val="nil"/>
                <w:bottom w:val="nil"/>
                <w:right w:val="nil"/>
                <w:between w:val="nil"/>
              </w:pBdr>
              <w:shd w:val="clear" w:color="auto" w:fill="FFFFFF"/>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The market share of our firm is increasing</w:t>
            </w:r>
          </w:p>
        </w:tc>
        <w:tc>
          <w:tcPr>
            <w:tcW w:w="928" w:type="dxa"/>
            <w:tcBorders>
              <w:top w:val="nil"/>
              <w:left w:val="nil"/>
              <w:bottom w:val="single" w:sz="4" w:space="0" w:color="000000"/>
              <w:right w:val="nil"/>
            </w:tcBorders>
          </w:tcPr>
          <w:p w14:paraId="2D15EEE0"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0.793</w:t>
            </w:r>
          </w:p>
        </w:tc>
        <w:tc>
          <w:tcPr>
            <w:tcW w:w="1081" w:type="dxa"/>
            <w:tcBorders>
              <w:top w:val="nil"/>
              <w:left w:val="nil"/>
              <w:bottom w:val="single" w:sz="4" w:space="0" w:color="000000"/>
              <w:right w:val="nil"/>
            </w:tcBorders>
          </w:tcPr>
          <w:p w14:paraId="3D79E02A"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5D60303B" w14:textId="77777777">
        <w:tc>
          <w:tcPr>
            <w:tcW w:w="7205" w:type="dxa"/>
            <w:gridSpan w:val="2"/>
            <w:tcBorders>
              <w:top w:val="single" w:sz="4" w:space="0" w:color="000000"/>
              <w:left w:val="nil"/>
              <w:bottom w:val="single" w:sz="4" w:space="0" w:color="000000"/>
              <w:right w:val="nil"/>
            </w:tcBorders>
          </w:tcPr>
          <w:p w14:paraId="28FB3197" w14:textId="77777777" w:rsidR="00DA03B9" w:rsidRPr="00C816EC" w:rsidRDefault="00DD4EBB">
            <w:pPr>
              <w:pStyle w:val="Heading5"/>
              <w:spacing w:before="0"/>
              <w:rPr>
                <w:rFonts w:ascii="Times New Roman" w:eastAsia="Times New Roman" w:hAnsi="Times New Roman" w:cs="Times New Roman"/>
                <w:color w:val="000000"/>
                <w:sz w:val="20"/>
                <w:szCs w:val="20"/>
              </w:rPr>
            </w:pPr>
            <w:r w:rsidRPr="00C816EC">
              <w:rPr>
                <w:rFonts w:ascii="Times New Roman" w:eastAsia="Times New Roman" w:hAnsi="Times New Roman" w:cs="Times New Roman"/>
                <w:b/>
                <w:bCs/>
                <w:color w:val="000000"/>
                <w:sz w:val="20"/>
                <w:szCs w:val="20"/>
              </w:rPr>
              <w:t xml:space="preserve">Social performance– </w:t>
            </w:r>
            <w:r w:rsidRPr="00C816EC">
              <w:rPr>
                <w:rFonts w:ascii="Times New Roman" w:eastAsia="Times New Roman" w:hAnsi="Times New Roman" w:cs="Times New Roman"/>
                <w:color w:val="000000"/>
                <w:sz w:val="20"/>
                <w:szCs w:val="20"/>
              </w:rPr>
              <w:t>Adapted from Turker (2009)</w:t>
            </w:r>
          </w:p>
        </w:tc>
        <w:tc>
          <w:tcPr>
            <w:tcW w:w="928" w:type="dxa"/>
            <w:tcBorders>
              <w:top w:val="single" w:sz="4" w:space="0" w:color="000000"/>
              <w:left w:val="nil"/>
              <w:bottom w:val="single" w:sz="4" w:space="0" w:color="000000"/>
              <w:right w:val="nil"/>
            </w:tcBorders>
          </w:tcPr>
          <w:p w14:paraId="47AA36D6"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6806866F"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6FF1C5DF" w14:textId="77777777">
        <w:tc>
          <w:tcPr>
            <w:tcW w:w="7205" w:type="dxa"/>
            <w:gridSpan w:val="2"/>
            <w:tcBorders>
              <w:top w:val="single" w:sz="4" w:space="0" w:color="000000"/>
              <w:left w:val="nil"/>
              <w:right w:val="nil"/>
            </w:tcBorders>
          </w:tcPr>
          <w:p w14:paraId="4E273474" w14:textId="77777777" w:rsidR="00DA03B9" w:rsidRPr="00C816EC" w:rsidRDefault="00DD4EBB">
            <w:pPr>
              <w:pBdr>
                <w:top w:val="nil"/>
                <w:left w:val="nil"/>
                <w:bottom w:val="nil"/>
                <w:right w:val="nil"/>
                <w:between w:val="nil"/>
              </w:pBd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Contributes to campaigns and projects that promote the well-being of the society</w:t>
            </w:r>
          </w:p>
        </w:tc>
        <w:tc>
          <w:tcPr>
            <w:tcW w:w="928" w:type="dxa"/>
            <w:tcBorders>
              <w:top w:val="single" w:sz="4" w:space="0" w:color="000000"/>
              <w:left w:val="nil"/>
              <w:bottom w:val="nil"/>
              <w:right w:val="nil"/>
            </w:tcBorders>
          </w:tcPr>
          <w:p w14:paraId="51142AFE"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0.681</w:t>
            </w:r>
          </w:p>
        </w:tc>
        <w:tc>
          <w:tcPr>
            <w:tcW w:w="1081" w:type="dxa"/>
            <w:tcBorders>
              <w:top w:val="single" w:sz="4" w:space="0" w:color="000000"/>
              <w:left w:val="nil"/>
              <w:right w:val="nil"/>
            </w:tcBorders>
          </w:tcPr>
          <w:p w14:paraId="0DC23ED9"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2D5DD85B" w14:textId="77777777">
        <w:tc>
          <w:tcPr>
            <w:tcW w:w="7205" w:type="dxa"/>
            <w:gridSpan w:val="2"/>
            <w:tcBorders>
              <w:top w:val="nil"/>
              <w:left w:val="nil"/>
              <w:right w:val="nil"/>
            </w:tcBorders>
          </w:tcPr>
          <w:p w14:paraId="29410150" w14:textId="77777777" w:rsidR="00DA03B9" w:rsidRPr="00C816EC" w:rsidRDefault="00DD4EBB">
            <w:pPr>
              <w:pBdr>
                <w:top w:val="nil"/>
                <w:left w:val="nil"/>
                <w:bottom w:val="nil"/>
                <w:right w:val="nil"/>
                <w:between w:val="nil"/>
              </w:pBd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Encourages its employees to participate in voluntarily activities*</w:t>
            </w:r>
          </w:p>
        </w:tc>
        <w:tc>
          <w:tcPr>
            <w:tcW w:w="928" w:type="dxa"/>
            <w:tcBorders>
              <w:top w:val="nil"/>
              <w:left w:val="nil"/>
              <w:bottom w:val="nil"/>
              <w:right w:val="nil"/>
            </w:tcBorders>
          </w:tcPr>
          <w:p w14:paraId="3DDC12EF"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nil"/>
              <w:left w:val="nil"/>
              <w:right w:val="nil"/>
            </w:tcBorders>
          </w:tcPr>
          <w:p w14:paraId="3ECF2F7E"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1FD885FF" w14:textId="77777777">
        <w:tc>
          <w:tcPr>
            <w:tcW w:w="7205" w:type="dxa"/>
            <w:gridSpan w:val="2"/>
            <w:tcBorders>
              <w:top w:val="nil"/>
              <w:left w:val="nil"/>
              <w:right w:val="nil"/>
            </w:tcBorders>
          </w:tcPr>
          <w:p w14:paraId="0441DDE6" w14:textId="77777777" w:rsidR="00DA03B9" w:rsidRPr="00C816EC" w:rsidRDefault="00DD4EBB">
            <w:pPr>
              <w:pBdr>
                <w:top w:val="nil"/>
                <w:left w:val="nil"/>
                <w:bottom w:val="nil"/>
                <w:right w:val="nil"/>
                <w:between w:val="nil"/>
              </w:pBd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Emphasi</w:t>
            </w:r>
            <w:r w:rsidRPr="00C816EC">
              <w:rPr>
                <w:rFonts w:ascii="Times New Roman" w:eastAsia="Times New Roman" w:hAnsi="Times New Roman" w:cs="Times New Roman"/>
                <w:sz w:val="20"/>
                <w:szCs w:val="20"/>
              </w:rPr>
              <w:t>s</w:t>
            </w:r>
            <w:r w:rsidRPr="00C816EC">
              <w:rPr>
                <w:rFonts w:ascii="Times New Roman" w:eastAsia="Times New Roman" w:hAnsi="Times New Roman" w:cs="Times New Roman"/>
                <w:color w:val="000000"/>
                <w:sz w:val="20"/>
                <w:szCs w:val="20"/>
              </w:rPr>
              <w:t>es the importance of its social responsibilities to the society</w:t>
            </w:r>
          </w:p>
        </w:tc>
        <w:tc>
          <w:tcPr>
            <w:tcW w:w="928" w:type="dxa"/>
            <w:tcBorders>
              <w:top w:val="nil"/>
              <w:left w:val="nil"/>
              <w:bottom w:val="nil"/>
              <w:right w:val="nil"/>
            </w:tcBorders>
          </w:tcPr>
          <w:p w14:paraId="6DEA74ED"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0.780</w:t>
            </w:r>
          </w:p>
        </w:tc>
        <w:tc>
          <w:tcPr>
            <w:tcW w:w="1081" w:type="dxa"/>
            <w:tcBorders>
              <w:top w:val="nil"/>
              <w:left w:val="nil"/>
              <w:right w:val="nil"/>
            </w:tcBorders>
          </w:tcPr>
          <w:p w14:paraId="5694A706"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60618D9E" w14:textId="77777777">
        <w:tc>
          <w:tcPr>
            <w:tcW w:w="7205" w:type="dxa"/>
            <w:gridSpan w:val="2"/>
            <w:tcBorders>
              <w:top w:val="nil"/>
              <w:left w:val="nil"/>
              <w:right w:val="nil"/>
            </w:tcBorders>
          </w:tcPr>
          <w:p w14:paraId="509941EE" w14:textId="77777777" w:rsidR="00DA03B9" w:rsidRPr="00C816EC" w:rsidRDefault="00DD4EBB">
            <w:pPr>
              <w:pBdr>
                <w:top w:val="nil"/>
                <w:left w:val="nil"/>
                <w:bottom w:val="nil"/>
                <w:right w:val="nil"/>
                <w:between w:val="nil"/>
              </w:pBd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Policies encourage the employees to develop their skills and careers*</w:t>
            </w:r>
          </w:p>
        </w:tc>
        <w:tc>
          <w:tcPr>
            <w:tcW w:w="928" w:type="dxa"/>
            <w:tcBorders>
              <w:top w:val="nil"/>
              <w:left w:val="nil"/>
              <w:bottom w:val="nil"/>
              <w:right w:val="nil"/>
            </w:tcBorders>
          </w:tcPr>
          <w:p w14:paraId="22832D71"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nil"/>
              <w:left w:val="nil"/>
              <w:right w:val="nil"/>
            </w:tcBorders>
          </w:tcPr>
          <w:p w14:paraId="1D7303B2"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21D271CA" w14:textId="77777777">
        <w:tc>
          <w:tcPr>
            <w:tcW w:w="7205" w:type="dxa"/>
            <w:gridSpan w:val="2"/>
            <w:tcBorders>
              <w:top w:val="nil"/>
              <w:left w:val="nil"/>
              <w:right w:val="nil"/>
            </w:tcBorders>
          </w:tcPr>
          <w:p w14:paraId="1982CAF4" w14:textId="77777777" w:rsidR="00DA03B9" w:rsidRPr="00C816EC" w:rsidRDefault="00DD4EBB">
            <w:pPr>
              <w:pBdr>
                <w:top w:val="nil"/>
                <w:left w:val="nil"/>
                <w:bottom w:val="nil"/>
                <w:right w:val="nil"/>
                <w:between w:val="nil"/>
              </w:pBd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Is primarily concerned with employees’ needs and wants</w:t>
            </w:r>
          </w:p>
        </w:tc>
        <w:tc>
          <w:tcPr>
            <w:tcW w:w="928" w:type="dxa"/>
            <w:tcBorders>
              <w:top w:val="nil"/>
              <w:left w:val="nil"/>
              <w:bottom w:val="nil"/>
              <w:right w:val="nil"/>
            </w:tcBorders>
          </w:tcPr>
          <w:p w14:paraId="49B0C357"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0.627</w:t>
            </w:r>
          </w:p>
        </w:tc>
        <w:tc>
          <w:tcPr>
            <w:tcW w:w="1081" w:type="dxa"/>
            <w:tcBorders>
              <w:top w:val="nil"/>
              <w:left w:val="nil"/>
              <w:right w:val="nil"/>
            </w:tcBorders>
          </w:tcPr>
          <w:p w14:paraId="1D42AC23"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1C3E5D6B" w14:textId="77777777">
        <w:tc>
          <w:tcPr>
            <w:tcW w:w="7205" w:type="dxa"/>
            <w:gridSpan w:val="2"/>
            <w:tcBorders>
              <w:top w:val="nil"/>
              <w:left w:val="nil"/>
              <w:right w:val="nil"/>
            </w:tcBorders>
          </w:tcPr>
          <w:p w14:paraId="21641944" w14:textId="77777777" w:rsidR="00DA03B9" w:rsidRPr="00C816EC" w:rsidRDefault="00DD4EBB">
            <w:pPr>
              <w:pBdr>
                <w:top w:val="nil"/>
                <w:left w:val="nil"/>
                <w:bottom w:val="nil"/>
                <w:right w:val="nil"/>
                <w:between w:val="nil"/>
              </w:pBd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Implements flexible policies to provide a good work and life balance for its employees</w:t>
            </w:r>
          </w:p>
        </w:tc>
        <w:tc>
          <w:tcPr>
            <w:tcW w:w="928" w:type="dxa"/>
            <w:tcBorders>
              <w:top w:val="nil"/>
              <w:left w:val="nil"/>
              <w:bottom w:val="nil"/>
              <w:right w:val="nil"/>
            </w:tcBorders>
          </w:tcPr>
          <w:p w14:paraId="182A191A"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0.762</w:t>
            </w:r>
          </w:p>
        </w:tc>
        <w:tc>
          <w:tcPr>
            <w:tcW w:w="1081" w:type="dxa"/>
            <w:tcBorders>
              <w:top w:val="nil"/>
              <w:left w:val="nil"/>
              <w:right w:val="nil"/>
            </w:tcBorders>
          </w:tcPr>
          <w:p w14:paraId="2211B44B"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0FCF7F8A" w14:textId="77777777">
        <w:tc>
          <w:tcPr>
            <w:tcW w:w="7205" w:type="dxa"/>
            <w:gridSpan w:val="2"/>
            <w:tcBorders>
              <w:top w:val="nil"/>
              <w:left w:val="nil"/>
              <w:bottom w:val="single" w:sz="4" w:space="0" w:color="000000"/>
              <w:right w:val="nil"/>
            </w:tcBorders>
          </w:tcPr>
          <w:p w14:paraId="1F927FE1"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Supports employees who want to acquire additional education*</w:t>
            </w:r>
          </w:p>
        </w:tc>
        <w:tc>
          <w:tcPr>
            <w:tcW w:w="928" w:type="dxa"/>
            <w:tcBorders>
              <w:top w:val="nil"/>
              <w:left w:val="nil"/>
              <w:bottom w:val="single" w:sz="4" w:space="0" w:color="000000"/>
              <w:right w:val="nil"/>
            </w:tcBorders>
          </w:tcPr>
          <w:p w14:paraId="5240A272"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nil"/>
              <w:left w:val="nil"/>
              <w:bottom w:val="single" w:sz="4" w:space="0" w:color="000000"/>
              <w:right w:val="nil"/>
            </w:tcBorders>
          </w:tcPr>
          <w:p w14:paraId="14A4C2BD"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2E234552" w14:textId="77777777">
        <w:tc>
          <w:tcPr>
            <w:tcW w:w="7205" w:type="dxa"/>
            <w:gridSpan w:val="2"/>
            <w:tcBorders>
              <w:top w:val="single" w:sz="4" w:space="0" w:color="000000"/>
              <w:left w:val="nil"/>
              <w:bottom w:val="single" w:sz="4" w:space="0" w:color="000000"/>
              <w:right w:val="nil"/>
            </w:tcBorders>
          </w:tcPr>
          <w:p w14:paraId="265C916C"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b/>
                <w:bCs/>
                <w:color w:val="000000"/>
                <w:sz w:val="20"/>
                <w:szCs w:val="20"/>
              </w:rPr>
              <w:t xml:space="preserve">Digital Innovation Performance - </w:t>
            </w:r>
            <w:hyperlink r:id="rId132" w:anchor="bib98">
              <w:r w:rsidRPr="00C816EC">
                <w:rPr>
                  <w:rFonts w:ascii="Times New Roman" w:eastAsia="Times New Roman" w:hAnsi="Times New Roman" w:cs="Times New Roman"/>
                  <w:color w:val="000000"/>
                  <w:sz w:val="20"/>
                  <w:szCs w:val="20"/>
                </w:rPr>
                <w:t>Tippins and Sohi (2003</w:t>
              </w:r>
            </w:hyperlink>
            <w:r w:rsidRPr="00C816EC">
              <w:rPr>
                <w:rFonts w:ascii="Times New Roman" w:eastAsia="Times New Roman" w:hAnsi="Times New Roman" w:cs="Times New Roman"/>
                <w:color w:val="000000"/>
                <w:sz w:val="20"/>
                <w:szCs w:val="20"/>
              </w:rPr>
              <w:t>), </w:t>
            </w:r>
            <w:hyperlink r:id="rId133" w:anchor="bib102">
              <w:r w:rsidRPr="00C816EC">
                <w:rPr>
                  <w:rFonts w:ascii="Times New Roman" w:eastAsia="Times New Roman" w:hAnsi="Times New Roman" w:cs="Times New Roman"/>
                  <w:color w:val="000000"/>
                  <w:sz w:val="20"/>
                  <w:szCs w:val="20"/>
                </w:rPr>
                <w:t>Vickery et al. (2003</w:t>
              </w:r>
            </w:hyperlink>
            <w:r w:rsidRPr="00C816EC">
              <w:rPr>
                <w:rFonts w:ascii="Times New Roman" w:eastAsia="Times New Roman" w:hAnsi="Times New Roman" w:cs="Times New Roman"/>
                <w:color w:val="000000"/>
                <w:sz w:val="20"/>
                <w:szCs w:val="20"/>
              </w:rPr>
              <w:t>), </w:t>
            </w:r>
            <w:hyperlink r:id="rId134" w:anchor="bib57">
              <w:r w:rsidRPr="00C816EC">
                <w:rPr>
                  <w:rFonts w:ascii="Times New Roman" w:eastAsia="Times New Roman" w:hAnsi="Times New Roman" w:cs="Times New Roman"/>
                  <w:color w:val="000000"/>
                  <w:sz w:val="20"/>
                  <w:szCs w:val="20"/>
                </w:rPr>
                <w:t>Liang and Frösén (2020</w:t>
              </w:r>
            </w:hyperlink>
            <w:r w:rsidRPr="00C816EC">
              <w:rPr>
                <w:rFonts w:ascii="Times New Roman" w:eastAsia="Times New Roman" w:hAnsi="Times New Roman" w:cs="Times New Roman"/>
                <w:color w:val="000000"/>
                <w:sz w:val="20"/>
                <w:szCs w:val="20"/>
              </w:rPr>
              <w:t xml:space="preserve">), Arias-Pérez et al. (2022), </w:t>
            </w:r>
            <w:r w:rsidRPr="00C816EC">
              <w:rPr>
                <w:color w:val="000000"/>
                <w:sz w:val="20"/>
                <w:szCs w:val="20"/>
              </w:rPr>
              <w:t>and</w:t>
            </w:r>
            <w:r w:rsidRPr="00C816EC">
              <w:rPr>
                <w:rFonts w:ascii="Times New Roman" w:eastAsia="Times New Roman" w:hAnsi="Times New Roman" w:cs="Times New Roman"/>
                <w:color w:val="000000"/>
                <w:sz w:val="20"/>
                <w:szCs w:val="20"/>
              </w:rPr>
              <w:t>, Ribeiro-Navarrete et al. (2023).</w:t>
            </w:r>
          </w:p>
        </w:tc>
        <w:tc>
          <w:tcPr>
            <w:tcW w:w="928" w:type="dxa"/>
            <w:tcBorders>
              <w:top w:val="single" w:sz="4" w:space="0" w:color="000000"/>
              <w:left w:val="nil"/>
              <w:bottom w:val="single" w:sz="4" w:space="0" w:color="000000"/>
              <w:right w:val="nil"/>
            </w:tcBorders>
          </w:tcPr>
          <w:p w14:paraId="4843B03B" w14:textId="77777777" w:rsidR="00DA03B9" w:rsidRPr="00C816EC" w:rsidRDefault="00DA03B9">
            <w:pPr>
              <w:jc w:val="center"/>
              <w:rPr>
                <w:rFonts w:ascii="Times New Roman" w:eastAsia="Times New Roman" w:hAnsi="Times New Roman" w:cs="Times New Roman"/>
                <w:color w:val="000000"/>
                <w:sz w:val="20"/>
                <w:szCs w:val="20"/>
              </w:rPr>
            </w:pPr>
          </w:p>
        </w:tc>
        <w:tc>
          <w:tcPr>
            <w:tcW w:w="1081" w:type="dxa"/>
            <w:tcBorders>
              <w:top w:val="single" w:sz="4" w:space="0" w:color="000000"/>
              <w:left w:val="nil"/>
              <w:bottom w:val="single" w:sz="4" w:space="0" w:color="000000"/>
              <w:right w:val="nil"/>
            </w:tcBorders>
          </w:tcPr>
          <w:p w14:paraId="67CC92A9" w14:textId="77777777" w:rsidR="00DA03B9" w:rsidRPr="00C816EC" w:rsidRDefault="00DA03B9">
            <w:pPr>
              <w:jc w:val="center"/>
              <w:rPr>
                <w:rFonts w:ascii="Times New Roman" w:eastAsia="Times New Roman" w:hAnsi="Times New Roman" w:cs="Times New Roman"/>
                <w:color w:val="000000"/>
                <w:sz w:val="20"/>
                <w:szCs w:val="20"/>
              </w:rPr>
            </w:pPr>
          </w:p>
        </w:tc>
      </w:tr>
      <w:tr w:rsidR="00DA03B9" w:rsidRPr="00C816EC" w14:paraId="79EBB40D" w14:textId="77777777">
        <w:tc>
          <w:tcPr>
            <w:tcW w:w="7205" w:type="dxa"/>
            <w:gridSpan w:val="2"/>
            <w:tcBorders>
              <w:top w:val="single" w:sz="4" w:space="0" w:color="000000"/>
              <w:left w:val="nil"/>
              <w:right w:val="nil"/>
            </w:tcBorders>
          </w:tcPr>
          <w:p w14:paraId="1A273228"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We bring more digital solutions to market than our competitors</w:t>
            </w:r>
          </w:p>
        </w:tc>
        <w:tc>
          <w:tcPr>
            <w:tcW w:w="928" w:type="dxa"/>
            <w:tcBorders>
              <w:top w:val="single" w:sz="4" w:space="0" w:color="000000"/>
              <w:left w:val="nil"/>
              <w:bottom w:val="nil"/>
              <w:right w:val="nil"/>
            </w:tcBorders>
          </w:tcPr>
          <w:p w14:paraId="6CBBFA6D"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0.701</w:t>
            </w:r>
          </w:p>
        </w:tc>
        <w:tc>
          <w:tcPr>
            <w:tcW w:w="1081" w:type="dxa"/>
            <w:tcBorders>
              <w:top w:val="single" w:sz="4" w:space="0" w:color="000000"/>
              <w:left w:val="nil"/>
              <w:right w:val="nil"/>
            </w:tcBorders>
          </w:tcPr>
          <w:p w14:paraId="028315E5"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3197497A" w14:textId="77777777">
        <w:tc>
          <w:tcPr>
            <w:tcW w:w="7205" w:type="dxa"/>
            <w:gridSpan w:val="2"/>
            <w:tcBorders>
              <w:top w:val="nil"/>
              <w:left w:val="nil"/>
              <w:right w:val="nil"/>
            </w:tcBorders>
          </w:tcPr>
          <w:p w14:paraId="626749F7"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We have a larger number of successful digital solutions than our competitors</w:t>
            </w:r>
          </w:p>
        </w:tc>
        <w:tc>
          <w:tcPr>
            <w:tcW w:w="928" w:type="dxa"/>
            <w:tcBorders>
              <w:top w:val="nil"/>
              <w:left w:val="nil"/>
              <w:bottom w:val="nil"/>
              <w:right w:val="nil"/>
            </w:tcBorders>
          </w:tcPr>
          <w:p w14:paraId="2F8D6139"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0.837</w:t>
            </w:r>
          </w:p>
        </w:tc>
        <w:tc>
          <w:tcPr>
            <w:tcW w:w="1081" w:type="dxa"/>
            <w:tcBorders>
              <w:top w:val="nil"/>
              <w:left w:val="nil"/>
              <w:right w:val="nil"/>
            </w:tcBorders>
          </w:tcPr>
          <w:p w14:paraId="5DD78F0A"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171CC5BA" w14:textId="77777777">
        <w:tc>
          <w:tcPr>
            <w:tcW w:w="7205" w:type="dxa"/>
            <w:gridSpan w:val="2"/>
            <w:tcBorders>
              <w:top w:val="nil"/>
              <w:left w:val="nil"/>
              <w:right w:val="nil"/>
            </w:tcBorders>
          </w:tcPr>
          <w:p w14:paraId="13EA94CE"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The time to market of our digital solutions is inferior to that of our competitors*</w:t>
            </w:r>
          </w:p>
        </w:tc>
        <w:tc>
          <w:tcPr>
            <w:tcW w:w="928" w:type="dxa"/>
            <w:tcBorders>
              <w:top w:val="nil"/>
              <w:left w:val="nil"/>
              <w:bottom w:val="nil"/>
              <w:right w:val="nil"/>
            </w:tcBorders>
          </w:tcPr>
          <w:p w14:paraId="295B6141"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nil"/>
              <w:left w:val="nil"/>
              <w:right w:val="nil"/>
            </w:tcBorders>
          </w:tcPr>
          <w:p w14:paraId="31AEB9DB"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35450C9C" w14:textId="77777777">
        <w:tc>
          <w:tcPr>
            <w:tcW w:w="7205" w:type="dxa"/>
            <w:gridSpan w:val="2"/>
            <w:tcBorders>
              <w:top w:val="nil"/>
              <w:left w:val="nil"/>
              <w:right w:val="nil"/>
            </w:tcBorders>
          </w:tcPr>
          <w:p w14:paraId="45DA28C4"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The quality of our digital solutions is superior to that of our competitors</w:t>
            </w:r>
          </w:p>
        </w:tc>
        <w:tc>
          <w:tcPr>
            <w:tcW w:w="928" w:type="dxa"/>
            <w:tcBorders>
              <w:top w:val="nil"/>
              <w:left w:val="nil"/>
              <w:bottom w:val="nil"/>
              <w:right w:val="nil"/>
            </w:tcBorders>
          </w:tcPr>
          <w:p w14:paraId="5D5AC9E2"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0.714</w:t>
            </w:r>
          </w:p>
        </w:tc>
        <w:tc>
          <w:tcPr>
            <w:tcW w:w="1081" w:type="dxa"/>
            <w:tcBorders>
              <w:top w:val="nil"/>
              <w:left w:val="nil"/>
              <w:right w:val="nil"/>
            </w:tcBorders>
          </w:tcPr>
          <w:p w14:paraId="7EFFC567"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541CB4BF" w14:textId="77777777">
        <w:tc>
          <w:tcPr>
            <w:tcW w:w="7205" w:type="dxa"/>
            <w:gridSpan w:val="2"/>
            <w:tcBorders>
              <w:top w:val="nil"/>
              <w:left w:val="nil"/>
              <w:right w:val="nil"/>
            </w:tcBorders>
          </w:tcPr>
          <w:p w14:paraId="350190D1"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Our digital solutions are superior to those of our competitors</w:t>
            </w:r>
          </w:p>
        </w:tc>
        <w:tc>
          <w:tcPr>
            <w:tcW w:w="928" w:type="dxa"/>
            <w:tcBorders>
              <w:top w:val="nil"/>
              <w:left w:val="nil"/>
              <w:bottom w:val="nil"/>
              <w:right w:val="nil"/>
            </w:tcBorders>
          </w:tcPr>
          <w:p w14:paraId="181D7B18"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0.771</w:t>
            </w:r>
          </w:p>
        </w:tc>
        <w:tc>
          <w:tcPr>
            <w:tcW w:w="1081" w:type="dxa"/>
            <w:tcBorders>
              <w:top w:val="nil"/>
              <w:left w:val="nil"/>
              <w:right w:val="nil"/>
            </w:tcBorders>
          </w:tcPr>
          <w:p w14:paraId="3E08010A"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24625CBD" w14:textId="77777777">
        <w:tc>
          <w:tcPr>
            <w:tcW w:w="7205" w:type="dxa"/>
            <w:gridSpan w:val="2"/>
            <w:tcBorders>
              <w:top w:val="nil"/>
              <w:left w:val="nil"/>
              <w:bottom w:val="nil"/>
              <w:right w:val="nil"/>
            </w:tcBorders>
          </w:tcPr>
          <w:p w14:paraId="6C4EF49A"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The applications of our digital solutions are totally different from those of our competitors</w:t>
            </w:r>
          </w:p>
        </w:tc>
        <w:tc>
          <w:tcPr>
            <w:tcW w:w="928" w:type="dxa"/>
            <w:tcBorders>
              <w:top w:val="nil"/>
              <w:left w:val="nil"/>
              <w:bottom w:val="nil"/>
              <w:right w:val="nil"/>
            </w:tcBorders>
          </w:tcPr>
          <w:p w14:paraId="2C0AA365"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0.625</w:t>
            </w:r>
          </w:p>
        </w:tc>
        <w:tc>
          <w:tcPr>
            <w:tcW w:w="1081" w:type="dxa"/>
            <w:tcBorders>
              <w:top w:val="nil"/>
              <w:left w:val="nil"/>
              <w:bottom w:val="nil"/>
              <w:right w:val="nil"/>
            </w:tcBorders>
          </w:tcPr>
          <w:p w14:paraId="2F2B1F73"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r w:rsidR="00DA03B9" w:rsidRPr="00C816EC" w14:paraId="05947EFD" w14:textId="77777777">
        <w:tc>
          <w:tcPr>
            <w:tcW w:w="7205" w:type="dxa"/>
            <w:gridSpan w:val="2"/>
            <w:tcBorders>
              <w:top w:val="nil"/>
              <w:left w:val="nil"/>
              <w:bottom w:val="single" w:sz="4" w:space="0" w:color="000000"/>
              <w:right w:val="nil"/>
            </w:tcBorders>
          </w:tcPr>
          <w:p w14:paraId="6C8C8FF4" w14:textId="77777777" w:rsidR="00DA03B9" w:rsidRPr="00C816EC" w:rsidRDefault="00DD4EBB">
            <w:pP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Some of our digital solutions are new to the market at the time of launch*</w:t>
            </w:r>
          </w:p>
        </w:tc>
        <w:tc>
          <w:tcPr>
            <w:tcW w:w="928" w:type="dxa"/>
            <w:tcBorders>
              <w:top w:val="nil"/>
              <w:left w:val="nil"/>
              <w:bottom w:val="single" w:sz="4" w:space="0" w:color="000000"/>
              <w:right w:val="nil"/>
            </w:tcBorders>
          </w:tcPr>
          <w:p w14:paraId="677B86EA"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c>
          <w:tcPr>
            <w:tcW w:w="1081" w:type="dxa"/>
            <w:tcBorders>
              <w:top w:val="nil"/>
              <w:left w:val="nil"/>
              <w:bottom w:val="single" w:sz="4" w:space="0" w:color="000000"/>
              <w:right w:val="nil"/>
            </w:tcBorders>
          </w:tcPr>
          <w:p w14:paraId="08F3A1D8" w14:textId="77777777" w:rsidR="00DA03B9" w:rsidRPr="00C816EC" w:rsidRDefault="00DD4EBB">
            <w:pPr>
              <w:jc w:val="center"/>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w:t>
            </w:r>
          </w:p>
        </w:tc>
      </w:tr>
    </w:tbl>
    <w:p w14:paraId="2CD86722" w14:textId="77777777" w:rsidR="00DA03B9" w:rsidRPr="00C816EC" w:rsidRDefault="00DD4EBB">
      <w:pPr>
        <w:spacing w:after="120" w:line="240" w:lineRule="auto"/>
        <w:jc w:val="both"/>
        <w:rPr>
          <w:rFonts w:ascii="Times New Roman" w:eastAsia="Times New Roman" w:hAnsi="Times New Roman" w:cs="Times New Roman"/>
          <w:color w:val="000000"/>
          <w:sz w:val="20"/>
          <w:szCs w:val="20"/>
        </w:rPr>
      </w:pPr>
      <w:r w:rsidRPr="00C816EC">
        <w:rPr>
          <w:rFonts w:ascii="Times New Roman" w:eastAsia="Times New Roman" w:hAnsi="Times New Roman" w:cs="Times New Roman"/>
          <w:color w:val="000000"/>
          <w:sz w:val="20"/>
          <w:szCs w:val="20"/>
        </w:rPr>
        <w:t>* Dropped due to low factorial loading.</w:t>
      </w:r>
    </w:p>
    <w:p w14:paraId="04F9582D" w14:textId="77777777" w:rsidR="00DA03B9" w:rsidRDefault="00DA03B9">
      <w:pPr>
        <w:spacing w:after="120" w:line="240" w:lineRule="auto"/>
        <w:jc w:val="both"/>
        <w:rPr>
          <w:rFonts w:ascii="Times New Roman" w:eastAsia="Times New Roman" w:hAnsi="Times New Roman" w:cs="Times New Roman"/>
          <w:color w:val="000000"/>
          <w:sz w:val="20"/>
          <w:szCs w:val="20"/>
        </w:rPr>
      </w:pPr>
    </w:p>
    <w:sectPr w:rsidR="00DA03B9">
      <w:footerReference w:type="default" r:id="rId135"/>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51926F" w14:textId="77777777" w:rsidR="00BE76E8" w:rsidRPr="00C816EC" w:rsidRDefault="00BE76E8" w:rsidP="00C5000D">
      <w:pPr>
        <w:spacing w:after="0" w:line="240" w:lineRule="auto"/>
      </w:pPr>
      <w:r w:rsidRPr="00C816EC">
        <w:separator/>
      </w:r>
    </w:p>
  </w:endnote>
  <w:endnote w:type="continuationSeparator" w:id="0">
    <w:p w14:paraId="0F7CA5A1" w14:textId="77777777" w:rsidR="00BE76E8" w:rsidRPr="00C816EC" w:rsidRDefault="00BE76E8" w:rsidP="00C5000D">
      <w:pPr>
        <w:spacing w:after="0" w:line="240" w:lineRule="auto"/>
      </w:pPr>
      <w:r w:rsidRPr="00C816EC">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AFA9676-A819-48A8-9A09-FD05BD9A8FF3}"/>
    <w:embedBold r:id="rId2" w:fontKey="{2BD710EA-6D3D-46F8-88B3-11055B810993}"/>
    <w:embedItalic r:id="rId3" w:fontKey="{7963163A-5285-4C06-A5F6-81CB9E4E43EF}"/>
    <w:embedBoldItalic r:id="rId4" w:fontKey="{AB5B062E-CEE5-4BA3-895F-D5350C00DA58}"/>
  </w:font>
  <w:font w:name="Calibri Light">
    <w:panose1 w:val="020F0302020204030204"/>
    <w:charset w:val="00"/>
    <w:family w:val="swiss"/>
    <w:pitch w:val="variable"/>
    <w:sig w:usb0="E4002EFF" w:usb1="C200247B" w:usb2="00000009" w:usb3="00000000" w:csb0="000001FF" w:csb1="00000000"/>
    <w:embedRegular r:id="rId5" w:fontKey="{F1BD598F-E2E7-407E-8C7E-ED569F3B081D}"/>
    <w:embedBold r:id="rId6" w:fontKey="{323F9AF4-AA29-4624-AC45-FF976AC4C475}"/>
    <w:embedItalic r:id="rId7" w:fontKey="{8D33D92E-406D-42FB-B664-16F8CF998ACE}"/>
  </w:font>
  <w:font w:name="Tahoma">
    <w:panose1 w:val="020B0604030504040204"/>
    <w:charset w:val="00"/>
    <w:family w:val="swiss"/>
    <w:pitch w:val="variable"/>
    <w:sig w:usb0="E1002EFF" w:usb1="C000605B" w:usb2="00000029" w:usb3="00000000" w:csb0="000101FF" w:csb1="00000000"/>
    <w:embedRegular r:id="rId8" w:fontKey="{9EA4B250-69F4-4D9A-AE69-A5DDD1862097}"/>
    <w:embedBold r:id="rId9" w:fontKey="{9BD9396B-FADE-4979-AE18-0B43233F8D9A}"/>
  </w:font>
  <w:font w:name="Segoe UI">
    <w:panose1 w:val="020B0502040204020203"/>
    <w:charset w:val="00"/>
    <w:family w:val="swiss"/>
    <w:pitch w:val="variable"/>
    <w:sig w:usb0="E4002EFF" w:usb1="C000E47F" w:usb2="00000009" w:usb3="00000000" w:csb0="000001FF" w:csb1="00000000"/>
    <w:embedRegular r:id="rId10" w:fontKey="{0C883CE5-1DE8-4F20-98B3-8F729B72424D}"/>
  </w:font>
  <w:font w:name="Consolas">
    <w:panose1 w:val="020B0609020204030204"/>
    <w:charset w:val="00"/>
    <w:family w:val="modern"/>
    <w:pitch w:val="fixed"/>
    <w:sig w:usb0="E00006FF" w:usb1="0000FCFF" w:usb2="00000001" w:usb3="00000000" w:csb0="0000019F" w:csb1="00000000"/>
    <w:embedRegular r:id="rId11" w:fontKey="{78E0FAE4-47F4-4DC2-BD80-78539F6F9048}"/>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lang w:val="en-GB"/>
      </w:rPr>
      <w:id w:val="345456230"/>
      <w:docPartObj>
        <w:docPartGallery w:val="Page Numbers (Bottom of Page)"/>
        <w:docPartUnique/>
      </w:docPartObj>
    </w:sdtPr>
    <w:sdtEndPr/>
    <w:sdtContent>
      <w:p w14:paraId="368C5643" w14:textId="17FA3C53" w:rsidR="00585435" w:rsidRPr="00256F4F" w:rsidRDefault="00585435">
        <w:pPr>
          <w:pStyle w:val="Footer"/>
          <w:jc w:val="center"/>
          <w:rPr>
            <w:rFonts w:ascii="Times New Roman" w:hAnsi="Times New Roman" w:cs="Times New Roman"/>
            <w:sz w:val="24"/>
            <w:lang w:val="en-GB"/>
          </w:rPr>
        </w:pPr>
        <w:r w:rsidRPr="00256F4F">
          <w:rPr>
            <w:rFonts w:ascii="Times New Roman" w:hAnsi="Times New Roman" w:cs="Times New Roman"/>
            <w:sz w:val="24"/>
            <w:lang w:val="en-GB"/>
          </w:rPr>
          <w:fldChar w:fldCharType="begin"/>
        </w:r>
        <w:r w:rsidRPr="00256F4F">
          <w:rPr>
            <w:rFonts w:ascii="Times New Roman" w:hAnsi="Times New Roman" w:cs="Times New Roman"/>
            <w:sz w:val="24"/>
            <w:lang w:val="en-GB"/>
          </w:rPr>
          <w:instrText>PAGE   \* MERGEFORMAT</w:instrText>
        </w:r>
        <w:r w:rsidRPr="00256F4F">
          <w:rPr>
            <w:rFonts w:ascii="Times New Roman" w:hAnsi="Times New Roman" w:cs="Times New Roman"/>
            <w:sz w:val="24"/>
            <w:lang w:val="en-GB"/>
          </w:rPr>
          <w:fldChar w:fldCharType="separate"/>
        </w:r>
        <w:r w:rsidR="005E0239">
          <w:rPr>
            <w:rFonts w:ascii="Times New Roman" w:hAnsi="Times New Roman" w:cs="Times New Roman"/>
            <w:noProof/>
            <w:sz w:val="24"/>
            <w:lang w:val="en-GB"/>
          </w:rPr>
          <w:t>25</w:t>
        </w:r>
        <w:r w:rsidRPr="00256F4F">
          <w:rPr>
            <w:rFonts w:ascii="Times New Roman" w:hAnsi="Times New Roman" w:cs="Times New Roman"/>
            <w:sz w:val="24"/>
            <w:lang w:val="en-GB"/>
          </w:rPr>
          <w:fldChar w:fldCharType="end"/>
        </w:r>
      </w:p>
    </w:sdtContent>
  </w:sdt>
  <w:p w14:paraId="40D61C69" w14:textId="77777777" w:rsidR="00585435" w:rsidRPr="00C816EC" w:rsidRDefault="00585435">
    <w:pPr>
      <w:pStyle w:val="Footer"/>
      <w:rPr>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64F8E3" w14:textId="77777777" w:rsidR="00BE76E8" w:rsidRPr="00C816EC" w:rsidRDefault="00BE76E8" w:rsidP="00C5000D">
      <w:pPr>
        <w:spacing w:after="0" w:line="240" w:lineRule="auto"/>
      </w:pPr>
      <w:r w:rsidRPr="00C816EC">
        <w:separator/>
      </w:r>
    </w:p>
  </w:footnote>
  <w:footnote w:type="continuationSeparator" w:id="0">
    <w:p w14:paraId="1EF5C31E" w14:textId="77777777" w:rsidR="00BE76E8" w:rsidRPr="00C816EC" w:rsidRDefault="00BE76E8" w:rsidP="00C5000D">
      <w:pPr>
        <w:spacing w:after="0" w:line="240" w:lineRule="auto"/>
      </w:pPr>
      <w:r w:rsidRPr="00C816EC">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7D5C01"/>
    <w:multiLevelType w:val="multilevel"/>
    <w:tmpl w:val="9962B69A"/>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8C47C15"/>
    <w:multiLevelType w:val="multilevel"/>
    <w:tmpl w:val="F8CA299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num w:numId="1" w16cid:durableId="4598406">
    <w:abstractNumId w:val="1"/>
  </w:num>
  <w:num w:numId="2" w16cid:durableId="201641839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DIxNTAwNTQ3MDY2NDdU0lEKTi0uzszPAykwqgUA0ZF8QywAAAA="/>
  </w:docVars>
  <w:rsids>
    <w:rsidRoot w:val="00DA03B9"/>
    <w:rsid w:val="00000CF2"/>
    <w:rsid w:val="000139FF"/>
    <w:rsid w:val="00015CD3"/>
    <w:rsid w:val="00017DD5"/>
    <w:rsid w:val="000215F0"/>
    <w:rsid w:val="00022096"/>
    <w:rsid w:val="00022299"/>
    <w:rsid w:val="00030DF2"/>
    <w:rsid w:val="00032298"/>
    <w:rsid w:val="00033081"/>
    <w:rsid w:val="00033F41"/>
    <w:rsid w:val="000365E0"/>
    <w:rsid w:val="00041AAC"/>
    <w:rsid w:val="00041E82"/>
    <w:rsid w:val="00042572"/>
    <w:rsid w:val="00045250"/>
    <w:rsid w:val="00046E44"/>
    <w:rsid w:val="000546C1"/>
    <w:rsid w:val="00061AD0"/>
    <w:rsid w:val="00064DF0"/>
    <w:rsid w:val="00067CC6"/>
    <w:rsid w:val="000740C9"/>
    <w:rsid w:val="000745C4"/>
    <w:rsid w:val="00074E71"/>
    <w:rsid w:val="00080A81"/>
    <w:rsid w:val="00091E1C"/>
    <w:rsid w:val="000A3030"/>
    <w:rsid w:val="000A35A9"/>
    <w:rsid w:val="000A5CEC"/>
    <w:rsid w:val="000A6176"/>
    <w:rsid w:val="000B3B6C"/>
    <w:rsid w:val="000B5923"/>
    <w:rsid w:val="000C0443"/>
    <w:rsid w:val="000C1920"/>
    <w:rsid w:val="000C32D2"/>
    <w:rsid w:val="000C50E5"/>
    <w:rsid w:val="000C5C0D"/>
    <w:rsid w:val="000C5EC4"/>
    <w:rsid w:val="000C6AB8"/>
    <w:rsid w:val="000C78FB"/>
    <w:rsid w:val="000D0C1F"/>
    <w:rsid w:val="000E59EF"/>
    <w:rsid w:val="000E6FBD"/>
    <w:rsid w:val="000E7096"/>
    <w:rsid w:val="000F69BE"/>
    <w:rsid w:val="0010211A"/>
    <w:rsid w:val="001071A3"/>
    <w:rsid w:val="00114D80"/>
    <w:rsid w:val="0012291A"/>
    <w:rsid w:val="00124DBB"/>
    <w:rsid w:val="00127576"/>
    <w:rsid w:val="0014484D"/>
    <w:rsid w:val="001468A0"/>
    <w:rsid w:val="00147B2F"/>
    <w:rsid w:val="001575F4"/>
    <w:rsid w:val="00160FA5"/>
    <w:rsid w:val="00162E8A"/>
    <w:rsid w:val="001636B1"/>
    <w:rsid w:val="00166578"/>
    <w:rsid w:val="00167A08"/>
    <w:rsid w:val="001717A8"/>
    <w:rsid w:val="001721FA"/>
    <w:rsid w:val="001745D4"/>
    <w:rsid w:val="00176829"/>
    <w:rsid w:val="00180E08"/>
    <w:rsid w:val="00181D4D"/>
    <w:rsid w:val="00183875"/>
    <w:rsid w:val="001845C2"/>
    <w:rsid w:val="00185ECC"/>
    <w:rsid w:val="001919E5"/>
    <w:rsid w:val="0019687C"/>
    <w:rsid w:val="001A1F08"/>
    <w:rsid w:val="001A6D6F"/>
    <w:rsid w:val="001B1789"/>
    <w:rsid w:val="001B211E"/>
    <w:rsid w:val="001B2A91"/>
    <w:rsid w:val="001C371E"/>
    <w:rsid w:val="001C64E6"/>
    <w:rsid w:val="001E3160"/>
    <w:rsid w:val="001E360E"/>
    <w:rsid w:val="001E3F1F"/>
    <w:rsid w:val="001E6AA5"/>
    <w:rsid w:val="001F2A29"/>
    <w:rsid w:val="001F3FCA"/>
    <w:rsid w:val="0020136A"/>
    <w:rsid w:val="0021491C"/>
    <w:rsid w:val="00224E24"/>
    <w:rsid w:val="0022564C"/>
    <w:rsid w:val="00226D2E"/>
    <w:rsid w:val="00230839"/>
    <w:rsid w:val="00233161"/>
    <w:rsid w:val="00237C36"/>
    <w:rsid w:val="00237D57"/>
    <w:rsid w:val="00241973"/>
    <w:rsid w:val="00246884"/>
    <w:rsid w:val="0025068E"/>
    <w:rsid w:val="00250A23"/>
    <w:rsid w:val="0025460F"/>
    <w:rsid w:val="00255FCC"/>
    <w:rsid w:val="00256F4F"/>
    <w:rsid w:val="00256FAF"/>
    <w:rsid w:val="002576C6"/>
    <w:rsid w:val="002621C9"/>
    <w:rsid w:val="00262677"/>
    <w:rsid w:val="00265479"/>
    <w:rsid w:val="00272C0F"/>
    <w:rsid w:val="00272E54"/>
    <w:rsid w:val="00273286"/>
    <w:rsid w:val="002765FA"/>
    <w:rsid w:val="0028027E"/>
    <w:rsid w:val="00284861"/>
    <w:rsid w:val="00287FB1"/>
    <w:rsid w:val="00290BF2"/>
    <w:rsid w:val="00296D41"/>
    <w:rsid w:val="002A13D6"/>
    <w:rsid w:val="002A21BE"/>
    <w:rsid w:val="002A7EDA"/>
    <w:rsid w:val="002B51CC"/>
    <w:rsid w:val="002B5208"/>
    <w:rsid w:val="002B5883"/>
    <w:rsid w:val="002C4AA6"/>
    <w:rsid w:val="002D292B"/>
    <w:rsid w:val="002E01FB"/>
    <w:rsid w:val="002E1CE7"/>
    <w:rsid w:val="002E75E0"/>
    <w:rsid w:val="002F0DF4"/>
    <w:rsid w:val="002F214E"/>
    <w:rsid w:val="002F2558"/>
    <w:rsid w:val="003015F9"/>
    <w:rsid w:val="00303CAA"/>
    <w:rsid w:val="00306F86"/>
    <w:rsid w:val="00312754"/>
    <w:rsid w:val="00314E0C"/>
    <w:rsid w:val="0032183D"/>
    <w:rsid w:val="0032327B"/>
    <w:rsid w:val="003246A0"/>
    <w:rsid w:val="00325690"/>
    <w:rsid w:val="00326C97"/>
    <w:rsid w:val="00331224"/>
    <w:rsid w:val="00334D85"/>
    <w:rsid w:val="0033511C"/>
    <w:rsid w:val="003351D5"/>
    <w:rsid w:val="00343826"/>
    <w:rsid w:val="00344B59"/>
    <w:rsid w:val="0034602A"/>
    <w:rsid w:val="0034629C"/>
    <w:rsid w:val="00351776"/>
    <w:rsid w:val="003556E9"/>
    <w:rsid w:val="00355CB1"/>
    <w:rsid w:val="00360482"/>
    <w:rsid w:val="003619A6"/>
    <w:rsid w:val="00362747"/>
    <w:rsid w:val="00362F09"/>
    <w:rsid w:val="00363B4E"/>
    <w:rsid w:val="0037100C"/>
    <w:rsid w:val="003710AA"/>
    <w:rsid w:val="003711A0"/>
    <w:rsid w:val="003718D0"/>
    <w:rsid w:val="00371F41"/>
    <w:rsid w:val="00373188"/>
    <w:rsid w:val="00373420"/>
    <w:rsid w:val="00373B6C"/>
    <w:rsid w:val="003774B2"/>
    <w:rsid w:val="00381117"/>
    <w:rsid w:val="0038259F"/>
    <w:rsid w:val="00383AF3"/>
    <w:rsid w:val="003904DB"/>
    <w:rsid w:val="00396EEF"/>
    <w:rsid w:val="00397467"/>
    <w:rsid w:val="003A0F86"/>
    <w:rsid w:val="003A37C7"/>
    <w:rsid w:val="003A4239"/>
    <w:rsid w:val="003A48C3"/>
    <w:rsid w:val="003A6CF0"/>
    <w:rsid w:val="003B0C13"/>
    <w:rsid w:val="003B5B2F"/>
    <w:rsid w:val="003C03CE"/>
    <w:rsid w:val="003C2F44"/>
    <w:rsid w:val="003C3DFA"/>
    <w:rsid w:val="003C4ED1"/>
    <w:rsid w:val="003D08B1"/>
    <w:rsid w:val="003D0A8B"/>
    <w:rsid w:val="003D0BFD"/>
    <w:rsid w:val="003D46BF"/>
    <w:rsid w:val="003E20F1"/>
    <w:rsid w:val="003E6230"/>
    <w:rsid w:val="003F0E60"/>
    <w:rsid w:val="003F2695"/>
    <w:rsid w:val="003F2702"/>
    <w:rsid w:val="003F370C"/>
    <w:rsid w:val="003F6AE8"/>
    <w:rsid w:val="00403397"/>
    <w:rsid w:val="00406B08"/>
    <w:rsid w:val="00410AEA"/>
    <w:rsid w:val="0041698B"/>
    <w:rsid w:val="00417543"/>
    <w:rsid w:val="00423ACD"/>
    <w:rsid w:val="00425202"/>
    <w:rsid w:val="004318E7"/>
    <w:rsid w:val="0043593F"/>
    <w:rsid w:val="0044053F"/>
    <w:rsid w:val="00440EAD"/>
    <w:rsid w:val="00441CD2"/>
    <w:rsid w:val="004423DC"/>
    <w:rsid w:val="0044729D"/>
    <w:rsid w:val="00457A5E"/>
    <w:rsid w:val="004619D3"/>
    <w:rsid w:val="00462C02"/>
    <w:rsid w:val="00464752"/>
    <w:rsid w:val="004656DF"/>
    <w:rsid w:val="00470DAA"/>
    <w:rsid w:val="0047710C"/>
    <w:rsid w:val="00481840"/>
    <w:rsid w:val="00485CC8"/>
    <w:rsid w:val="00486379"/>
    <w:rsid w:val="0048671A"/>
    <w:rsid w:val="00490AE3"/>
    <w:rsid w:val="004922FE"/>
    <w:rsid w:val="004949A7"/>
    <w:rsid w:val="004A297E"/>
    <w:rsid w:val="004A49A6"/>
    <w:rsid w:val="004B2926"/>
    <w:rsid w:val="004B3F7A"/>
    <w:rsid w:val="004B57E0"/>
    <w:rsid w:val="004C08B5"/>
    <w:rsid w:val="004C12E2"/>
    <w:rsid w:val="004C2582"/>
    <w:rsid w:val="004C3060"/>
    <w:rsid w:val="004C3968"/>
    <w:rsid w:val="004C5975"/>
    <w:rsid w:val="004D2CCD"/>
    <w:rsid w:val="004D606D"/>
    <w:rsid w:val="004E2B01"/>
    <w:rsid w:val="004E3EC0"/>
    <w:rsid w:val="004E640A"/>
    <w:rsid w:val="004E6F19"/>
    <w:rsid w:val="004F4235"/>
    <w:rsid w:val="004F4BC6"/>
    <w:rsid w:val="00500FB5"/>
    <w:rsid w:val="005052D1"/>
    <w:rsid w:val="00506C0E"/>
    <w:rsid w:val="005122AF"/>
    <w:rsid w:val="00512469"/>
    <w:rsid w:val="00513B55"/>
    <w:rsid w:val="005140CF"/>
    <w:rsid w:val="00520AF8"/>
    <w:rsid w:val="00522E73"/>
    <w:rsid w:val="005251DB"/>
    <w:rsid w:val="005317A0"/>
    <w:rsid w:val="00532044"/>
    <w:rsid w:val="0054672A"/>
    <w:rsid w:val="00546FCB"/>
    <w:rsid w:val="005571E8"/>
    <w:rsid w:val="00562735"/>
    <w:rsid w:val="00564510"/>
    <w:rsid w:val="00565AE3"/>
    <w:rsid w:val="00571250"/>
    <w:rsid w:val="005773A8"/>
    <w:rsid w:val="00577BA7"/>
    <w:rsid w:val="00581F63"/>
    <w:rsid w:val="00585435"/>
    <w:rsid w:val="00590CCC"/>
    <w:rsid w:val="00592640"/>
    <w:rsid w:val="005A44D9"/>
    <w:rsid w:val="005A5A4A"/>
    <w:rsid w:val="005A5C5B"/>
    <w:rsid w:val="005B5D03"/>
    <w:rsid w:val="005C01ED"/>
    <w:rsid w:val="005C229A"/>
    <w:rsid w:val="005C4819"/>
    <w:rsid w:val="005C5DFE"/>
    <w:rsid w:val="005D1B14"/>
    <w:rsid w:val="005D1FFA"/>
    <w:rsid w:val="005D4D7B"/>
    <w:rsid w:val="005D510B"/>
    <w:rsid w:val="005D5A61"/>
    <w:rsid w:val="005D644D"/>
    <w:rsid w:val="005E0239"/>
    <w:rsid w:val="005E103B"/>
    <w:rsid w:val="005E2A33"/>
    <w:rsid w:val="005E6698"/>
    <w:rsid w:val="005E67BA"/>
    <w:rsid w:val="005F01B3"/>
    <w:rsid w:val="005F2AF9"/>
    <w:rsid w:val="005F2D23"/>
    <w:rsid w:val="00600541"/>
    <w:rsid w:val="00600953"/>
    <w:rsid w:val="006023D4"/>
    <w:rsid w:val="00603280"/>
    <w:rsid w:val="0060330B"/>
    <w:rsid w:val="00607411"/>
    <w:rsid w:val="00607F36"/>
    <w:rsid w:val="0061363B"/>
    <w:rsid w:val="00613E37"/>
    <w:rsid w:val="00613E63"/>
    <w:rsid w:val="0061487A"/>
    <w:rsid w:val="00616CC4"/>
    <w:rsid w:val="006232B4"/>
    <w:rsid w:val="0062561C"/>
    <w:rsid w:val="00626D8C"/>
    <w:rsid w:val="00640948"/>
    <w:rsid w:val="006417A0"/>
    <w:rsid w:val="006450BC"/>
    <w:rsid w:val="006451D1"/>
    <w:rsid w:val="00645C49"/>
    <w:rsid w:val="00653630"/>
    <w:rsid w:val="0065398C"/>
    <w:rsid w:val="00654AE9"/>
    <w:rsid w:val="00665D7A"/>
    <w:rsid w:val="00672471"/>
    <w:rsid w:val="00672E1A"/>
    <w:rsid w:val="00674EAB"/>
    <w:rsid w:val="00680D11"/>
    <w:rsid w:val="006820CF"/>
    <w:rsid w:val="00682E72"/>
    <w:rsid w:val="0069207B"/>
    <w:rsid w:val="006A0547"/>
    <w:rsid w:val="006A44BD"/>
    <w:rsid w:val="006B0A3B"/>
    <w:rsid w:val="006B2CF7"/>
    <w:rsid w:val="006C1422"/>
    <w:rsid w:val="006C3096"/>
    <w:rsid w:val="006C4973"/>
    <w:rsid w:val="006D18F9"/>
    <w:rsid w:val="006D2CA6"/>
    <w:rsid w:val="006D43FD"/>
    <w:rsid w:val="006E3E1B"/>
    <w:rsid w:val="006E5AE5"/>
    <w:rsid w:val="006F3184"/>
    <w:rsid w:val="006F34A9"/>
    <w:rsid w:val="006F439E"/>
    <w:rsid w:val="006F48D9"/>
    <w:rsid w:val="00704A62"/>
    <w:rsid w:val="0071174A"/>
    <w:rsid w:val="00712711"/>
    <w:rsid w:val="007251A6"/>
    <w:rsid w:val="00727A05"/>
    <w:rsid w:val="007310C2"/>
    <w:rsid w:val="007357F0"/>
    <w:rsid w:val="00745B48"/>
    <w:rsid w:val="00750513"/>
    <w:rsid w:val="00750B43"/>
    <w:rsid w:val="00753D91"/>
    <w:rsid w:val="00754E32"/>
    <w:rsid w:val="00761FC6"/>
    <w:rsid w:val="00762C38"/>
    <w:rsid w:val="00762EB5"/>
    <w:rsid w:val="007659E5"/>
    <w:rsid w:val="00765CAB"/>
    <w:rsid w:val="0077489A"/>
    <w:rsid w:val="00775799"/>
    <w:rsid w:val="0078194E"/>
    <w:rsid w:val="00783411"/>
    <w:rsid w:val="00785F3D"/>
    <w:rsid w:val="00786A7B"/>
    <w:rsid w:val="00796C86"/>
    <w:rsid w:val="00797C7A"/>
    <w:rsid w:val="007A31AF"/>
    <w:rsid w:val="007A5FA7"/>
    <w:rsid w:val="007A6916"/>
    <w:rsid w:val="007A758F"/>
    <w:rsid w:val="007B0036"/>
    <w:rsid w:val="007B628D"/>
    <w:rsid w:val="007C0445"/>
    <w:rsid w:val="007C0E7F"/>
    <w:rsid w:val="007C114D"/>
    <w:rsid w:val="007C3BD3"/>
    <w:rsid w:val="007C731B"/>
    <w:rsid w:val="007D00BD"/>
    <w:rsid w:val="007D3135"/>
    <w:rsid w:val="007D5D2D"/>
    <w:rsid w:val="007E058C"/>
    <w:rsid w:val="007E5B52"/>
    <w:rsid w:val="007F0949"/>
    <w:rsid w:val="007F4513"/>
    <w:rsid w:val="007F5A03"/>
    <w:rsid w:val="007F6DF1"/>
    <w:rsid w:val="0080541E"/>
    <w:rsid w:val="0080645B"/>
    <w:rsid w:val="008068F4"/>
    <w:rsid w:val="00810038"/>
    <w:rsid w:val="0081047F"/>
    <w:rsid w:val="00824072"/>
    <w:rsid w:val="0083594F"/>
    <w:rsid w:val="008366E0"/>
    <w:rsid w:val="00836A41"/>
    <w:rsid w:val="00847DF2"/>
    <w:rsid w:val="00847E18"/>
    <w:rsid w:val="00847E7C"/>
    <w:rsid w:val="0085005E"/>
    <w:rsid w:val="00855201"/>
    <w:rsid w:val="0085632A"/>
    <w:rsid w:val="00861884"/>
    <w:rsid w:val="0086280E"/>
    <w:rsid w:val="00873A63"/>
    <w:rsid w:val="00874C8A"/>
    <w:rsid w:val="008763AA"/>
    <w:rsid w:val="00896448"/>
    <w:rsid w:val="00897E4F"/>
    <w:rsid w:val="008A5BAF"/>
    <w:rsid w:val="008A7635"/>
    <w:rsid w:val="008B0CBA"/>
    <w:rsid w:val="008B1433"/>
    <w:rsid w:val="008B19D9"/>
    <w:rsid w:val="008B23BF"/>
    <w:rsid w:val="008B308B"/>
    <w:rsid w:val="008B3ECD"/>
    <w:rsid w:val="008B683A"/>
    <w:rsid w:val="008C2A64"/>
    <w:rsid w:val="008C3F5C"/>
    <w:rsid w:val="008C5996"/>
    <w:rsid w:val="008C6979"/>
    <w:rsid w:val="008D21FB"/>
    <w:rsid w:val="008D2D0D"/>
    <w:rsid w:val="008D2F29"/>
    <w:rsid w:val="008D64AC"/>
    <w:rsid w:val="008E374E"/>
    <w:rsid w:val="008E5648"/>
    <w:rsid w:val="008F07FB"/>
    <w:rsid w:val="008F7268"/>
    <w:rsid w:val="00901391"/>
    <w:rsid w:val="009013A3"/>
    <w:rsid w:val="0090289A"/>
    <w:rsid w:val="00902A04"/>
    <w:rsid w:val="00902C86"/>
    <w:rsid w:val="0090373E"/>
    <w:rsid w:val="009052A8"/>
    <w:rsid w:val="009146A4"/>
    <w:rsid w:val="00924218"/>
    <w:rsid w:val="00930CA3"/>
    <w:rsid w:val="00936513"/>
    <w:rsid w:val="0094245D"/>
    <w:rsid w:val="00943445"/>
    <w:rsid w:val="00943B8F"/>
    <w:rsid w:val="009473A9"/>
    <w:rsid w:val="00950405"/>
    <w:rsid w:val="00954F21"/>
    <w:rsid w:val="0095552A"/>
    <w:rsid w:val="00962180"/>
    <w:rsid w:val="00964C55"/>
    <w:rsid w:val="00964FA5"/>
    <w:rsid w:val="00966185"/>
    <w:rsid w:val="00967566"/>
    <w:rsid w:val="00970ADB"/>
    <w:rsid w:val="00970CA0"/>
    <w:rsid w:val="00971302"/>
    <w:rsid w:val="00974E2F"/>
    <w:rsid w:val="00976465"/>
    <w:rsid w:val="0097680B"/>
    <w:rsid w:val="00981EB2"/>
    <w:rsid w:val="009821B5"/>
    <w:rsid w:val="0098295F"/>
    <w:rsid w:val="009841BF"/>
    <w:rsid w:val="00986940"/>
    <w:rsid w:val="0099126C"/>
    <w:rsid w:val="009948F6"/>
    <w:rsid w:val="009A0CED"/>
    <w:rsid w:val="009A214F"/>
    <w:rsid w:val="009A4EB8"/>
    <w:rsid w:val="009A545E"/>
    <w:rsid w:val="009A5FED"/>
    <w:rsid w:val="009A6D67"/>
    <w:rsid w:val="009C3BDF"/>
    <w:rsid w:val="009C56CE"/>
    <w:rsid w:val="009C6410"/>
    <w:rsid w:val="009C74A1"/>
    <w:rsid w:val="009D072C"/>
    <w:rsid w:val="009D15A5"/>
    <w:rsid w:val="009D2CE9"/>
    <w:rsid w:val="009D3D03"/>
    <w:rsid w:val="009D4199"/>
    <w:rsid w:val="009E71A7"/>
    <w:rsid w:val="009F12C2"/>
    <w:rsid w:val="009F1F8E"/>
    <w:rsid w:val="009F4636"/>
    <w:rsid w:val="009F4C98"/>
    <w:rsid w:val="009F6A05"/>
    <w:rsid w:val="009F746F"/>
    <w:rsid w:val="009F7A2F"/>
    <w:rsid w:val="00A050D2"/>
    <w:rsid w:val="00A0752F"/>
    <w:rsid w:val="00A076AB"/>
    <w:rsid w:val="00A108DB"/>
    <w:rsid w:val="00A13102"/>
    <w:rsid w:val="00A13686"/>
    <w:rsid w:val="00A17F10"/>
    <w:rsid w:val="00A2341F"/>
    <w:rsid w:val="00A23C0B"/>
    <w:rsid w:val="00A3009D"/>
    <w:rsid w:val="00A300EC"/>
    <w:rsid w:val="00A3181D"/>
    <w:rsid w:val="00A34E42"/>
    <w:rsid w:val="00A367D7"/>
    <w:rsid w:val="00A41B64"/>
    <w:rsid w:val="00A550BA"/>
    <w:rsid w:val="00A55C42"/>
    <w:rsid w:val="00A65E60"/>
    <w:rsid w:val="00A66289"/>
    <w:rsid w:val="00A706BE"/>
    <w:rsid w:val="00A70EBE"/>
    <w:rsid w:val="00A7223D"/>
    <w:rsid w:val="00A7227A"/>
    <w:rsid w:val="00A8198B"/>
    <w:rsid w:val="00A828C9"/>
    <w:rsid w:val="00A82B9E"/>
    <w:rsid w:val="00A85BF4"/>
    <w:rsid w:val="00A85C5A"/>
    <w:rsid w:val="00A87468"/>
    <w:rsid w:val="00A90158"/>
    <w:rsid w:val="00AA4719"/>
    <w:rsid w:val="00AA4D9E"/>
    <w:rsid w:val="00AB2284"/>
    <w:rsid w:val="00AB4AA3"/>
    <w:rsid w:val="00AB5A0C"/>
    <w:rsid w:val="00AB7060"/>
    <w:rsid w:val="00AB71C6"/>
    <w:rsid w:val="00AB75D5"/>
    <w:rsid w:val="00AC0ECD"/>
    <w:rsid w:val="00AC3654"/>
    <w:rsid w:val="00AC6323"/>
    <w:rsid w:val="00AD1720"/>
    <w:rsid w:val="00AD715D"/>
    <w:rsid w:val="00AE06A2"/>
    <w:rsid w:val="00AE1E20"/>
    <w:rsid w:val="00AE2821"/>
    <w:rsid w:val="00AE53B3"/>
    <w:rsid w:val="00AE6AA0"/>
    <w:rsid w:val="00AE6D5F"/>
    <w:rsid w:val="00AF50DF"/>
    <w:rsid w:val="00B043EE"/>
    <w:rsid w:val="00B06B74"/>
    <w:rsid w:val="00B07164"/>
    <w:rsid w:val="00B1031C"/>
    <w:rsid w:val="00B1383D"/>
    <w:rsid w:val="00B15648"/>
    <w:rsid w:val="00B20320"/>
    <w:rsid w:val="00B33540"/>
    <w:rsid w:val="00B368F7"/>
    <w:rsid w:val="00B37431"/>
    <w:rsid w:val="00B4250D"/>
    <w:rsid w:val="00B4303E"/>
    <w:rsid w:val="00B4522E"/>
    <w:rsid w:val="00B5157E"/>
    <w:rsid w:val="00B52051"/>
    <w:rsid w:val="00B525D5"/>
    <w:rsid w:val="00B54FF2"/>
    <w:rsid w:val="00B578A8"/>
    <w:rsid w:val="00B57E6E"/>
    <w:rsid w:val="00B61E9C"/>
    <w:rsid w:val="00B634E3"/>
    <w:rsid w:val="00B63E1E"/>
    <w:rsid w:val="00B71B19"/>
    <w:rsid w:val="00B802C3"/>
    <w:rsid w:val="00B82375"/>
    <w:rsid w:val="00B83098"/>
    <w:rsid w:val="00B847C3"/>
    <w:rsid w:val="00B859A9"/>
    <w:rsid w:val="00B87AAF"/>
    <w:rsid w:val="00B93C15"/>
    <w:rsid w:val="00B95F46"/>
    <w:rsid w:val="00B96501"/>
    <w:rsid w:val="00BA061A"/>
    <w:rsid w:val="00BA5DD2"/>
    <w:rsid w:val="00BB18B1"/>
    <w:rsid w:val="00BB207C"/>
    <w:rsid w:val="00BB41B3"/>
    <w:rsid w:val="00BC1628"/>
    <w:rsid w:val="00BC5A6D"/>
    <w:rsid w:val="00BC5B18"/>
    <w:rsid w:val="00BC78BF"/>
    <w:rsid w:val="00BD33EE"/>
    <w:rsid w:val="00BD54BD"/>
    <w:rsid w:val="00BD5D88"/>
    <w:rsid w:val="00BD7E8A"/>
    <w:rsid w:val="00BE2A00"/>
    <w:rsid w:val="00BE76E8"/>
    <w:rsid w:val="00BE781E"/>
    <w:rsid w:val="00BE7B9B"/>
    <w:rsid w:val="00BF2D1F"/>
    <w:rsid w:val="00BF2EEA"/>
    <w:rsid w:val="00BF35C8"/>
    <w:rsid w:val="00BF4DBF"/>
    <w:rsid w:val="00BF5B80"/>
    <w:rsid w:val="00C01213"/>
    <w:rsid w:val="00C012EC"/>
    <w:rsid w:val="00C1033F"/>
    <w:rsid w:val="00C166CA"/>
    <w:rsid w:val="00C232E6"/>
    <w:rsid w:val="00C30691"/>
    <w:rsid w:val="00C33475"/>
    <w:rsid w:val="00C34121"/>
    <w:rsid w:val="00C3488A"/>
    <w:rsid w:val="00C37B6F"/>
    <w:rsid w:val="00C4009E"/>
    <w:rsid w:val="00C43196"/>
    <w:rsid w:val="00C459DF"/>
    <w:rsid w:val="00C47665"/>
    <w:rsid w:val="00C5000D"/>
    <w:rsid w:val="00C528F7"/>
    <w:rsid w:val="00C55A80"/>
    <w:rsid w:val="00C60EBE"/>
    <w:rsid w:val="00C644C5"/>
    <w:rsid w:val="00C66963"/>
    <w:rsid w:val="00C705E5"/>
    <w:rsid w:val="00C72091"/>
    <w:rsid w:val="00C737A7"/>
    <w:rsid w:val="00C74672"/>
    <w:rsid w:val="00C76BF7"/>
    <w:rsid w:val="00C816EC"/>
    <w:rsid w:val="00C86E77"/>
    <w:rsid w:val="00C92633"/>
    <w:rsid w:val="00C96CA1"/>
    <w:rsid w:val="00CB0E2F"/>
    <w:rsid w:val="00CB74EA"/>
    <w:rsid w:val="00CB75AE"/>
    <w:rsid w:val="00CC0354"/>
    <w:rsid w:val="00CC4FB3"/>
    <w:rsid w:val="00CC58E5"/>
    <w:rsid w:val="00CD74A0"/>
    <w:rsid w:val="00CE1070"/>
    <w:rsid w:val="00CE1423"/>
    <w:rsid w:val="00CE1435"/>
    <w:rsid w:val="00CE27FD"/>
    <w:rsid w:val="00CE3202"/>
    <w:rsid w:val="00CE5767"/>
    <w:rsid w:val="00CE7B80"/>
    <w:rsid w:val="00CF2BA9"/>
    <w:rsid w:val="00CF48C3"/>
    <w:rsid w:val="00D00919"/>
    <w:rsid w:val="00D02BF8"/>
    <w:rsid w:val="00D03AF0"/>
    <w:rsid w:val="00D07149"/>
    <w:rsid w:val="00D10D84"/>
    <w:rsid w:val="00D1342C"/>
    <w:rsid w:val="00D204D0"/>
    <w:rsid w:val="00D22731"/>
    <w:rsid w:val="00D22B47"/>
    <w:rsid w:val="00D2530E"/>
    <w:rsid w:val="00D26B39"/>
    <w:rsid w:val="00D31F06"/>
    <w:rsid w:val="00D32348"/>
    <w:rsid w:val="00D4324D"/>
    <w:rsid w:val="00D44BC9"/>
    <w:rsid w:val="00D455A0"/>
    <w:rsid w:val="00D46880"/>
    <w:rsid w:val="00D50BB5"/>
    <w:rsid w:val="00D53E16"/>
    <w:rsid w:val="00D57D1B"/>
    <w:rsid w:val="00D63DF2"/>
    <w:rsid w:val="00D64B6E"/>
    <w:rsid w:val="00D70501"/>
    <w:rsid w:val="00D74663"/>
    <w:rsid w:val="00D76340"/>
    <w:rsid w:val="00D77B50"/>
    <w:rsid w:val="00D842BC"/>
    <w:rsid w:val="00D9148F"/>
    <w:rsid w:val="00D91DC3"/>
    <w:rsid w:val="00D94DE7"/>
    <w:rsid w:val="00D95E2E"/>
    <w:rsid w:val="00D95FDE"/>
    <w:rsid w:val="00D967BE"/>
    <w:rsid w:val="00DA03B9"/>
    <w:rsid w:val="00DA0416"/>
    <w:rsid w:val="00DA2308"/>
    <w:rsid w:val="00DA2AE0"/>
    <w:rsid w:val="00DA5CC2"/>
    <w:rsid w:val="00DA699C"/>
    <w:rsid w:val="00DA6A59"/>
    <w:rsid w:val="00DB0CE4"/>
    <w:rsid w:val="00DB3EDE"/>
    <w:rsid w:val="00DB3F40"/>
    <w:rsid w:val="00DB55E6"/>
    <w:rsid w:val="00DC1A82"/>
    <w:rsid w:val="00DC7C40"/>
    <w:rsid w:val="00DD1D4F"/>
    <w:rsid w:val="00DD4100"/>
    <w:rsid w:val="00DD4EBB"/>
    <w:rsid w:val="00DE590C"/>
    <w:rsid w:val="00DE681C"/>
    <w:rsid w:val="00DE7CD3"/>
    <w:rsid w:val="00DF03D9"/>
    <w:rsid w:val="00E01C0F"/>
    <w:rsid w:val="00E054B8"/>
    <w:rsid w:val="00E057B5"/>
    <w:rsid w:val="00E1280C"/>
    <w:rsid w:val="00E13A2A"/>
    <w:rsid w:val="00E15FD3"/>
    <w:rsid w:val="00E16C8F"/>
    <w:rsid w:val="00E2109E"/>
    <w:rsid w:val="00E31D85"/>
    <w:rsid w:val="00E32939"/>
    <w:rsid w:val="00E3294C"/>
    <w:rsid w:val="00E33AE2"/>
    <w:rsid w:val="00E40062"/>
    <w:rsid w:val="00E402FB"/>
    <w:rsid w:val="00E417EA"/>
    <w:rsid w:val="00E46434"/>
    <w:rsid w:val="00E52FF8"/>
    <w:rsid w:val="00E6332B"/>
    <w:rsid w:val="00E67752"/>
    <w:rsid w:val="00E67A47"/>
    <w:rsid w:val="00E741CD"/>
    <w:rsid w:val="00E836CC"/>
    <w:rsid w:val="00E83BE0"/>
    <w:rsid w:val="00E84C4D"/>
    <w:rsid w:val="00E92543"/>
    <w:rsid w:val="00E96C6F"/>
    <w:rsid w:val="00EA03E0"/>
    <w:rsid w:val="00EA5C62"/>
    <w:rsid w:val="00EB0FB4"/>
    <w:rsid w:val="00EC349A"/>
    <w:rsid w:val="00ED2440"/>
    <w:rsid w:val="00EE17C7"/>
    <w:rsid w:val="00EE4284"/>
    <w:rsid w:val="00EE599A"/>
    <w:rsid w:val="00EF000A"/>
    <w:rsid w:val="00EF4087"/>
    <w:rsid w:val="00EF7B0D"/>
    <w:rsid w:val="00F00E8D"/>
    <w:rsid w:val="00F036B5"/>
    <w:rsid w:val="00F101EF"/>
    <w:rsid w:val="00F14A51"/>
    <w:rsid w:val="00F15563"/>
    <w:rsid w:val="00F1708D"/>
    <w:rsid w:val="00F220E7"/>
    <w:rsid w:val="00F23CC1"/>
    <w:rsid w:val="00F25E07"/>
    <w:rsid w:val="00F27215"/>
    <w:rsid w:val="00F32328"/>
    <w:rsid w:val="00F34D00"/>
    <w:rsid w:val="00F362F8"/>
    <w:rsid w:val="00F4167D"/>
    <w:rsid w:val="00F41F43"/>
    <w:rsid w:val="00F50323"/>
    <w:rsid w:val="00F528A4"/>
    <w:rsid w:val="00F57317"/>
    <w:rsid w:val="00F62D99"/>
    <w:rsid w:val="00F65D1C"/>
    <w:rsid w:val="00F65ED8"/>
    <w:rsid w:val="00F67FF7"/>
    <w:rsid w:val="00F815B6"/>
    <w:rsid w:val="00F876C8"/>
    <w:rsid w:val="00F9042B"/>
    <w:rsid w:val="00F94591"/>
    <w:rsid w:val="00F977A4"/>
    <w:rsid w:val="00F97F62"/>
    <w:rsid w:val="00FA3CBC"/>
    <w:rsid w:val="00FA6CC4"/>
    <w:rsid w:val="00FA6D75"/>
    <w:rsid w:val="00FB107D"/>
    <w:rsid w:val="00FB136E"/>
    <w:rsid w:val="00FB2A7E"/>
    <w:rsid w:val="00FB4184"/>
    <w:rsid w:val="00FC50CF"/>
    <w:rsid w:val="00FC55C2"/>
    <w:rsid w:val="00FC71C7"/>
    <w:rsid w:val="00FC76ED"/>
    <w:rsid w:val="00FD1EAE"/>
    <w:rsid w:val="00FD2814"/>
    <w:rsid w:val="00FD2CF2"/>
    <w:rsid w:val="00FD36F9"/>
    <w:rsid w:val="00FD7FA6"/>
    <w:rsid w:val="00FE0141"/>
    <w:rsid w:val="00FE2A0B"/>
    <w:rsid w:val="00FE2FAE"/>
    <w:rsid w:val="00FE31EA"/>
    <w:rsid w:val="00FE3D9C"/>
    <w:rsid w:val="00FE4E92"/>
    <w:rsid w:val="00FF0391"/>
    <w:rsid w:val="00FF1377"/>
    <w:rsid w:val="00FF2F57"/>
    <w:rsid w:val="00FF516A"/>
    <w:rsid w:val="00FF6E1E"/>
    <w:rsid w:val="00FF7889"/>
    <w:rsid w:val="00FF7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45F0D6"/>
  <w15:docId w15:val="{F89A1EBD-FAFA-49BA-9D02-2CE5365B03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E1E20"/>
    <w:rPr>
      <w:lang w:val="en-GB"/>
    </w:rPr>
  </w:style>
  <w:style w:type="paragraph" w:styleId="Heading1">
    <w:name w:val="heading 1"/>
    <w:basedOn w:val="Normal"/>
    <w:next w:val="Normal"/>
    <w:pPr>
      <w:keepNext/>
      <w:keepLines/>
      <w:spacing w:before="240" w:after="0"/>
      <w:outlineLvl w:val="0"/>
    </w:pPr>
    <w:rPr>
      <w:color w:val="2E75B5"/>
      <w:sz w:val="32"/>
      <w:szCs w:val="32"/>
    </w:rPr>
  </w:style>
  <w:style w:type="paragraph" w:styleId="Heading2">
    <w:name w:val="heading 2"/>
    <w:basedOn w:val="Normal"/>
    <w:next w:val="Normal"/>
    <w:pPr>
      <w:keepNext/>
      <w:keepLines/>
      <w:spacing w:before="40" w:after="0"/>
      <w:outlineLvl w:val="1"/>
    </w:pPr>
    <w:rPr>
      <w:color w:val="2E75B5"/>
      <w:sz w:val="26"/>
      <w:szCs w:val="26"/>
    </w:rPr>
  </w:style>
  <w:style w:type="paragraph" w:styleId="Heading3">
    <w:name w:val="heading 3"/>
    <w:basedOn w:val="Normal"/>
    <w:next w:val="Normal"/>
    <w:pPr>
      <w:keepNext/>
      <w:keepLines/>
      <w:spacing w:before="40" w:after="0"/>
      <w:outlineLvl w:val="2"/>
    </w:pPr>
    <w:rPr>
      <w:color w:val="1E4D78"/>
      <w:sz w:val="24"/>
      <w:szCs w:val="24"/>
    </w:rPr>
  </w:style>
  <w:style w:type="paragraph" w:styleId="Heading4">
    <w:name w:val="heading 4"/>
    <w:basedOn w:val="Normal"/>
    <w:next w:val="Normal"/>
    <w:pPr>
      <w:spacing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40" w:after="0"/>
      <w:outlineLvl w:val="4"/>
    </w:pPr>
    <w:rPr>
      <w:color w:val="2E75B5"/>
    </w:rPr>
  </w:style>
  <w:style w:type="paragraph" w:styleId="Heading6">
    <w:name w:val="heading 6"/>
    <w:basedOn w:val="Normal"/>
    <w:next w:val="Normal"/>
    <w:pPr>
      <w:keepNext/>
      <w:keepLines/>
      <w:spacing w:before="40" w:after="0"/>
      <w:outlineLvl w:val="5"/>
    </w:pPr>
    <w:rPr>
      <w:color w:val="1E4D78"/>
    </w:rPr>
  </w:style>
  <w:style w:type="paragraph" w:styleId="Heading7">
    <w:name w:val="heading 7"/>
    <w:link w:val="Heading7Char"/>
    <w:uiPriority w:val="9"/>
    <w:semiHidden/>
    <w:unhideWhenUsed/>
    <w:qFormat/>
    <w:rsid w:val="003B1574"/>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link w:val="Heading8Char"/>
    <w:uiPriority w:val="9"/>
    <w:semiHidden/>
    <w:unhideWhenUsed/>
    <w:qFormat/>
    <w:rsid w:val="003B15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link w:val="Heading9Char"/>
    <w:uiPriority w:val="9"/>
    <w:semiHidden/>
    <w:unhideWhenUsed/>
    <w:qFormat/>
    <w:rsid w:val="003B1574"/>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240" w:lineRule="auto"/>
    </w:pPr>
    <w:rPr>
      <w:sz w:val="56"/>
      <w:szCs w:val="56"/>
    </w:rPr>
  </w:style>
  <w:style w:type="table" w:customStyle="1" w:styleId="TableNormal1">
    <w:name w:val="TableNormal1"/>
    <w:tblPr>
      <w:tblCellMar>
        <w:top w:w="100" w:type="dxa"/>
        <w:left w:w="100" w:type="dxa"/>
        <w:bottom w:w="100" w:type="dxa"/>
        <w:right w:w="100" w:type="dxa"/>
      </w:tblCellMar>
    </w:tblPr>
  </w:style>
  <w:style w:type="character" w:styleId="Hyperlink">
    <w:name w:val="Hyperlink"/>
    <w:basedOn w:val="DefaultParagraphFont"/>
    <w:uiPriority w:val="99"/>
    <w:unhideWhenUsed/>
    <w:rsid w:val="00893D0B"/>
    <w:rPr>
      <w:color w:val="0563C1" w:themeColor="hyperlink"/>
      <w:u w:val="single"/>
    </w:rPr>
  </w:style>
  <w:style w:type="paragraph" w:styleId="Header">
    <w:name w:val="header"/>
    <w:link w:val="HeaderChar"/>
    <w:uiPriority w:val="99"/>
    <w:unhideWhenUsed/>
    <w:rsid w:val="009E2765"/>
    <w:pPr>
      <w:tabs>
        <w:tab w:val="center" w:pos="4819"/>
        <w:tab w:val="right" w:pos="9638"/>
      </w:tabs>
      <w:spacing w:after="0" w:line="240" w:lineRule="auto"/>
    </w:pPr>
  </w:style>
  <w:style w:type="character" w:customStyle="1" w:styleId="HeaderChar">
    <w:name w:val="Header Char"/>
    <w:basedOn w:val="DefaultParagraphFont"/>
    <w:link w:val="Header"/>
    <w:uiPriority w:val="99"/>
    <w:rsid w:val="009E2765"/>
  </w:style>
  <w:style w:type="paragraph" w:styleId="Footer">
    <w:name w:val="footer"/>
    <w:link w:val="FooterChar"/>
    <w:uiPriority w:val="99"/>
    <w:unhideWhenUsed/>
    <w:rsid w:val="009E2765"/>
    <w:pPr>
      <w:tabs>
        <w:tab w:val="center" w:pos="4819"/>
        <w:tab w:val="right" w:pos="9638"/>
      </w:tabs>
      <w:spacing w:after="0" w:line="240" w:lineRule="auto"/>
    </w:pPr>
  </w:style>
  <w:style w:type="character" w:customStyle="1" w:styleId="FooterChar">
    <w:name w:val="Footer Char"/>
    <w:basedOn w:val="DefaultParagraphFont"/>
    <w:link w:val="Footer"/>
    <w:uiPriority w:val="99"/>
    <w:rsid w:val="009E2765"/>
  </w:style>
  <w:style w:type="paragraph" w:styleId="ListParagraph">
    <w:name w:val="List Paragraph"/>
    <w:uiPriority w:val="34"/>
    <w:qFormat/>
    <w:rsid w:val="009E2765"/>
    <w:pPr>
      <w:ind w:left="720"/>
      <w:contextualSpacing/>
    </w:pPr>
  </w:style>
  <w:style w:type="table" w:styleId="TableGrid">
    <w:name w:val="Table Grid"/>
    <w:basedOn w:val="TableNormal"/>
    <w:uiPriority w:val="39"/>
    <w:rsid w:val="00562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link w:val="BalloonTextChar"/>
    <w:uiPriority w:val="99"/>
    <w:semiHidden/>
    <w:unhideWhenUsed/>
    <w:rsid w:val="003C1B3E"/>
    <w:pPr>
      <w:spacing w:after="0" w:line="240" w:lineRule="auto"/>
    </w:pPr>
    <w:rPr>
      <w:rFonts w:ascii="Tahoma" w:hAnsi="Tahoma" w:cs="Tahoma"/>
      <w:sz w:val="16"/>
      <w:szCs w:val="18"/>
    </w:rPr>
  </w:style>
  <w:style w:type="character" w:customStyle="1" w:styleId="BalloonTextChar">
    <w:name w:val="Balloon Text Char"/>
    <w:basedOn w:val="DefaultParagraphFont"/>
    <w:link w:val="BalloonText"/>
    <w:uiPriority w:val="99"/>
    <w:semiHidden/>
    <w:rsid w:val="003C1B3E"/>
    <w:rPr>
      <w:rFonts w:ascii="Tahoma" w:hAnsi="Tahoma" w:cs="Tahoma"/>
      <w:sz w:val="16"/>
      <w:szCs w:val="18"/>
      <w:lang w:val="en-US"/>
    </w:rPr>
  </w:style>
  <w:style w:type="character" w:styleId="CommentReference">
    <w:name w:val="annotation reference"/>
    <w:basedOn w:val="DefaultParagraphFont"/>
    <w:uiPriority w:val="99"/>
    <w:semiHidden/>
    <w:unhideWhenUsed/>
    <w:rsid w:val="003C1B3E"/>
    <w:rPr>
      <w:sz w:val="16"/>
      <w:szCs w:val="16"/>
    </w:rPr>
  </w:style>
  <w:style w:type="paragraph" w:styleId="CommentText">
    <w:name w:val="annotation text"/>
    <w:link w:val="CommentTextChar"/>
    <w:uiPriority w:val="99"/>
    <w:unhideWhenUsed/>
    <w:rsid w:val="003C1B3E"/>
    <w:pPr>
      <w:spacing w:line="240" w:lineRule="auto"/>
    </w:pPr>
    <w:rPr>
      <w:rFonts w:ascii="Tahoma" w:hAnsi="Tahoma" w:cs="Tahoma"/>
      <w:sz w:val="16"/>
      <w:szCs w:val="20"/>
    </w:rPr>
  </w:style>
  <w:style w:type="character" w:customStyle="1" w:styleId="CommentTextChar">
    <w:name w:val="Comment Text Char"/>
    <w:basedOn w:val="DefaultParagraphFont"/>
    <w:link w:val="CommentText"/>
    <w:uiPriority w:val="99"/>
    <w:rsid w:val="003C1B3E"/>
    <w:rPr>
      <w:rFonts w:ascii="Tahoma" w:hAnsi="Tahoma" w:cs="Tahoma"/>
      <w:sz w:val="16"/>
      <w:szCs w:val="20"/>
      <w:lang w:val="en-US"/>
    </w:rPr>
  </w:style>
  <w:style w:type="paragraph" w:styleId="CommentSubject">
    <w:name w:val="annotation subject"/>
    <w:basedOn w:val="CommentText"/>
    <w:next w:val="CommentText"/>
    <w:link w:val="CommentSubjectChar"/>
    <w:uiPriority w:val="99"/>
    <w:semiHidden/>
    <w:unhideWhenUsed/>
    <w:rsid w:val="003C1B3E"/>
    <w:rPr>
      <w:b/>
      <w:bCs/>
    </w:rPr>
  </w:style>
  <w:style w:type="character" w:customStyle="1" w:styleId="CommentSubjectChar">
    <w:name w:val="Comment Subject Char"/>
    <w:basedOn w:val="CommentTextChar"/>
    <w:link w:val="CommentSubject"/>
    <w:uiPriority w:val="99"/>
    <w:semiHidden/>
    <w:rsid w:val="003C1B3E"/>
    <w:rPr>
      <w:rFonts w:ascii="Tahoma" w:hAnsi="Tahoma" w:cs="Tahoma"/>
      <w:b/>
      <w:bCs/>
      <w:sz w:val="16"/>
      <w:szCs w:val="20"/>
      <w:lang w:val="en-US"/>
    </w:rPr>
  </w:style>
  <w:style w:type="character" w:customStyle="1" w:styleId="Titolo3Carattere">
    <w:name w:val="Titolo 3 Carattere"/>
    <w:basedOn w:val="DefaultParagraphFont"/>
    <w:uiPriority w:val="9"/>
    <w:rsid w:val="00070F9D"/>
    <w:rPr>
      <w:rFonts w:asciiTheme="majorHAnsi" w:eastAsiaTheme="majorEastAsia" w:hAnsiTheme="majorHAnsi" w:cstheme="majorBidi"/>
      <w:color w:val="1F4D78" w:themeColor="accent1" w:themeShade="7F"/>
      <w:sz w:val="24"/>
      <w:szCs w:val="24"/>
      <w:lang w:val="pt-BR"/>
    </w:rPr>
  </w:style>
  <w:style w:type="paragraph" w:styleId="NormalWeb">
    <w:name w:val="Normal (Web)"/>
    <w:uiPriority w:val="99"/>
    <w:unhideWhenUsed/>
    <w:rsid w:val="00070F9D"/>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Emphasis">
    <w:name w:val="Emphasis"/>
    <w:basedOn w:val="DefaultParagraphFont"/>
    <w:uiPriority w:val="20"/>
    <w:qFormat/>
    <w:rsid w:val="00070F9D"/>
    <w:rPr>
      <w:i/>
      <w:iCs/>
    </w:rPr>
  </w:style>
  <w:style w:type="character" w:customStyle="1" w:styleId="anchor-text">
    <w:name w:val="anchor-text"/>
    <w:basedOn w:val="DefaultParagraphFont"/>
    <w:rsid w:val="00070F9D"/>
  </w:style>
  <w:style w:type="paragraph" w:customStyle="1" w:styleId="dx-doi">
    <w:name w:val="dx-doi"/>
    <w:rsid w:val="00070F9D"/>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MenoPendente1">
    <w:name w:val="Menção Pendente1"/>
    <w:basedOn w:val="DefaultParagraphFont"/>
    <w:uiPriority w:val="99"/>
    <w:semiHidden/>
    <w:unhideWhenUsed/>
    <w:rsid w:val="00F677A6"/>
    <w:rPr>
      <w:color w:val="605E5C"/>
      <w:shd w:val="clear" w:color="auto" w:fill="E1DFDD"/>
    </w:rPr>
  </w:style>
  <w:style w:type="character" w:customStyle="1" w:styleId="Menzionenonrisolta1">
    <w:name w:val="Menzione non risolta1"/>
    <w:basedOn w:val="DefaultParagraphFont"/>
    <w:uiPriority w:val="99"/>
    <w:semiHidden/>
    <w:unhideWhenUsed/>
    <w:rsid w:val="000B79FF"/>
    <w:rPr>
      <w:color w:val="605E5C"/>
      <w:shd w:val="clear" w:color="auto" w:fill="E1DFDD"/>
    </w:rPr>
  </w:style>
  <w:style w:type="character" w:customStyle="1" w:styleId="Titolo4Carattere">
    <w:name w:val="Titolo 4 Carattere"/>
    <w:basedOn w:val="DefaultParagraphFont"/>
    <w:uiPriority w:val="9"/>
    <w:rsid w:val="00CA60B5"/>
    <w:rPr>
      <w:rFonts w:ascii="Times New Roman" w:eastAsia="Times New Roman" w:hAnsi="Times New Roman" w:cs="Times New Roman"/>
      <w:b/>
      <w:bCs/>
      <w:sz w:val="24"/>
      <w:szCs w:val="24"/>
      <w:lang w:val="pt-BR" w:eastAsia="pt-BR"/>
    </w:rPr>
  </w:style>
  <w:style w:type="character" w:customStyle="1" w:styleId="Titolo5Carattere">
    <w:name w:val="Titolo 5 Carattere"/>
    <w:basedOn w:val="DefaultParagraphFont"/>
    <w:uiPriority w:val="9"/>
    <w:rsid w:val="001C536D"/>
    <w:rPr>
      <w:rFonts w:asciiTheme="majorHAnsi" w:eastAsiaTheme="majorEastAsia" w:hAnsiTheme="majorHAnsi" w:cstheme="majorBidi"/>
      <w:color w:val="2E74B5" w:themeColor="accent1" w:themeShade="BF"/>
    </w:rPr>
  </w:style>
  <w:style w:type="character" w:customStyle="1" w:styleId="referencesurname">
    <w:name w:val="reference__surname"/>
    <w:basedOn w:val="DefaultParagraphFont"/>
    <w:rsid w:val="001D20ED"/>
  </w:style>
  <w:style w:type="character" w:customStyle="1" w:styleId="referenceperson-group">
    <w:name w:val="reference__person-group"/>
    <w:basedOn w:val="DefaultParagraphFont"/>
    <w:rsid w:val="001D20ED"/>
  </w:style>
  <w:style w:type="character" w:customStyle="1" w:styleId="referencestring-name">
    <w:name w:val="reference__string-name"/>
    <w:basedOn w:val="DefaultParagraphFont"/>
    <w:rsid w:val="001D20ED"/>
  </w:style>
  <w:style w:type="character" w:customStyle="1" w:styleId="referencegiven-names">
    <w:name w:val="reference__given-names"/>
    <w:basedOn w:val="DefaultParagraphFont"/>
    <w:rsid w:val="001D20ED"/>
  </w:style>
  <w:style w:type="character" w:customStyle="1" w:styleId="referenceyear">
    <w:name w:val="reference__year"/>
    <w:basedOn w:val="DefaultParagraphFont"/>
    <w:rsid w:val="001D20ED"/>
  </w:style>
  <w:style w:type="character" w:customStyle="1" w:styleId="referencearticle-title">
    <w:name w:val="reference__article-title"/>
    <w:basedOn w:val="DefaultParagraphFont"/>
    <w:rsid w:val="001D20ED"/>
  </w:style>
  <w:style w:type="character" w:customStyle="1" w:styleId="referencesource">
    <w:name w:val="reference__source"/>
    <w:basedOn w:val="DefaultParagraphFont"/>
    <w:rsid w:val="001D20ED"/>
  </w:style>
  <w:style w:type="character" w:customStyle="1" w:styleId="referencevolume">
    <w:name w:val="reference__volume"/>
    <w:basedOn w:val="DefaultParagraphFont"/>
    <w:rsid w:val="001D20ED"/>
  </w:style>
  <w:style w:type="character" w:customStyle="1" w:styleId="referenceelocation-id">
    <w:name w:val="reference__elocation-id"/>
    <w:basedOn w:val="DefaultParagraphFont"/>
    <w:rsid w:val="001D20ED"/>
  </w:style>
  <w:style w:type="character" w:customStyle="1" w:styleId="referencepub-id">
    <w:name w:val="reference__pub-id"/>
    <w:basedOn w:val="DefaultParagraphFont"/>
    <w:rsid w:val="001D20ED"/>
  </w:style>
  <w:style w:type="character" w:customStyle="1" w:styleId="author">
    <w:name w:val="author"/>
    <w:basedOn w:val="DefaultParagraphFont"/>
    <w:rsid w:val="002C7BFB"/>
  </w:style>
  <w:style w:type="character" w:customStyle="1" w:styleId="pubyear">
    <w:name w:val="pubyear"/>
    <w:basedOn w:val="DefaultParagraphFont"/>
    <w:rsid w:val="002C7BFB"/>
  </w:style>
  <w:style w:type="character" w:customStyle="1" w:styleId="articletitle">
    <w:name w:val="articletitle"/>
    <w:basedOn w:val="DefaultParagraphFont"/>
    <w:rsid w:val="002C7BFB"/>
  </w:style>
  <w:style w:type="character" w:customStyle="1" w:styleId="vol">
    <w:name w:val="vol"/>
    <w:basedOn w:val="DefaultParagraphFont"/>
    <w:rsid w:val="002C7BFB"/>
  </w:style>
  <w:style w:type="character" w:customStyle="1" w:styleId="citedissue">
    <w:name w:val="citedissue"/>
    <w:basedOn w:val="DefaultParagraphFont"/>
    <w:rsid w:val="002C7BFB"/>
  </w:style>
  <w:style w:type="character" w:customStyle="1" w:styleId="pagefirst">
    <w:name w:val="pagefirst"/>
    <w:basedOn w:val="DefaultParagraphFont"/>
    <w:rsid w:val="002C7BFB"/>
  </w:style>
  <w:style w:type="character" w:customStyle="1" w:styleId="pagelast">
    <w:name w:val="pagelast"/>
    <w:basedOn w:val="DefaultParagraphFont"/>
    <w:rsid w:val="002C7BFB"/>
  </w:style>
  <w:style w:type="paragraph" w:customStyle="1" w:styleId="nova-legacy-e-listitem">
    <w:name w:val="nova-legacy-e-list__item"/>
    <w:rsid w:val="00F20D4F"/>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paragraph" w:styleId="Revision">
    <w:name w:val="Revision"/>
    <w:hidden/>
    <w:uiPriority w:val="99"/>
    <w:semiHidden/>
    <w:rsid w:val="00E95E02"/>
    <w:pPr>
      <w:spacing w:after="0" w:line="240" w:lineRule="auto"/>
    </w:pPr>
  </w:style>
  <w:style w:type="paragraph" w:customStyle="1" w:styleId="trt0xe">
    <w:name w:val="trt0xe"/>
    <w:rsid w:val="000301AB"/>
    <w:pPr>
      <w:spacing w:before="100" w:beforeAutospacing="1" w:after="100" w:afterAutospacing="1" w:line="240" w:lineRule="auto"/>
    </w:pPr>
    <w:rPr>
      <w:rFonts w:ascii="Times New Roman" w:eastAsia="Times New Roman" w:hAnsi="Times New Roman" w:cs="Times New Roman"/>
      <w:sz w:val="24"/>
      <w:szCs w:val="24"/>
      <w:lang w:val="pt-BR" w:eastAsia="pt-BR"/>
    </w:rPr>
  </w:style>
  <w:style w:type="character" w:customStyle="1" w:styleId="Titolo1Carattere">
    <w:name w:val="Titolo 1 Carattere"/>
    <w:basedOn w:val="DefaultParagraphFont"/>
    <w:uiPriority w:val="9"/>
    <w:rsid w:val="005B557E"/>
    <w:rPr>
      <w:rFonts w:asciiTheme="majorHAnsi" w:eastAsiaTheme="majorEastAsia" w:hAnsiTheme="majorHAnsi" w:cstheme="majorBidi"/>
      <w:color w:val="2E74B5" w:themeColor="accent1" w:themeShade="BF"/>
      <w:sz w:val="32"/>
      <w:szCs w:val="32"/>
    </w:rPr>
  </w:style>
  <w:style w:type="character" w:customStyle="1" w:styleId="MenoPendente2">
    <w:name w:val="Menção Pendente2"/>
    <w:basedOn w:val="DefaultParagraphFont"/>
    <w:uiPriority w:val="99"/>
    <w:semiHidden/>
    <w:unhideWhenUsed/>
    <w:rsid w:val="0057350F"/>
    <w:rPr>
      <w:color w:val="605E5C"/>
      <w:shd w:val="clear" w:color="auto" w:fill="E1DFDD"/>
    </w:rPr>
  </w:style>
  <w:style w:type="character" w:styleId="FollowedHyperlink">
    <w:name w:val="FollowedHyperlink"/>
    <w:basedOn w:val="DefaultParagraphFont"/>
    <w:uiPriority w:val="99"/>
    <w:semiHidden/>
    <w:unhideWhenUsed/>
    <w:rsid w:val="00164A31"/>
    <w:rPr>
      <w:color w:val="954F72" w:themeColor="followedHyperlink"/>
      <w:u w:val="single"/>
    </w:rPr>
  </w:style>
  <w:style w:type="character" w:customStyle="1" w:styleId="Titolo2Carattere">
    <w:name w:val="Titolo 2 Carattere"/>
    <w:basedOn w:val="DefaultParagraphFont"/>
    <w:uiPriority w:val="9"/>
    <w:semiHidden/>
    <w:rsid w:val="00EE65B4"/>
    <w:rPr>
      <w:rFonts w:asciiTheme="majorHAnsi" w:eastAsiaTheme="majorEastAsia" w:hAnsiTheme="majorHAnsi" w:cstheme="majorBidi"/>
      <w:color w:val="2E74B5" w:themeColor="accent1" w:themeShade="BF"/>
      <w:sz w:val="26"/>
      <w:szCs w:val="26"/>
    </w:rPr>
  </w:style>
  <w:style w:type="character" w:customStyle="1" w:styleId="MenoPendente3">
    <w:name w:val="Menção Pendente3"/>
    <w:basedOn w:val="DefaultParagraphFont"/>
    <w:uiPriority w:val="99"/>
    <w:semiHidden/>
    <w:unhideWhenUsed/>
    <w:rsid w:val="00EE65B4"/>
    <w:rPr>
      <w:color w:val="605E5C"/>
      <w:shd w:val="clear" w:color="auto" w:fill="E1DFDD"/>
    </w:rPr>
  </w:style>
  <w:style w:type="numbering" w:styleId="111111">
    <w:name w:val="Outline List 2"/>
    <w:basedOn w:val="NoList"/>
    <w:uiPriority w:val="99"/>
    <w:semiHidden/>
    <w:unhideWhenUsed/>
    <w:rsid w:val="003B1574"/>
  </w:style>
  <w:style w:type="numbering" w:styleId="1ai">
    <w:name w:val="Outline List 1"/>
    <w:basedOn w:val="NoList"/>
    <w:uiPriority w:val="99"/>
    <w:semiHidden/>
    <w:unhideWhenUsed/>
    <w:rsid w:val="003B1574"/>
  </w:style>
  <w:style w:type="character" w:customStyle="1" w:styleId="Titolo6Carattere">
    <w:name w:val="Titolo 6 Carattere"/>
    <w:basedOn w:val="DefaultParagraphFont"/>
    <w:uiPriority w:val="9"/>
    <w:semiHidden/>
    <w:rsid w:val="003B1574"/>
    <w:rPr>
      <w:rFonts w:asciiTheme="majorHAnsi" w:eastAsiaTheme="majorEastAsia" w:hAnsiTheme="majorHAnsi" w:cstheme="majorBidi"/>
      <w:color w:val="1F4D78" w:themeColor="accent1" w:themeShade="7F"/>
      <w:lang w:val="en-US"/>
    </w:rPr>
  </w:style>
  <w:style w:type="character" w:customStyle="1" w:styleId="Heading7Char">
    <w:name w:val="Heading 7 Char"/>
    <w:basedOn w:val="DefaultParagraphFont"/>
    <w:link w:val="Heading7"/>
    <w:uiPriority w:val="9"/>
    <w:semiHidden/>
    <w:rsid w:val="003B1574"/>
    <w:rPr>
      <w:rFonts w:asciiTheme="majorHAnsi" w:eastAsiaTheme="majorEastAsia" w:hAnsiTheme="majorHAnsi" w:cstheme="majorBidi"/>
      <w:i/>
      <w:iCs/>
      <w:color w:val="1F4D78" w:themeColor="accent1" w:themeShade="7F"/>
      <w:lang w:val="en-US"/>
    </w:rPr>
  </w:style>
  <w:style w:type="character" w:customStyle="1" w:styleId="Heading8Char">
    <w:name w:val="Heading 8 Char"/>
    <w:basedOn w:val="DefaultParagraphFont"/>
    <w:link w:val="Heading8"/>
    <w:uiPriority w:val="9"/>
    <w:semiHidden/>
    <w:rsid w:val="003B1574"/>
    <w:rPr>
      <w:rFonts w:asciiTheme="majorHAnsi" w:eastAsiaTheme="majorEastAsia" w:hAnsiTheme="majorHAnsi" w:cstheme="majorBidi"/>
      <w:color w:val="272727" w:themeColor="text1" w:themeTint="D8"/>
      <w:sz w:val="21"/>
      <w:szCs w:val="21"/>
      <w:lang w:val="en-US"/>
    </w:rPr>
  </w:style>
  <w:style w:type="character" w:customStyle="1" w:styleId="Heading9Char">
    <w:name w:val="Heading 9 Char"/>
    <w:basedOn w:val="DefaultParagraphFont"/>
    <w:link w:val="Heading9"/>
    <w:uiPriority w:val="9"/>
    <w:semiHidden/>
    <w:rsid w:val="003B1574"/>
    <w:rPr>
      <w:rFonts w:asciiTheme="majorHAnsi" w:eastAsiaTheme="majorEastAsia" w:hAnsiTheme="majorHAnsi" w:cstheme="majorBidi"/>
      <w:i/>
      <w:iCs/>
      <w:color w:val="272727" w:themeColor="text1" w:themeTint="D8"/>
      <w:sz w:val="21"/>
      <w:szCs w:val="21"/>
      <w:lang w:val="en-US"/>
    </w:rPr>
  </w:style>
  <w:style w:type="numbering" w:styleId="ArticleSection">
    <w:name w:val="Outline List 3"/>
    <w:basedOn w:val="NoList"/>
    <w:uiPriority w:val="99"/>
    <w:semiHidden/>
    <w:unhideWhenUsed/>
    <w:rsid w:val="003B1574"/>
  </w:style>
  <w:style w:type="paragraph" w:styleId="Bibliography">
    <w:name w:val="Bibliography"/>
    <w:uiPriority w:val="37"/>
    <w:semiHidden/>
    <w:unhideWhenUsed/>
    <w:rsid w:val="003B1574"/>
  </w:style>
  <w:style w:type="paragraph" w:styleId="BlockText">
    <w:name w:val="Block Text"/>
    <w:uiPriority w:val="99"/>
    <w:semiHidden/>
    <w:unhideWhenUsed/>
    <w:rsid w:val="003B1574"/>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eastAsiaTheme="minorEastAsia"/>
      <w:i/>
      <w:iCs/>
      <w:color w:val="5B9BD5" w:themeColor="accent1"/>
    </w:rPr>
  </w:style>
  <w:style w:type="paragraph" w:styleId="BodyText">
    <w:name w:val="Body Text"/>
    <w:link w:val="BodyTextChar"/>
    <w:uiPriority w:val="99"/>
    <w:semiHidden/>
    <w:unhideWhenUsed/>
    <w:rsid w:val="003B1574"/>
    <w:pPr>
      <w:spacing w:after="120"/>
    </w:pPr>
  </w:style>
  <w:style w:type="character" w:customStyle="1" w:styleId="BodyTextChar">
    <w:name w:val="Body Text Char"/>
    <w:basedOn w:val="DefaultParagraphFont"/>
    <w:link w:val="BodyText"/>
    <w:uiPriority w:val="99"/>
    <w:semiHidden/>
    <w:rsid w:val="003B1574"/>
    <w:rPr>
      <w:lang w:val="en-US"/>
    </w:rPr>
  </w:style>
  <w:style w:type="paragraph" w:styleId="BodyText2">
    <w:name w:val="Body Text 2"/>
    <w:link w:val="BodyText2Char"/>
    <w:uiPriority w:val="99"/>
    <w:semiHidden/>
    <w:unhideWhenUsed/>
    <w:rsid w:val="003B1574"/>
    <w:pPr>
      <w:spacing w:after="120" w:line="480" w:lineRule="auto"/>
    </w:pPr>
  </w:style>
  <w:style w:type="character" w:customStyle="1" w:styleId="BodyText2Char">
    <w:name w:val="Body Text 2 Char"/>
    <w:basedOn w:val="DefaultParagraphFont"/>
    <w:link w:val="BodyText2"/>
    <w:uiPriority w:val="99"/>
    <w:semiHidden/>
    <w:rsid w:val="003B1574"/>
    <w:rPr>
      <w:lang w:val="en-US"/>
    </w:rPr>
  </w:style>
  <w:style w:type="paragraph" w:styleId="BodyText3">
    <w:name w:val="Body Text 3"/>
    <w:link w:val="BodyText3Char"/>
    <w:uiPriority w:val="99"/>
    <w:semiHidden/>
    <w:unhideWhenUsed/>
    <w:rsid w:val="003B1574"/>
    <w:pPr>
      <w:spacing w:after="120"/>
    </w:pPr>
    <w:rPr>
      <w:sz w:val="16"/>
      <w:szCs w:val="16"/>
    </w:rPr>
  </w:style>
  <w:style w:type="character" w:customStyle="1" w:styleId="BodyText3Char">
    <w:name w:val="Body Text 3 Char"/>
    <w:basedOn w:val="DefaultParagraphFont"/>
    <w:link w:val="BodyText3"/>
    <w:uiPriority w:val="99"/>
    <w:semiHidden/>
    <w:rsid w:val="003B1574"/>
    <w:rPr>
      <w:sz w:val="16"/>
      <w:szCs w:val="16"/>
      <w:lang w:val="en-US"/>
    </w:rPr>
  </w:style>
  <w:style w:type="paragraph" w:styleId="BodyTextFirstIndent">
    <w:name w:val="Body Text First Indent"/>
    <w:basedOn w:val="BodyText"/>
    <w:link w:val="BodyTextFirstIndentChar"/>
    <w:uiPriority w:val="99"/>
    <w:semiHidden/>
    <w:unhideWhenUsed/>
    <w:rsid w:val="003B1574"/>
    <w:pPr>
      <w:spacing w:after="160"/>
      <w:ind w:firstLine="360"/>
    </w:pPr>
  </w:style>
  <w:style w:type="character" w:customStyle="1" w:styleId="BodyTextFirstIndentChar">
    <w:name w:val="Body Text First Indent Char"/>
    <w:basedOn w:val="BodyTextChar"/>
    <w:link w:val="BodyTextFirstIndent"/>
    <w:uiPriority w:val="99"/>
    <w:semiHidden/>
    <w:rsid w:val="003B1574"/>
    <w:rPr>
      <w:lang w:val="en-US"/>
    </w:rPr>
  </w:style>
  <w:style w:type="paragraph" w:styleId="BodyTextIndent">
    <w:name w:val="Body Text Indent"/>
    <w:link w:val="BodyTextIndentChar"/>
    <w:uiPriority w:val="99"/>
    <w:semiHidden/>
    <w:unhideWhenUsed/>
    <w:rsid w:val="003B1574"/>
    <w:pPr>
      <w:spacing w:after="120"/>
      <w:ind w:left="360"/>
    </w:pPr>
  </w:style>
  <w:style w:type="character" w:customStyle="1" w:styleId="BodyTextIndentChar">
    <w:name w:val="Body Text Indent Char"/>
    <w:basedOn w:val="DefaultParagraphFont"/>
    <w:link w:val="BodyTextIndent"/>
    <w:uiPriority w:val="99"/>
    <w:semiHidden/>
    <w:rsid w:val="003B1574"/>
    <w:rPr>
      <w:lang w:val="en-US"/>
    </w:rPr>
  </w:style>
  <w:style w:type="paragraph" w:styleId="BodyTextFirstIndent2">
    <w:name w:val="Body Text First Indent 2"/>
    <w:basedOn w:val="BodyTextIndent"/>
    <w:link w:val="BodyTextFirstIndent2Char"/>
    <w:uiPriority w:val="99"/>
    <w:semiHidden/>
    <w:unhideWhenUsed/>
    <w:rsid w:val="003B1574"/>
    <w:pPr>
      <w:spacing w:after="160"/>
      <w:ind w:firstLine="360"/>
    </w:pPr>
  </w:style>
  <w:style w:type="character" w:customStyle="1" w:styleId="BodyTextFirstIndent2Char">
    <w:name w:val="Body Text First Indent 2 Char"/>
    <w:basedOn w:val="BodyTextIndentChar"/>
    <w:link w:val="BodyTextFirstIndent2"/>
    <w:uiPriority w:val="99"/>
    <w:semiHidden/>
    <w:rsid w:val="003B1574"/>
    <w:rPr>
      <w:lang w:val="en-US"/>
    </w:rPr>
  </w:style>
  <w:style w:type="paragraph" w:styleId="BodyTextIndent2">
    <w:name w:val="Body Text Indent 2"/>
    <w:link w:val="BodyTextIndent2Char"/>
    <w:uiPriority w:val="99"/>
    <w:semiHidden/>
    <w:unhideWhenUsed/>
    <w:rsid w:val="003B1574"/>
    <w:pPr>
      <w:spacing w:after="120" w:line="480" w:lineRule="auto"/>
      <w:ind w:left="360"/>
    </w:pPr>
  </w:style>
  <w:style w:type="character" w:customStyle="1" w:styleId="BodyTextIndent2Char">
    <w:name w:val="Body Text Indent 2 Char"/>
    <w:basedOn w:val="DefaultParagraphFont"/>
    <w:link w:val="BodyTextIndent2"/>
    <w:uiPriority w:val="99"/>
    <w:semiHidden/>
    <w:rsid w:val="003B1574"/>
    <w:rPr>
      <w:lang w:val="en-US"/>
    </w:rPr>
  </w:style>
  <w:style w:type="paragraph" w:styleId="BodyTextIndent3">
    <w:name w:val="Body Text Indent 3"/>
    <w:link w:val="BodyTextIndent3Char"/>
    <w:uiPriority w:val="99"/>
    <w:semiHidden/>
    <w:unhideWhenUsed/>
    <w:rsid w:val="003B1574"/>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3B1574"/>
    <w:rPr>
      <w:sz w:val="16"/>
      <w:szCs w:val="16"/>
      <w:lang w:val="en-US"/>
    </w:rPr>
  </w:style>
  <w:style w:type="character" w:styleId="BookTitle">
    <w:name w:val="Book Title"/>
    <w:basedOn w:val="DefaultParagraphFont"/>
    <w:uiPriority w:val="33"/>
    <w:qFormat/>
    <w:rsid w:val="003B1574"/>
    <w:rPr>
      <w:b/>
      <w:bCs/>
      <w:i/>
      <w:iCs/>
      <w:spacing w:val="5"/>
    </w:rPr>
  </w:style>
  <w:style w:type="paragraph" w:styleId="Caption">
    <w:name w:val="caption"/>
    <w:uiPriority w:val="35"/>
    <w:semiHidden/>
    <w:unhideWhenUsed/>
    <w:qFormat/>
    <w:rsid w:val="003B1574"/>
    <w:pPr>
      <w:spacing w:after="200" w:line="240" w:lineRule="auto"/>
    </w:pPr>
    <w:rPr>
      <w:i/>
      <w:iCs/>
      <w:color w:val="44546A" w:themeColor="text2"/>
      <w:sz w:val="18"/>
      <w:szCs w:val="18"/>
    </w:rPr>
  </w:style>
  <w:style w:type="paragraph" w:styleId="Closing">
    <w:name w:val="Closing"/>
    <w:link w:val="ClosingChar"/>
    <w:uiPriority w:val="99"/>
    <w:semiHidden/>
    <w:unhideWhenUsed/>
    <w:rsid w:val="003B1574"/>
    <w:pPr>
      <w:spacing w:after="0" w:line="240" w:lineRule="auto"/>
      <w:ind w:left="4320"/>
    </w:pPr>
  </w:style>
  <w:style w:type="character" w:customStyle="1" w:styleId="ClosingChar">
    <w:name w:val="Closing Char"/>
    <w:basedOn w:val="DefaultParagraphFont"/>
    <w:link w:val="Closing"/>
    <w:uiPriority w:val="99"/>
    <w:semiHidden/>
    <w:rsid w:val="003B1574"/>
    <w:rPr>
      <w:lang w:val="en-US"/>
    </w:rPr>
  </w:style>
  <w:style w:type="table" w:styleId="ColorfulGrid">
    <w:name w:val="Colorful Grid"/>
    <w:basedOn w:val="TableNormal"/>
    <w:uiPriority w:val="73"/>
    <w:semiHidden/>
    <w:unhideWhenUsed/>
    <w:rsid w:val="003B15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3B15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semiHidden/>
    <w:unhideWhenUsed/>
    <w:rsid w:val="003B15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3B15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3B15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3B15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5" w:themeFillTint="33"/>
    </w:tcPr>
    <w:tblStylePr w:type="firstRow">
      <w:rPr>
        <w:b/>
        <w:bCs/>
      </w:rPr>
      <w:tblPr/>
      <w:tcPr>
        <w:shd w:val="clear" w:color="auto" w:fill="B4C6E7" w:themeFill="accent5" w:themeFillTint="66"/>
      </w:tcPr>
    </w:tblStylePr>
    <w:tblStylePr w:type="lastRow">
      <w:rPr>
        <w:b/>
        <w:bCs/>
        <w:color w:val="000000" w:themeColor="text1"/>
      </w:rPr>
      <w:tblPr/>
      <w:tcPr>
        <w:shd w:val="clear" w:color="auto" w:fill="B4C6E7" w:themeFill="accent5" w:themeFillTint="66"/>
      </w:tcPr>
    </w:tblStylePr>
    <w:tblStylePr w:type="firstCol">
      <w:rPr>
        <w:color w:val="FFFFFF" w:themeColor="background1"/>
      </w:rPr>
      <w:tblPr/>
      <w:tcPr>
        <w:shd w:val="clear" w:color="auto" w:fill="2F5496" w:themeFill="accent5" w:themeFillShade="BF"/>
      </w:tcPr>
    </w:tblStylePr>
    <w:tblStylePr w:type="lastCol">
      <w:rPr>
        <w:color w:val="FFFFFF" w:themeColor="background1"/>
      </w:rPr>
      <w:tblPr/>
      <w:tcPr>
        <w:shd w:val="clear" w:color="auto" w:fill="2F5496" w:themeFill="accent5" w:themeFillShade="BF"/>
      </w:tc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ColorfulGrid-Accent6">
    <w:name w:val="Colorful Grid Accent 6"/>
    <w:basedOn w:val="TableNormal"/>
    <w:uiPriority w:val="73"/>
    <w:semiHidden/>
    <w:unhideWhenUsed/>
    <w:rsid w:val="003B157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semiHidden/>
    <w:unhideWhenUsed/>
    <w:rsid w:val="003B157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3B1574"/>
    <w:pPr>
      <w:spacing w:after="0" w:line="240" w:lineRule="auto"/>
    </w:pPr>
    <w:rPr>
      <w:color w:val="000000" w:themeColor="text1"/>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semiHidden/>
    <w:unhideWhenUsed/>
    <w:rsid w:val="003B157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3B157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3B157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3B1574"/>
    <w:pPr>
      <w:spacing w:after="0" w:line="240" w:lineRule="auto"/>
    </w:pPr>
    <w:rPr>
      <w:color w:val="000000" w:themeColor="text1"/>
    </w:rPr>
    <w:tblPr>
      <w:tblStyleRowBandSize w:val="1"/>
      <w:tblStyleColBandSize w:val="1"/>
    </w:tblPr>
    <w:tcPr>
      <w:shd w:val="clear" w:color="auto" w:fill="ECF1F9"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5" w:themeFillTint="3F"/>
      </w:tcPr>
    </w:tblStylePr>
    <w:tblStylePr w:type="band1Horz">
      <w:tblPr/>
      <w:tcPr>
        <w:shd w:val="clear" w:color="auto" w:fill="D9E2F3" w:themeFill="accent5" w:themeFillTint="33"/>
      </w:tcPr>
    </w:tblStylePr>
  </w:style>
  <w:style w:type="table" w:styleId="ColorfulList-Accent6">
    <w:name w:val="Colorful List Accent 6"/>
    <w:basedOn w:val="TableNormal"/>
    <w:uiPriority w:val="72"/>
    <w:semiHidden/>
    <w:unhideWhenUsed/>
    <w:rsid w:val="003B157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259A0" w:themeFill="accent5" w:themeFillShade="CC"/>
      </w:tcPr>
    </w:tblStylePr>
    <w:tblStylePr w:type="lastRow">
      <w:rPr>
        <w:b/>
        <w:bCs/>
        <w:color w:val="3259A0"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semiHidden/>
    <w:unhideWhenUsed/>
    <w:rsid w:val="003B157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3B1574"/>
    <w:pPr>
      <w:spacing w:after="0" w:line="240" w:lineRule="auto"/>
    </w:pPr>
    <w:rPr>
      <w:color w:val="000000" w:themeColor="text1"/>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3B157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3B157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3B157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3B1574"/>
    <w:pPr>
      <w:spacing w:after="0" w:line="240" w:lineRule="auto"/>
    </w:pPr>
    <w:rPr>
      <w:color w:val="000000" w:themeColor="text1"/>
    </w:rPr>
    <w:tblPr>
      <w:tblStyleRowBandSize w:val="1"/>
      <w:tblStyleColBandSize w:val="1"/>
      <w:tblBorders>
        <w:top w:val="single" w:sz="24" w:space="0" w:color="70AD47" w:themeColor="accent6"/>
        <w:left w:val="single" w:sz="4" w:space="0" w:color="4472C4" w:themeColor="accent5"/>
        <w:bottom w:val="single" w:sz="4" w:space="0" w:color="4472C4" w:themeColor="accent5"/>
        <w:right w:val="single" w:sz="4" w:space="0" w:color="4472C4" w:themeColor="accent5"/>
        <w:insideH w:val="single" w:sz="4" w:space="0" w:color="FFFFFF" w:themeColor="background1"/>
        <w:insideV w:val="single" w:sz="4" w:space="0" w:color="FFFFFF" w:themeColor="background1"/>
      </w:tblBorders>
    </w:tblPr>
    <w:tcPr>
      <w:shd w:val="clear" w:color="auto" w:fill="ECF1F9"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5" w:themeFillShade="99"/>
      </w:tcPr>
    </w:tblStylePr>
    <w:tblStylePr w:type="firstCol">
      <w:rPr>
        <w:color w:val="FFFFFF" w:themeColor="background1"/>
      </w:rPr>
      <w:tblPr/>
      <w:tcPr>
        <w:tcBorders>
          <w:top w:val="nil"/>
          <w:left w:val="nil"/>
          <w:bottom w:val="nil"/>
          <w:right w:val="nil"/>
          <w:insideH w:val="single" w:sz="4" w:space="0" w:color="264378" w:themeColor="accent5" w:themeShade="99"/>
          <w:insideV w:val="nil"/>
        </w:tcBorders>
        <w:shd w:val="clear" w:color="auto" w:fill="264378"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5" w:themeFillShade="99"/>
      </w:tcPr>
    </w:tblStylePr>
    <w:tblStylePr w:type="band1Vert">
      <w:tblPr/>
      <w:tcPr>
        <w:shd w:val="clear" w:color="auto" w:fill="B4C6E7" w:themeFill="accent5" w:themeFillTint="66"/>
      </w:tcPr>
    </w:tblStylePr>
    <w:tblStylePr w:type="band1Horz">
      <w:tblPr/>
      <w:tcPr>
        <w:shd w:val="clear" w:color="auto" w:fill="A1B8E1"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3B1574"/>
    <w:pPr>
      <w:spacing w:after="0" w:line="240" w:lineRule="auto"/>
    </w:pPr>
    <w:rPr>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3B157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3B1574"/>
    <w:pPr>
      <w:spacing w:after="0" w:line="240" w:lineRule="auto"/>
    </w:pPr>
    <w:rPr>
      <w:color w:val="FFFFFF" w:themeColor="background1"/>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semiHidden/>
    <w:unhideWhenUsed/>
    <w:rsid w:val="003B157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3B157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3B157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3B1574"/>
    <w:pPr>
      <w:spacing w:after="0" w:line="240" w:lineRule="auto"/>
    </w:pPr>
    <w:rPr>
      <w:color w:val="FFFFFF" w:themeColor="background1"/>
    </w:rPr>
    <w:tblPr>
      <w:tblStyleRowBandSize w:val="1"/>
      <w:tblStyleColBandSize w:val="1"/>
    </w:tblPr>
    <w:tcPr>
      <w:shd w:val="clear" w:color="auto" w:fill="4472C4"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5" w:themeFillShade="BF"/>
      </w:tcPr>
    </w:tblStylePr>
    <w:tblStylePr w:type="band1Vert">
      <w:tblPr/>
      <w:tcPr>
        <w:tcBorders>
          <w:top w:val="nil"/>
          <w:left w:val="nil"/>
          <w:bottom w:val="nil"/>
          <w:right w:val="nil"/>
          <w:insideH w:val="nil"/>
          <w:insideV w:val="nil"/>
        </w:tcBorders>
        <w:shd w:val="clear" w:color="auto" w:fill="2F5496" w:themeFill="accent5" w:themeFillShade="BF"/>
      </w:tcPr>
    </w:tblStylePr>
    <w:tblStylePr w:type="band1Horz">
      <w:tblPr/>
      <w:tcPr>
        <w:tcBorders>
          <w:top w:val="nil"/>
          <w:left w:val="nil"/>
          <w:bottom w:val="nil"/>
          <w:right w:val="nil"/>
          <w:insideH w:val="nil"/>
          <w:insideV w:val="nil"/>
        </w:tcBorders>
        <w:shd w:val="clear" w:color="auto" w:fill="2F5496" w:themeFill="accent5" w:themeFillShade="BF"/>
      </w:tcPr>
    </w:tblStylePr>
  </w:style>
  <w:style w:type="table" w:styleId="DarkList-Accent6">
    <w:name w:val="Dark List Accent 6"/>
    <w:basedOn w:val="TableNormal"/>
    <w:uiPriority w:val="70"/>
    <w:semiHidden/>
    <w:unhideWhenUsed/>
    <w:rsid w:val="003B157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link w:val="DateChar"/>
    <w:uiPriority w:val="99"/>
    <w:semiHidden/>
    <w:unhideWhenUsed/>
    <w:rsid w:val="003B1574"/>
  </w:style>
  <w:style w:type="character" w:customStyle="1" w:styleId="DateChar">
    <w:name w:val="Date Char"/>
    <w:basedOn w:val="DefaultParagraphFont"/>
    <w:link w:val="Date"/>
    <w:uiPriority w:val="99"/>
    <w:semiHidden/>
    <w:rsid w:val="003B1574"/>
    <w:rPr>
      <w:lang w:val="en-US"/>
    </w:rPr>
  </w:style>
  <w:style w:type="paragraph" w:styleId="DocumentMap">
    <w:name w:val="Document Map"/>
    <w:link w:val="DocumentMapChar"/>
    <w:uiPriority w:val="99"/>
    <w:semiHidden/>
    <w:unhideWhenUsed/>
    <w:rsid w:val="003B1574"/>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3B1574"/>
    <w:rPr>
      <w:rFonts w:ascii="Segoe UI" w:hAnsi="Segoe UI" w:cs="Segoe UI"/>
      <w:sz w:val="16"/>
      <w:szCs w:val="16"/>
      <w:lang w:val="en-US"/>
    </w:rPr>
  </w:style>
  <w:style w:type="paragraph" w:styleId="E-mailSignature">
    <w:name w:val="E-mail Signature"/>
    <w:link w:val="E-mailSignatureChar"/>
    <w:uiPriority w:val="99"/>
    <w:semiHidden/>
    <w:unhideWhenUsed/>
    <w:rsid w:val="003B1574"/>
    <w:pPr>
      <w:spacing w:after="0" w:line="240" w:lineRule="auto"/>
    </w:pPr>
  </w:style>
  <w:style w:type="character" w:customStyle="1" w:styleId="E-mailSignatureChar">
    <w:name w:val="E-mail Signature Char"/>
    <w:basedOn w:val="DefaultParagraphFont"/>
    <w:link w:val="E-mailSignature"/>
    <w:uiPriority w:val="99"/>
    <w:semiHidden/>
    <w:rsid w:val="003B1574"/>
    <w:rPr>
      <w:lang w:val="en-US"/>
    </w:rPr>
  </w:style>
  <w:style w:type="character" w:styleId="EndnoteReference">
    <w:name w:val="endnote reference"/>
    <w:basedOn w:val="DefaultParagraphFont"/>
    <w:uiPriority w:val="99"/>
    <w:semiHidden/>
    <w:unhideWhenUsed/>
    <w:rsid w:val="003B1574"/>
    <w:rPr>
      <w:vertAlign w:val="superscript"/>
    </w:rPr>
  </w:style>
  <w:style w:type="paragraph" w:styleId="EndnoteText">
    <w:name w:val="endnote text"/>
    <w:link w:val="EndnoteTextChar"/>
    <w:uiPriority w:val="99"/>
    <w:semiHidden/>
    <w:unhideWhenUsed/>
    <w:rsid w:val="003B157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B1574"/>
    <w:rPr>
      <w:sz w:val="20"/>
      <w:szCs w:val="20"/>
      <w:lang w:val="en-US"/>
    </w:rPr>
  </w:style>
  <w:style w:type="paragraph" w:styleId="EnvelopeAddress">
    <w:name w:val="envelope address"/>
    <w:uiPriority w:val="99"/>
    <w:semiHidden/>
    <w:unhideWhenUsed/>
    <w:rsid w:val="003B1574"/>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uiPriority w:val="99"/>
    <w:semiHidden/>
    <w:unhideWhenUsed/>
    <w:rsid w:val="003B1574"/>
    <w:pPr>
      <w:spacing w:after="0" w:line="240" w:lineRule="auto"/>
    </w:pPr>
    <w:rPr>
      <w:rFonts w:asciiTheme="majorHAnsi" w:eastAsiaTheme="majorEastAsia" w:hAnsiTheme="majorHAnsi" w:cstheme="majorBidi"/>
      <w:sz w:val="20"/>
      <w:szCs w:val="20"/>
    </w:rPr>
  </w:style>
  <w:style w:type="character" w:styleId="FootnoteReference">
    <w:name w:val="footnote reference"/>
    <w:basedOn w:val="DefaultParagraphFont"/>
    <w:uiPriority w:val="99"/>
    <w:semiHidden/>
    <w:unhideWhenUsed/>
    <w:rsid w:val="003B1574"/>
    <w:rPr>
      <w:vertAlign w:val="superscript"/>
    </w:rPr>
  </w:style>
  <w:style w:type="paragraph" w:styleId="FootnoteText">
    <w:name w:val="footnote text"/>
    <w:link w:val="FootnoteTextChar"/>
    <w:uiPriority w:val="99"/>
    <w:semiHidden/>
    <w:unhideWhenUsed/>
    <w:rsid w:val="003B157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1574"/>
    <w:rPr>
      <w:sz w:val="20"/>
      <w:szCs w:val="20"/>
      <w:lang w:val="en-US"/>
    </w:rPr>
  </w:style>
  <w:style w:type="table" w:customStyle="1" w:styleId="TabeladeGrade1Clara1">
    <w:name w:val="Tabela de Grade 1 Clara1"/>
    <w:basedOn w:val="TableNormal"/>
    <w:uiPriority w:val="46"/>
    <w:rsid w:val="003B157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adeGrade1Clara-nfase11">
    <w:name w:val="Tabela de Grade 1 Clara - Ênfase 11"/>
    <w:basedOn w:val="TableNormal"/>
    <w:uiPriority w:val="46"/>
    <w:rsid w:val="003B157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eladeGrade1Clara-nfase21">
    <w:name w:val="Tabela de Grade 1 Clara - Ênfase 21"/>
    <w:basedOn w:val="TableNormal"/>
    <w:uiPriority w:val="46"/>
    <w:rsid w:val="003B157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eladeGrade1Clara-nfase31">
    <w:name w:val="Tabela de Grade 1 Clara - Ênfase 31"/>
    <w:basedOn w:val="TableNormal"/>
    <w:uiPriority w:val="46"/>
    <w:rsid w:val="003B1574"/>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eladeGrade1Clara-nfase41">
    <w:name w:val="Tabela de Grade 1 Clara - Ênfase 41"/>
    <w:basedOn w:val="TableNormal"/>
    <w:uiPriority w:val="46"/>
    <w:rsid w:val="003B1574"/>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customStyle="1" w:styleId="TabeladeGrade1Clara-nfase51">
    <w:name w:val="Tabela de Grade 1 Clara - Ênfase 51"/>
    <w:basedOn w:val="TableNormal"/>
    <w:uiPriority w:val="46"/>
    <w:rsid w:val="003B1574"/>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eladeGrade1Clara-nfase61">
    <w:name w:val="Tabela de Grade 1 Clara - Ênfase 61"/>
    <w:basedOn w:val="TableNormal"/>
    <w:uiPriority w:val="46"/>
    <w:rsid w:val="003B1574"/>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customStyle="1" w:styleId="TabeladeGrade21">
    <w:name w:val="Tabela de Grade 21"/>
    <w:basedOn w:val="TableNormal"/>
    <w:uiPriority w:val="47"/>
    <w:rsid w:val="003B157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2-nfase11">
    <w:name w:val="Tabela de Grade 2 - Ênfase 11"/>
    <w:basedOn w:val="TableNormal"/>
    <w:uiPriority w:val="47"/>
    <w:rsid w:val="003B1574"/>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2-nfase21">
    <w:name w:val="Tabela de Grade 2 - Ênfase 21"/>
    <w:basedOn w:val="TableNormal"/>
    <w:uiPriority w:val="47"/>
    <w:rsid w:val="003B1574"/>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Grade2-nfase31">
    <w:name w:val="Tabela de Grade 2 - Ênfase 31"/>
    <w:basedOn w:val="TableNormal"/>
    <w:uiPriority w:val="47"/>
    <w:rsid w:val="003B1574"/>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Grade2-nfase41">
    <w:name w:val="Tabela de Grade 2 - Ênfase 41"/>
    <w:basedOn w:val="TableNormal"/>
    <w:uiPriority w:val="47"/>
    <w:rsid w:val="003B1574"/>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deGrade2-nfase51">
    <w:name w:val="Tabela de Grade 2 - Ênfase 51"/>
    <w:basedOn w:val="TableNormal"/>
    <w:uiPriority w:val="47"/>
    <w:rsid w:val="003B1574"/>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Grade2-nfase61">
    <w:name w:val="Tabela de Grade 2 - Ênfase 61"/>
    <w:basedOn w:val="TableNormal"/>
    <w:uiPriority w:val="47"/>
    <w:rsid w:val="003B157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deGrade31">
    <w:name w:val="Tabela de Grade 31"/>
    <w:basedOn w:val="TableNormal"/>
    <w:uiPriority w:val="48"/>
    <w:rsid w:val="003B15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deGrade3-nfase11">
    <w:name w:val="Tabela de Grade 3 - Ênfase 11"/>
    <w:basedOn w:val="TableNormal"/>
    <w:uiPriority w:val="48"/>
    <w:rsid w:val="003B15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eladeGrade3-nfase21">
    <w:name w:val="Tabela de Grade 3 - Ênfase 21"/>
    <w:basedOn w:val="TableNormal"/>
    <w:uiPriority w:val="48"/>
    <w:rsid w:val="003B157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eladeGrade3-nfase31">
    <w:name w:val="Tabela de Grade 3 - Ênfase 31"/>
    <w:basedOn w:val="TableNormal"/>
    <w:uiPriority w:val="48"/>
    <w:rsid w:val="003B157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eladeGrade3-nfase41">
    <w:name w:val="Tabela de Grade 3 - Ênfase 41"/>
    <w:basedOn w:val="TableNormal"/>
    <w:uiPriority w:val="48"/>
    <w:rsid w:val="003B15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deGrade3-nfase51">
    <w:name w:val="Tabela de Grade 3 - Ênfase 51"/>
    <w:basedOn w:val="TableNormal"/>
    <w:uiPriority w:val="48"/>
    <w:rsid w:val="003B157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eladeGrade3-nfase61">
    <w:name w:val="Tabela de Grade 3 - Ênfase 61"/>
    <w:basedOn w:val="TableNormal"/>
    <w:uiPriority w:val="48"/>
    <w:rsid w:val="003B157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customStyle="1" w:styleId="TabeladeGrade41">
    <w:name w:val="Tabela de Grade 41"/>
    <w:basedOn w:val="TableNormal"/>
    <w:uiPriority w:val="49"/>
    <w:rsid w:val="003B15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nfase11">
    <w:name w:val="Tabela de Grade 4 - Ênfase 11"/>
    <w:basedOn w:val="TableNormal"/>
    <w:uiPriority w:val="49"/>
    <w:rsid w:val="003B15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4-nfase21">
    <w:name w:val="Tabela de Grade 4 - Ênfase 21"/>
    <w:basedOn w:val="TableNormal"/>
    <w:uiPriority w:val="49"/>
    <w:rsid w:val="003B157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Grade4-nfase31">
    <w:name w:val="Tabela de Grade 4 - Ênfase 31"/>
    <w:basedOn w:val="TableNormal"/>
    <w:uiPriority w:val="49"/>
    <w:rsid w:val="003B157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Grade4-nfase41">
    <w:name w:val="Tabela de Grade 4 - Ênfase 41"/>
    <w:basedOn w:val="TableNormal"/>
    <w:uiPriority w:val="49"/>
    <w:rsid w:val="003B15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deGrade4-nfase51">
    <w:name w:val="Tabela de Grade 4 - Ênfase 51"/>
    <w:basedOn w:val="TableNormal"/>
    <w:uiPriority w:val="49"/>
    <w:rsid w:val="003B157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Grade4-nfase61">
    <w:name w:val="Tabela de Grade 4 - Ênfase 61"/>
    <w:basedOn w:val="TableNormal"/>
    <w:uiPriority w:val="49"/>
    <w:rsid w:val="003B157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deGrade5Escura1">
    <w:name w:val="Tabela de Grade 5 Escura1"/>
    <w:basedOn w:val="TableNormal"/>
    <w:uiPriority w:val="50"/>
    <w:rsid w:val="003B15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eladeGrade5Escura-nfase11">
    <w:name w:val="Tabela de Grade 5 Escura - Ênfase 11"/>
    <w:basedOn w:val="TableNormal"/>
    <w:uiPriority w:val="50"/>
    <w:rsid w:val="003B15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customStyle="1" w:styleId="TabeladeGrade5Escura-nfase21">
    <w:name w:val="Tabela de Grade 5 Escura - Ênfase 21"/>
    <w:basedOn w:val="TableNormal"/>
    <w:uiPriority w:val="50"/>
    <w:rsid w:val="003B15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customStyle="1" w:styleId="TabeladeGrade5Escura-nfase31">
    <w:name w:val="Tabela de Grade 5 Escura - Ênfase 31"/>
    <w:basedOn w:val="TableNormal"/>
    <w:uiPriority w:val="50"/>
    <w:rsid w:val="003B15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deGrade5Escura-nfase41">
    <w:name w:val="Tabela de Grade 5 Escura - Ênfase 41"/>
    <w:basedOn w:val="TableNormal"/>
    <w:uiPriority w:val="50"/>
    <w:rsid w:val="003B15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customStyle="1" w:styleId="TabeladeGrade5Escura-nfase51">
    <w:name w:val="Tabela de Grade 5 Escura - Ênfase 51"/>
    <w:basedOn w:val="TableNormal"/>
    <w:uiPriority w:val="50"/>
    <w:rsid w:val="003B15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TabeladeGrade5Escura-nfase61">
    <w:name w:val="Tabela de Grade 5 Escura - Ênfase 61"/>
    <w:basedOn w:val="TableNormal"/>
    <w:uiPriority w:val="50"/>
    <w:rsid w:val="003B157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TabeladeGrade6Colorida1">
    <w:name w:val="Tabela de Grade 6 Colorida1"/>
    <w:basedOn w:val="TableNormal"/>
    <w:uiPriority w:val="51"/>
    <w:rsid w:val="003B15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6Colorida-nfase11">
    <w:name w:val="Tabela de Grade 6 Colorida - Ênfase 11"/>
    <w:basedOn w:val="TableNormal"/>
    <w:uiPriority w:val="51"/>
    <w:rsid w:val="003B157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Grade6Colorida-nfase21">
    <w:name w:val="Tabela de Grade 6 Colorida - Ênfase 21"/>
    <w:basedOn w:val="TableNormal"/>
    <w:uiPriority w:val="51"/>
    <w:rsid w:val="003B157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Grade6Colorida-nfase31">
    <w:name w:val="Tabela de Grade 6 Colorida - Ênfase 31"/>
    <w:basedOn w:val="TableNormal"/>
    <w:uiPriority w:val="51"/>
    <w:rsid w:val="003B157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Grade6Colorida-nfase41">
    <w:name w:val="Tabela de Grade 6 Colorida - Ênfase 41"/>
    <w:basedOn w:val="TableNormal"/>
    <w:uiPriority w:val="51"/>
    <w:rsid w:val="003B157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deGrade6Colorida-nfase51">
    <w:name w:val="Tabela de Grade 6 Colorida - Ênfase 51"/>
    <w:basedOn w:val="TableNormal"/>
    <w:uiPriority w:val="51"/>
    <w:rsid w:val="003B157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Grade6Colorida-nfase61">
    <w:name w:val="Tabela de Grade 6 Colorida - Ênfase 61"/>
    <w:basedOn w:val="TableNormal"/>
    <w:uiPriority w:val="51"/>
    <w:rsid w:val="003B157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deGrade7Colorida1">
    <w:name w:val="Tabela de Grade 7 Colorida1"/>
    <w:basedOn w:val="TableNormal"/>
    <w:uiPriority w:val="52"/>
    <w:rsid w:val="003B1574"/>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TabeladeGrade7Colorida-nfase11">
    <w:name w:val="Tabela de Grade 7 Colorida - Ênfase 11"/>
    <w:basedOn w:val="TableNormal"/>
    <w:uiPriority w:val="52"/>
    <w:rsid w:val="003B1574"/>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TabeladeGrade7Colorida-nfase21">
    <w:name w:val="Tabela de Grade 7 Colorida - Ênfase 21"/>
    <w:basedOn w:val="TableNormal"/>
    <w:uiPriority w:val="52"/>
    <w:rsid w:val="003B157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customStyle="1" w:styleId="TabeladeGrade7Colorida-nfase31">
    <w:name w:val="Tabela de Grade 7 Colorida - Ênfase 31"/>
    <w:basedOn w:val="TableNormal"/>
    <w:uiPriority w:val="52"/>
    <w:rsid w:val="003B1574"/>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TabeladeGrade7Colorida-nfase41">
    <w:name w:val="Tabela de Grade 7 Colorida - Ênfase 41"/>
    <w:basedOn w:val="TableNormal"/>
    <w:uiPriority w:val="52"/>
    <w:rsid w:val="003B157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TabeladeGrade7Colorida-nfase51">
    <w:name w:val="Tabela de Grade 7 Colorida - Ênfase 51"/>
    <w:basedOn w:val="TableNormal"/>
    <w:uiPriority w:val="52"/>
    <w:rsid w:val="003B1574"/>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TabeladeGrade7Colorida-nfase61">
    <w:name w:val="Tabela de Grade 7 Colorida - Ênfase 61"/>
    <w:basedOn w:val="TableNormal"/>
    <w:uiPriority w:val="52"/>
    <w:rsid w:val="003B1574"/>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character" w:customStyle="1" w:styleId="Hashtag1">
    <w:name w:val="Hashtag1"/>
    <w:basedOn w:val="DefaultParagraphFont"/>
    <w:uiPriority w:val="99"/>
    <w:semiHidden/>
    <w:unhideWhenUsed/>
    <w:rsid w:val="003B1574"/>
    <w:rPr>
      <w:color w:val="2B579A"/>
      <w:shd w:val="clear" w:color="auto" w:fill="E1DFDD"/>
    </w:rPr>
  </w:style>
  <w:style w:type="character" w:styleId="HTMLAcronym">
    <w:name w:val="HTML Acronym"/>
    <w:basedOn w:val="DefaultParagraphFont"/>
    <w:uiPriority w:val="99"/>
    <w:semiHidden/>
    <w:unhideWhenUsed/>
    <w:rsid w:val="003B1574"/>
  </w:style>
  <w:style w:type="paragraph" w:styleId="HTMLAddress">
    <w:name w:val="HTML Address"/>
    <w:link w:val="HTMLAddressChar"/>
    <w:uiPriority w:val="99"/>
    <w:semiHidden/>
    <w:unhideWhenUsed/>
    <w:rsid w:val="003B1574"/>
    <w:pPr>
      <w:spacing w:after="0" w:line="240" w:lineRule="auto"/>
    </w:pPr>
    <w:rPr>
      <w:i/>
      <w:iCs/>
    </w:rPr>
  </w:style>
  <w:style w:type="character" w:customStyle="1" w:styleId="HTMLAddressChar">
    <w:name w:val="HTML Address Char"/>
    <w:basedOn w:val="DefaultParagraphFont"/>
    <w:link w:val="HTMLAddress"/>
    <w:uiPriority w:val="99"/>
    <w:semiHidden/>
    <w:rsid w:val="003B1574"/>
    <w:rPr>
      <w:i/>
      <w:iCs/>
      <w:lang w:val="en-US"/>
    </w:rPr>
  </w:style>
  <w:style w:type="character" w:styleId="HTMLCite">
    <w:name w:val="HTML Cite"/>
    <w:basedOn w:val="DefaultParagraphFont"/>
    <w:uiPriority w:val="99"/>
    <w:semiHidden/>
    <w:unhideWhenUsed/>
    <w:rsid w:val="003B1574"/>
    <w:rPr>
      <w:i/>
      <w:iCs/>
    </w:rPr>
  </w:style>
  <w:style w:type="character" w:styleId="HTMLCode">
    <w:name w:val="HTML Code"/>
    <w:basedOn w:val="DefaultParagraphFont"/>
    <w:uiPriority w:val="99"/>
    <w:semiHidden/>
    <w:unhideWhenUsed/>
    <w:rsid w:val="003B1574"/>
    <w:rPr>
      <w:rFonts w:ascii="Consolas" w:hAnsi="Consolas"/>
      <w:sz w:val="20"/>
      <w:szCs w:val="20"/>
    </w:rPr>
  </w:style>
  <w:style w:type="character" w:styleId="HTMLDefinition">
    <w:name w:val="HTML Definition"/>
    <w:basedOn w:val="DefaultParagraphFont"/>
    <w:uiPriority w:val="99"/>
    <w:semiHidden/>
    <w:unhideWhenUsed/>
    <w:rsid w:val="003B1574"/>
    <w:rPr>
      <w:i/>
      <w:iCs/>
    </w:rPr>
  </w:style>
  <w:style w:type="character" w:styleId="HTMLKeyboard">
    <w:name w:val="HTML Keyboard"/>
    <w:basedOn w:val="DefaultParagraphFont"/>
    <w:uiPriority w:val="99"/>
    <w:semiHidden/>
    <w:unhideWhenUsed/>
    <w:rsid w:val="003B1574"/>
    <w:rPr>
      <w:rFonts w:ascii="Consolas" w:hAnsi="Consolas"/>
      <w:sz w:val="20"/>
      <w:szCs w:val="20"/>
    </w:rPr>
  </w:style>
  <w:style w:type="paragraph" w:styleId="HTMLPreformatted">
    <w:name w:val="HTML Preformatted"/>
    <w:link w:val="HTMLPreformattedChar"/>
    <w:uiPriority w:val="99"/>
    <w:semiHidden/>
    <w:unhideWhenUsed/>
    <w:rsid w:val="003B157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3B1574"/>
    <w:rPr>
      <w:rFonts w:ascii="Consolas" w:hAnsi="Consolas"/>
      <w:sz w:val="20"/>
      <w:szCs w:val="20"/>
      <w:lang w:val="en-US"/>
    </w:rPr>
  </w:style>
  <w:style w:type="character" w:styleId="HTMLSample">
    <w:name w:val="HTML Sample"/>
    <w:basedOn w:val="DefaultParagraphFont"/>
    <w:uiPriority w:val="99"/>
    <w:semiHidden/>
    <w:unhideWhenUsed/>
    <w:rsid w:val="003B1574"/>
    <w:rPr>
      <w:rFonts w:ascii="Consolas" w:hAnsi="Consolas"/>
      <w:sz w:val="24"/>
      <w:szCs w:val="24"/>
    </w:rPr>
  </w:style>
  <w:style w:type="character" w:styleId="HTMLTypewriter">
    <w:name w:val="HTML Typewriter"/>
    <w:basedOn w:val="DefaultParagraphFont"/>
    <w:uiPriority w:val="99"/>
    <w:semiHidden/>
    <w:unhideWhenUsed/>
    <w:rsid w:val="003B1574"/>
    <w:rPr>
      <w:rFonts w:ascii="Consolas" w:hAnsi="Consolas"/>
      <w:sz w:val="20"/>
      <w:szCs w:val="20"/>
    </w:rPr>
  </w:style>
  <w:style w:type="character" w:styleId="HTMLVariable">
    <w:name w:val="HTML Variable"/>
    <w:basedOn w:val="DefaultParagraphFont"/>
    <w:uiPriority w:val="99"/>
    <w:semiHidden/>
    <w:unhideWhenUsed/>
    <w:rsid w:val="003B1574"/>
    <w:rPr>
      <w:i/>
      <w:iCs/>
    </w:rPr>
  </w:style>
  <w:style w:type="paragraph" w:styleId="Index1">
    <w:name w:val="index 1"/>
    <w:uiPriority w:val="99"/>
    <w:semiHidden/>
    <w:unhideWhenUsed/>
    <w:rsid w:val="003B1574"/>
    <w:pPr>
      <w:spacing w:after="0" w:line="240" w:lineRule="auto"/>
      <w:ind w:left="220" w:hanging="220"/>
    </w:pPr>
  </w:style>
  <w:style w:type="paragraph" w:styleId="Index2">
    <w:name w:val="index 2"/>
    <w:uiPriority w:val="99"/>
    <w:semiHidden/>
    <w:unhideWhenUsed/>
    <w:rsid w:val="003B1574"/>
    <w:pPr>
      <w:spacing w:after="0" w:line="240" w:lineRule="auto"/>
      <w:ind w:left="440" w:hanging="220"/>
    </w:pPr>
  </w:style>
  <w:style w:type="paragraph" w:styleId="Index3">
    <w:name w:val="index 3"/>
    <w:uiPriority w:val="99"/>
    <w:semiHidden/>
    <w:unhideWhenUsed/>
    <w:rsid w:val="003B1574"/>
    <w:pPr>
      <w:spacing w:after="0" w:line="240" w:lineRule="auto"/>
      <w:ind w:left="660" w:hanging="220"/>
    </w:pPr>
  </w:style>
  <w:style w:type="paragraph" w:styleId="Index4">
    <w:name w:val="index 4"/>
    <w:uiPriority w:val="99"/>
    <w:semiHidden/>
    <w:unhideWhenUsed/>
    <w:rsid w:val="003B1574"/>
    <w:pPr>
      <w:spacing w:after="0" w:line="240" w:lineRule="auto"/>
      <w:ind w:left="880" w:hanging="220"/>
    </w:pPr>
  </w:style>
  <w:style w:type="paragraph" w:styleId="Index5">
    <w:name w:val="index 5"/>
    <w:uiPriority w:val="99"/>
    <w:semiHidden/>
    <w:unhideWhenUsed/>
    <w:rsid w:val="003B1574"/>
    <w:pPr>
      <w:spacing w:after="0" w:line="240" w:lineRule="auto"/>
      <w:ind w:left="1100" w:hanging="220"/>
    </w:pPr>
  </w:style>
  <w:style w:type="paragraph" w:styleId="Index6">
    <w:name w:val="index 6"/>
    <w:uiPriority w:val="99"/>
    <w:semiHidden/>
    <w:unhideWhenUsed/>
    <w:rsid w:val="003B1574"/>
    <w:pPr>
      <w:spacing w:after="0" w:line="240" w:lineRule="auto"/>
      <w:ind w:left="1320" w:hanging="220"/>
    </w:pPr>
  </w:style>
  <w:style w:type="paragraph" w:styleId="Index7">
    <w:name w:val="index 7"/>
    <w:uiPriority w:val="99"/>
    <w:semiHidden/>
    <w:unhideWhenUsed/>
    <w:rsid w:val="003B1574"/>
    <w:pPr>
      <w:spacing w:after="0" w:line="240" w:lineRule="auto"/>
      <w:ind w:left="1540" w:hanging="220"/>
    </w:pPr>
  </w:style>
  <w:style w:type="paragraph" w:styleId="Index8">
    <w:name w:val="index 8"/>
    <w:uiPriority w:val="99"/>
    <w:semiHidden/>
    <w:unhideWhenUsed/>
    <w:rsid w:val="003B1574"/>
    <w:pPr>
      <w:spacing w:after="0" w:line="240" w:lineRule="auto"/>
      <w:ind w:left="1760" w:hanging="220"/>
    </w:pPr>
  </w:style>
  <w:style w:type="paragraph" w:styleId="Index9">
    <w:name w:val="index 9"/>
    <w:uiPriority w:val="99"/>
    <w:semiHidden/>
    <w:unhideWhenUsed/>
    <w:rsid w:val="003B1574"/>
    <w:pPr>
      <w:spacing w:after="0" w:line="240" w:lineRule="auto"/>
      <w:ind w:left="1980" w:hanging="220"/>
    </w:pPr>
  </w:style>
  <w:style w:type="paragraph" w:styleId="IndexHeading">
    <w:name w:val="index heading"/>
    <w:next w:val="Index1"/>
    <w:uiPriority w:val="99"/>
    <w:semiHidden/>
    <w:unhideWhenUsed/>
    <w:rsid w:val="003B1574"/>
    <w:rPr>
      <w:rFonts w:asciiTheme="majorHAnsi" w:eastAsiaTheme="majorEastAsia" w:hAnsiTheme="majorHAnsi" w:cstheme="majorBidi"/>
      <w:b/>
      <w:bCs/>
    </w:rPr>
  </w:style>
  <w:style w:type="character" w:styleId="IntenseEmphasis">
    <w:name w:val="Intense Emphasis"/>
    <w:basedOn w:val="DefaultParagraphFont"/>
    <w:uiPriority w:val="21"/>
    <w:qFormat/>
    <w:rsid w:val="003B1574"/>
    <w:rPr>
      <w:i/>
      <w:iCs/>
      <w:color w:val="5B9BD5" w:themeColor="accent1"/>
    </w:rPr>
  </w:style>
  <w:style w:type="paragraph" w:styleId="IntenseQuote">
    <w:name w:val="Intense Quote"/>
    <w:link w:val="IntenseQuoteChar"/>
    <w:uiPriority w:val="30"/>
    <w:qFormat/>
    <w:rsid w:val="003B1574"/>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3B1574"/>
    <w:rPr>
      <w:i/>
      <w:iCs/>
      <w:color w:val="5B9BD5" w:themeColor="accent1"/>
      <w:lang w:val="en-US"/>
    </w:rPr>
  </w:style>
  <w:style w:type="character" w:styleId="IntenseReference">
    <w:name w:val="Intense Reference"/>
    <w:basedOn w:val="DefaultParagraphFont"/>
    <w:uiPriority w:val="32"/>
    <w:qFormat/>
    <w:rsid w:val="003B1574"/>
    <w:rPr>
      <w:b/>
      <w:bCs/>
      <w:smallCaps/>
      <w:color w:val="5B9BD5" w:themeColor="accent1"/>
      <w:spacing w:val="5"/>
    </w:rPr>
  </w:style>
  <w:style w:type="table" w:styleId="LightGrid">
    <w:name w:val="Light Grid"/>
    <w:basedOn w:val="TableNormal"/>
    <w:uiPriority w:val="62"/>
    <w:semiHidden/>
    <w:unhideWhenUsed/>
    <w:rsid w:val="003B157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3B157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semiHidden/>
    <w:unhideWhenUsed/>
    <w:rsid w:val="003B157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3B157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3B157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3B157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ghtGrid-Accent6">
    <w:name w:val="Light Grid Accent 6"/>
    <w:basedOn w:val="TableNormal"/>
    <w:uiPriority w:val="62"/>
    <w:semiHidden/>
    <w:unhideWhenUsed/>
    <w:rsid w:val="003B157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semiHidden/>
    <w:unhideWhenUsed/>
    <w:rsid w:val="003B157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3B1574"/>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semiHidden/>
    <w:unhideWhenUsed/>
    <w:rsid w:val="003B157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3B157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3B157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3B1574"/>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LightList-Accent6">
    <w:name w:val="Light List Accent 6"/>
    <w:basedOn w:val="TableNormal"/>
    <w:uiPriority w:val="61"/>
    <w:semiHidden/>
    <w:unhideWhenUsed/>
    <w:rsid w:val="003B157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
    <w:name w:val="Light Shading"/>
    <w:basedOn w:val="TableNormal"/>
    <w:uiPriority w:val="60"/>
    <w:semiHidden/>
    <w:unhideWhenUsed/>
    <w:rsid w:val="003B1574"/>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3B1574"/>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semiHidden/>
    <w:unhideWhenUsed/>
    <w:rsid w:val="003B1574"/>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3B1574"/>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3B1574"/>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3B1574"/>
    <w:pPr>
      <w:spacing w:after="0" w:line="240" w:lineRule="auto"/>
    </w:pPr>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styleId="LightShading-Accent6">
    <w:name w:val="Light Shading Accent 6"/>
    <w:basedOn w:val="TableNormal"/>
    <w:uiPriority w:val="60"/>
    <w:semiHidden/>
    <w:unhideWhenUsed/>
    <w:rsid w:val="003B1574"/>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3B1574"/>
  </w:style>
  <w:style w:type="paragraph" w:styleId="List">
    <w:name w:val="List"/>
    <w:uiPriority w:val="99"/>
    <w:semiHidden/>
    <w:unhideWhenUsed/>
    <w:rsid w:val="003B1574"/>
    <w:pPr>
      <w:ind w:left="360" w:hanging="360"/>
      <w:contextualSpacing/>
    </w:pPr>
  </w:style>
  <w:style w:type="paragraph" w:styleId="List2">
    <w:name w:val="List 2"/>
    <w:uiPriority w:val="99"/>
    <w:semiHidden/>
    <w:unhideWhenUsed/>
    <w:rsid w:val="003B1574"/>
    <w:pPr>
      <w:ind w:left="720" w:hanging="360"/>
      <w:contextualSpacing/>
    </w:pPr>
  </w:style>
  <w:style w:type="paragraph" w:styleId="List3">
    <w:name w:val="List 3"/>
    <w:uiPriority w:val="99"/>
    <w:semiHidden/>
    <w:unhideWhenUsed/>
    <w:rsid w:val="003B1574"/>
    <w:pPr>
      <w:ind w:left="1080" w:hanging="360"/>
      <w:contextualSpacing/>
    </w:pPr>
  </w:style>
  <w:style w:type="paragraph" w:styleId="List4">
    <w:name w:val="List 4"/>
    <w:uiPriority w:val="99"/>
    <w:semiHidden/>
    <w:unhideWhenUsed/>
    <w:rsid w:val="003B1574"/>
    <w:pPr>
      <w:ind w:left="1440" w:hanging="360"/>
      <w:contextualSpacing/>
    </w:pPr>
  </w:style>
  <w:style w:type="paragraph" w:styleId="List5">
    <w:name w:val="List 5"/>
    <w:uiPriority w:val="99"/>
    <w:semiHidden/>
    <w:unhideWhenUsed/>
    <w:rsid w:val="003B1574"/>
    <w:pPr>
      <w:ind w:left="1800" w:hanging="360"/>
      <w:contextualSpacing/>
    </w:pPr>
  </w:style>
  <w:style w:type="paragraph" w:styleId="ListBullet">
    <w:name w:val="List Bullet"/>
    <w:uiPriority w:val="99"/>
    <w:semiHidden/>
    <w:unhideWhenUsed/>
    <w:rsid w:val="003B1574"/>
    <w:pPr>
      <w:numPr>
        <w:numId w:val="2"/>
      </w:numPr>
      <w:contextualSpacing/>
    </w:pPr>
  </w:style>
  <w:style w:type="paragraph" w:styleId="ListBullet2">
    <w:name w:val="List Bullet 2"/>
    <w:uiPriority w:val="99"/>
    <w:semiHidden/>
    <w:unhideWhenUsed/>
    <w:rsid w:val="003B1574"/>
    <w:pPr>
      <w:tabs>
        <w:tab w:val="num" w:pos="720"/>
      </w:tabs>
      <w:ind w:left="720" w:hanging="720"/>
      <w:contextualSpacing/>
    </w:pPr>
  </w:style>
  <w:style w:type="paragraph" w:styleId="ListBullet3">
    <w:name w:val="List Bullet 3"/>
    <w:uiPriority w:val="99"/>
    <w:semiHidden/>
    <w:unhideWhenUsed/>
    <w:rsid w:val="003B1574"/>
    <w:pPr>
      <w:tabs>
        <w:tab w:val="num" w:pos="720"/>
      </w:tabs>
      <w:ind w:left="720" w:hanging="720"/>
      <w:contextualSpacing/>
    </w:pPr>
  </w:style>
  <w:style w:type="paragraph" w:styleId="ListBullet4">
    <w:name w:val="List Bullet 4"/>
    <w:uiPriority w:val="99"/>
    <w:semiHidden/>
    <w:unhideWhenUsed/>
    <w:rsid w:val="003B1574"/>
    <w:pPr>
      <w:tabs>
        <w:tab w:val="num" w:pos="720"/>
      </w:tabs>
      <w:ind w:left="720" w:hanging="720"/>
      <w:contextualSpacing/>
    </w:pPr>
  </w:style>
  <w:style w:type="paragraph" w:styleId="ListBullet5">
    <w:name w:val="List Bullet 5"/>
    <w:uiPriority w:val="99"/>
    <w:semiHidden/>
    <w:unhideWhenUsed/>
    <w:rsid w:val="003B1574"/>
    <w:pPr>
      <w:tabs>
        <w:tab w:val="num" w:pos="720"/>
      </w:tabs>
      <w:ind w:left="720" w:hanging="720"/>
      <w:contextualSpacing/>
    </w:pPr>
  </w:style>
  <w:style w:type="paragraph" w:styleId="ListContinue">
    <w:name w:val="List Continue"/>
    <w:uiPriority w:val="99"/>
    <w:semiHidden/>
    <w:unhideWhenUsed/>
    <w:rsid w:val="003B1574"/>
    <w:pPr>
      <w:spacing w:after="120"/>
      <w:ind w:left="360"/>
      <w:contextualSpacing/>
    </w:pPr>
  </w:style>
  <w:style w:type="paragraph" w:styleId="ListContinue2">
    <w:name w:val="List Continue 2"/>
    <w:uiPriority w:val="99"/>
    <w:semiHidden/>
    <w:unhideWhenUsed/>
    <w:rsid w:val="003B1574"/>
    <w:pPr>
      <w:spacing w:after="120"/>
      <w:ind w:left="720"/>
      <w:contextualSpacing/>
    </w:pPr>
  </w:style>
  <w:style w:type="paragraph" w:styleId="ListContinue3">
    <w:name w:val="List Continue 3"/>
    <w:uiPriority w:val="99"/>
    <w:semiHidden/>
    <w:unhideWhenUsed/>
    <w:rsid w:val="003B1574"/>
    <w:pPr>
      <w:spacing w:after="120"/>
      <w:ind w:left="1080"/>
      <w:contextualSpacing/>
    </w:pPr>
  </w:style>
  <w:style w:type="paragraph" w:styleId="ListContinue4">
    <w:name w:val="List Continue 4"/>
    <w:uiPriority w:val="99"/>
    <w:semiHidden/>
    <w:unhideWhenUsed/>
    <w:rsid w:val="003B1574"/>
    <w:pPr>
      <w:spacing w:after="120"/>
      <w:ind w:left="1440"/>
      <w:contextualSpacing/>
    </w:pPr>
  </w:style>
  <w:style w:type="paragraph" w:styleId="ListContinue5">
    <w:name w:val="List Continue 5"/>
    <w:uiPriority w:val="99"/>
    <w:semiHidden/>
    <w:unhideWhenUsed/>
    <w:rsid w:val="003B1574"/>
    <w:pPr>
      <w:spacing w:after="120"/>
      <w:ind w:left="1800"/>
      <w:contextualSpacing/>
    </w:pPr>
  </w:style>
  <w:style w:type="paragraph" w:styleId="ListNumber">
    <w:name w:val="List Number"/>
    <w:uiPriority w:val="99"/>
    <w:semiHidden/>
    <w:unhideWhenUsed/>
    <w:rsid w:val="003B1574"/>
    <w:pPr>
      <w:tabs>
        <w:tab w:val="num" w:pos="720"/>
      </w:tabs>
      <w:ind w:left="720" w:hanging="720"/>
      <w:contextualSpacing/>
    </w:pPr>
  </w:style>
  <w:style w:type="paragraph" w:styleId="ListNumber2">
    <w:name w:val="List Number 2"/>
    <w:uiPriority w:val="99"/>
    <w:semiHidden/>
    <w:unhideWhenUsed/>
    <w:rsid w:val="003B1574"/>
    <w:pPr>
      <w:tabs>
        <w:tab w:val="num" w:pos="720"/>
      </w:tabs>
      <w:ind w:left="720" w:hanging="720"/>
      <w:contextualSpacing/>
    </w:pPr>
  </w:style>
  <w:style w:type="paragraph" w:styleId="ListNumber3">
    <w:name w:val="List Number 3"/>
    <w:uiPriority w:val="99"/>
    <w:semiHidden/>
    <w:unhideWhenUsed/>
    <w:rsid w:val="003B1574"/>
    <w:pPr>
      <w:tabs>
        <w:tab w:val="num" w:pos="720"/>
      </w:tabs>
      <w:ind w:left="720" w:hanging="720"/>
      <w:contextualSpacing/>
    </w:pPr>
  </w:style>
  <w:style w:type="paragraph" w:styleId="ListNumber4">
    <w:name w:val="List Number 4"/>
    <w:uiPriority w:val="99"/>
    <w:semiHidden/>
    <w:unhideWhenUsed/>
    <w:rsid w:val="003B1574"/>
    <w:pPr>
      <w:tabs>
        <w:tab w:val="num" w:pos="720"/>
      </w:tabs>
      <w:ind w:left="720" w:hanging="720"/>
      <w:contextualSpacing/>
    </w:pPr>
  </w:style>
  <w:style w:type="paragraph" w:styleId="ListNumber5">
    <w:name w:val="List Number 5"/>
    <w:uiPriority w:val="99"/>
    <w:semiHidden/>
    <w:unhideWhenUsed/>
    <w:rsid w:val="003B1574"/>
    <w:pPr>
      <w:tabs>
        <w:tab w:val="num" w:pos="720"/>
      </w:tabs>
      <w:ind w:left="720" w:hanging="720"/>
      <w:contextualSpacing/>
    </w:pPr>
  </w:style>
  <w:style w:type="table" w:customStyle="1" w:styleId="TabeladeLista1Clara1">
    <w:name w:val="Tabela de Lista 1 Clara1"/>
    <w:basedOn w:val="TableNormal"/>
    <w:uiPriority w:val="46"/>
    <w:rsid w:val="003B157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1Clara-nfase11">
    <w:name w:val="Tabela de Lista 1 Clara - Ênfase 11"/>
    <w:basedOn w:val="TableNormal"/>
    <w:uiPriority w:val="46"/>
    <w:rsid w:val="003B1574"/>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Lista1Clara-nfase21">
    <w:name w:val="Tabela de Lista 1 Clara - Ênfase 21"/>
    <w:basedOn w:val="TableNormal"/>
    <w:uiPriority w:val="46"/>
    <w:rsid w:val="003B1574"/>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Lista1Clara-nfase31">
    <w:name w:val="Tabela de Lista 1 Clara - Ênfase 31"/>
    <w:basedOn w:val="TableNormal"/>
    <w:uiPriority w:val="46"/>
    <w:rsid w:val="003B1574"/>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Lista1Clara-nfase41">
    <w:name w:val="Tabela de Lista 1 Clara - Ênfase 41"/>
    <w:basedOn w:val="TableNormal"/>
    <w:uiPriority w:val="46"/>
    <w:rsid w:val="003B1574"/>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deLista1Clara-nfase51">
    <w:name w:val="Tabela de Lista 1 Clara - Ênfase 51"/>
    <w:basedOn w:val="TableNormal"/>
    <w:uiPriority w:val="46"/>
    <w:rsid w:val="003B1574"/>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Lista1Clara-nfase61">
    <w:name w:val="Tabela de Lista 1 Clara - Ênfase 61"/>
    <w:basedOn w:val="TableNormal"/>
    <w:uiPriority w:val="46"/>
    <w:rsid w:val="003B1574"/>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deLista21">
    <w:name w:val="Tabela de Lista 21"/>
    <w:basedOn w:val="TableNormal"/>
    <w:uiPriority w:val="47"/>
    <w:rsid w:val="003B1574"/>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2-nfase11">
    <w:name w:val="Tabela de Lista 2 - Ênfase 11"/>
    <w:basedOn w:val="TableNormal"/>
    <w:uiPriority w:val="47"/>
    <w:rsid w:val="003B1574"/>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Lista2-nfase21">
    <w:name w:val="Tabela de Lista 2 - Ênfase 21"/>
    <w:basedOn w:val="TableNormal"/>
    <w:uiPriority w:val="47"/>
    <w:rsid w:val="003B1574"/>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Lista2-nfase31">
    <w:name w:val="Tabela de Lista 2 - Ênfase 31"/>
    <w:basedOn w:val="TableNormal"/>
    <w:uiPriority w:val="47"/>
    <w:rsid w:val="003B1574"/>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Lista2-nfase41">
    <w:name w:val="Tabela de Lista 2 - Ênfase 41"/>
    <w:basedOn w:val="TableNormal"/>
    <w:uiPriority w:val="47"/>
    <w:rsid w:val="003B1574"/>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deLista2-nfase51">
    <w:name w:val="Tabela de Lista 2 - Ênfase 51"/>
    <w:basedOn w:val="TableNormal"/>
    <w:uiPriority w:val="47"/>
    <w:rsid w:val="003B1574"/>
    <w:pPr>
      <w:spacing w:after="0" w:line="240" w:lineRule="auto"/>
    </w:pPr>
    <w:tblPr>
      <w:tblStyleRowBandSize w:val="1"/>
      <w:tblStyleColBandSize w:val="1"/>
      <w:tblBorders>
        <w:top w:val="single" w:sz="4" w:space="0" w:color="8EAADB" w:themeColor="accent5" w:themeTint="99"/>
        <w:bottom w:val="single" w:sz="4" w:space="0" w:color="8EAADB" w:themeColor="accent5" w:themeTint="99"/>
        <w:insideH w:val="single" w:sz="4" w:space="0" w:color="8EAAD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Lista2-nfase61">
    <w:name w:val="Tabela de Lista 2 - Ênfase 61"/>
    <w:basedOn w:val="TableNormal"/>
    <w:uiPriority w:val="47"/>
    <w:rsid w:val="003B1574"/>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deLista31">
    <w:name w:val="Tabela de Lista 31"/>
    <w:basedOn w:val="TableNormal"/>
    <w:uiPriority w:val="48"/>
    <w:rsid w:val="003B1574"/>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TabeladeLista3-nfase11">
    <w:name w:val="Tabela de Lista 3 - Ênfase 11"/>
    <w:basedOn w:val="TableNormal"/>
    <w:uiPriority w:val="48"/>
    <w:rsid w:val="003B1574"/>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customStyle="1" w:styleId="TabeladeLista3-nfase21">
    <w:name w:val="Tabela de Lista 3 - Ênfase 21"/>
    <w:basedOn w:val="TableNormal"/>
    <w:uiPriority w:val="48"/>
    <w:rsid w:val="003B1574"/>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customStyle="1" w:styleId="TabeladeLista3-nfase31">
    <w:name w:val="Tabela de Lista 3 - Ênfase 31"/>
    <w:basedOn w:val="TableNormal"/>
    <w:uiPriority w:val="48"/>
    <w:rsid w:val="003B1574"/>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customStyle="1" w:styleId="TabeladeLista3-nfase41">
    <w:name w:val="Tabela de Lista 3 - Ênfase 41"/>
    <w:basedOn w:val="TableNormal"/>
    <w:uiPriority w:val="48"/>
    <w:rsid w:val="003B1574"/>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customStyle="1" w:styleId="TabeladeLista3-nfase51">
    <w:name w:val="Tabela de Lista 3 - Ênfase 51"/>
    <w:basedOn w:val="TableNormal"/>
    <w:uiPriority w:val="48"/>
    <w:rsid w:val="003B1574"/>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tblBorders>
    </w:tblPr>
    <w:tblStylePr w:type="firstRow">
      <w:rPr>
        <w:b/>
        <w:bCs/>
        <w:color w:val="FFFFFF" w:themeColor="background1"/>
      </w:rPr>
      <w:tblPr/>
      <w:tcPr>
        <w:shd w:val="clear" w:color="auto" w:fill="4472C4" w:themeFill="accent5"/>
      </w:tcPr>
    </w:tblStylePr>
    <w:tblStylePr w:type="lastRow">
      <w:rPr>
        <w:b/>
        <w:bCs/>
      </w:rPr>
      <w:tblPr/>
      <w:tcPr>
        <w:tcBorders>
          <w:top w:val="double" w:sz="4" w:space="0" w:color="4472C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5"/>
          <w:right w:val="single" w:sz="4" w:space="0" w:color="4472C4" w:themeColor="accent5"/>
        </w:tcBorders>
      </w:tcPr>
    </w:tblStylePr>
    <w:tblStylePr w:type="band1Horz">
      <w:tblPr/>
      <w:tcPr>
        <w:tcBorders>
          <w:top w:val="single" w:sz="4" w:space="0" w:color="4472C4" w:themeColor="accent5"/>
          <w:bottom w:val="single" w:sz="4" w:space="0" w:color="4472C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5"/>
          <w:left w:val="nil"/>
        </w:tcBorders>
      </w:tcPr>
    </w:tblStylePr>
    <w:tblStylePr w:type="swCell">
      <w:tblPr/>
      <w:tcPr>
        <w:tcBorders>
          <w:top w:val="double" w:sz="4" w:space="0" w:color="4472C4" w:themeColor="accent5"/>
          <w:right w:val="nil"/>
        </w:tcBorders>
      </w:tcPr>
    </w:tblStylePr>
  </w:style>
  <w:style w:type="table" w:customStyle="1" w:styleId="TabeladeLista3-nfase61">
    <w:name w:val="Tabela de Lista 3 - Ênfase 61"/>
    <w:basedOn w:val="TableNormal"/>
    <w:uiPriority w:val="48"/>
    <w:rsid w:val="003B1574"/>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customStyle="1" w:styleId="TabeladeLista41">
    <w:name w:val="Tabela de Lista 41"/>
    <w:basedOn w:val="TableNormal"/>
    <w:uiPriority w:val="49"/>
    <w:rsid w:val="003B1574"/>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4-nfase11">
    <w:name w:val="Tabela de Lista 4 - Ênfase 11"/>
    <w:basedOn w:val="TableNormal"/>
    <w:uiPriority w:val="49"/>
    <w:rsid w:val="003B1574"/>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Lista4-nfase21">
    <w:name w:val="Tabela de Lista 4 - Ênfase 21"/>
    <w:basedOn w:val="TableNormal"/>
    <w:uiPriority w:val="49"/>
    <w:rsid w:val="003B1574"/>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Lista4-nfase31">
    <w:name w:val="Tabela de Lista 4 - Ênfase 31"/>
    <w:basedOn w:val="TableNormal"/>
    <w:uiPriority w:val="49"/>
    <w:rsid w:val="003B157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Lista4-nfase41">
    <w:name w:val="Tabela de Lista 4 - Ênfase 41"/>
    <w:basedOn w:val="TableNormal"/>
    <w:uiPriority w:val="49"/>
    <w:rsid w:val="003B1574"/>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deLista4-nfase51">
    <w:name w:val="Tabela de Lista 4 - Ênfase 51"/>
    <w:basedOn w:val="TableNormal"/>
    <w:uiPriority w:val="49"/>
    <w:rsid w:val="003B157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tcBorders>
        <w:shd w:val="clear" w:color="auto" w:fill="4472C4" w:themeFill="accent5"/>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Lista4-nfase61">
    <w:name w:val="Tabela de Lista 4 - Ênfase 61"/>
    <w:basedOn w:val="TableNormal"/>
    <w:uiPriority w:val="49"/>
    <w:rsid w:val="003B157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deLista5Escura1">
    <w:name w:val="Tabela de Lista 5 Escura1"/>
    <w:basedOn w:val="TableNormal"/>
    <w:uiPriority w:val="50"/>
    <w:rsid w:val="003B1574"/>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11">
    <w:name w:val="Tabela de Lista 5 Escura - Ênfase 11"/>
    <w:basedOn w:val="TableNormal"/>
    <w:uiPriority w:val="50"/>
    <w:rsid w:val="003B1574"/>
    <w:pPr>
      <w:spacing w:after="0" w:line="240" w:lineRule="auto"/>
    </w:pPr>
    <w:rPr>
      <w:color w:val="FFFFFF" w:themeColor="background1"/>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21">
    <w:name w:val="Tabela de Lista 5 Escura - Ênfase 21"/>
    <w:basedOn w:val="TableNormal"/>
    <w:uiPriority w:val="50"/>
    <w:rsid w:val="003B157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31">
    <w:name w:val="Tabela de Lista 5 Escura - Ênfase 31"/>
    <w:basedOn w:val="TableNormal"/>
    <w:uiPriority w:val="50"/>
    <w:rsid w:val="003B157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41">
    <w:name w:val="Tabela de Lista 5 Escura - Ênfase 41"/>
    <w:basedOn w:val="TableNormal"/>
    <w:uiPriority w:val="50"/>
    <w:rsid w:val="003B1574"/>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51">
    <w:name w:val="Tabela de Lista 5 Escura - Ênfase 51"/>
    <w:basedOn w:val="TableNormal"/>
    <w:uiPriority w:val="50"/>
    <w:rsid w:val="003B1574"/>
    <w:pPr>
      <w:spacing w:after="0" w:line="240" w:lineRule="auto"/>
    </w:pPr>
    <w:rPr>
      <w:color w:val="FFFFFF" w:themeColor="background1"/>
    </w:rPr>
    <w:tblPr>
      <w:tblStyleRowBandSize w:val="1"/>
      <w:tblStyleColBandSize w:val="1"/>
      <w:tblBorders>
        <w:top w:val="single" w:sz="24" w:space="0" w:color="4472C4" w:themeColor="accent5"/>
        <w:left w:val="single" w:sz="24" w:space="0" w:color="4472C4" w:themeColor="accent5"/>
        <w:bottom w:val="single" w:sz="24" w:space="0" w:color="4472C4" w:themeColor="accent5"/>
        <w:right w:val="single" w:sz="24" w:space="0" w:color="4472C4" w:themeColor="accent5"/>
      </w:tblBorders>
    </w:tblPr>
    <w:tcPr>
      <w:shd w:val="clear" w:color="auto" w:fill="4472C4"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5Escura-nfase61">
    <w:name w:val="Tabela de Lista 5 Escura - Ênfase 61"/>
    <w:basedOn w:val="TableNormal"/>
    <w:uiPriority w:val="50"/>
    <w:rsid w:val="003B1574"/>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abeladeLista6Colorida1">
    <w:name w:val="Tabela de Lista 6 Colorida1"/>
    <w:basedOn w:val="TableNormal"/>
    <w:uiPriority w:val="51"/>
    <w:rsid w:val="003B1574"/>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6Colorida-nfase11">
    <w:name w:val="Tabela de Lista 6 Colorida - Ênfase 11"/>
    <w:basedOn w:val="TableNormal"/>
    <w:uiPriority w:val="51"/>
    <w:rsid w:val="003B1574"/>
    <w:pPr>
      <w:spacing w:after="0" w:line="240" w:lineRule="auto"/>
    </w:pPr>
    <w:rPr>
      <w:color w:val="2E74B5" w:themeColor="accent1" w:themeShade="BF"/>
    </w:rPr>
    <w:tblPr>
      <w:tblStyleRowBandSize w:val="1"/>
      <w:tblStyleColBandSize w:val="1"/>
      <w:tblBorders>
        <w:top w:val="single" w:sz="4" w:space="0" w:color="5B9BD5" w:themeColor="accent1"/>
        <w:bottom w:val="single" w:sz="4" w:space="0" w:color="5B9BD5" w:themeColor="accent1"/>
      </w:tblBorders>
    </w:tblPr>
    <w:tblStylePr w:type="firstRow">
      <w:rPr>
        <w:b/>
        <w:bCs/>
      </w:rPr>
      <w:tblPr/>
      <w:tcPr>
        <w:tcBorders>
          <w:bottom w:val="single" w:sz="4" w:space="0" w:color="5B9BD5" w:themeColor="accent1"/>
        </w:tcBorders>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eladeLista6Colorida-nfase21">
    <w:name w:val="Tabela de Lista 6 Colorida - Ênfase 21"/>
    <w:basedOn w:val="TableNormal"/>
    <w:uiPriority w:val="51"/>
    <w:rsid w:val="003B1574"/>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customStyle="1" w:styleId="TabeladeLista6Colorida-nfase31">
    <w:name w:val="Tabela de Lista 6 Colorida - Ênfase 31"/>
    <w:basedOn w:val="TableNormal"/>
    <w:uiPriority w:val="51"/>
    <w:rsid w:val="003B1574"/>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eladeLista6Colorida-nfase41">
    <w:name w:val="Tabela de Lista 6 Colorida - Ênfase 41"/>
    <w:basedOn w:val="TableNormal"/>
    <w:uiPriority w:val="51"/>
    <w:rsid w:val="003B1574"/>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deLista6Colorida-nfase51">
    <w:name w:val="Tabela de Lista 6 Colorida - Ênfase 51"/>
    <w:basedOn w:val="TableNormal"/>
    <w:uiPriority w:val="51"/>
    <w:rsid w:val="003B1574"/>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TabeladeLista6Colorida-nfase61">
    <w:name w:val="Tabela de Lista 6 Colorida - Ênfase 61"/>
    <w:basedOn w:val="TableNormal"/>
    <w:uiPriority w:val="51"/>
    <w:rsid w:val="003B1574"/>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eladeLista7Colorida1">
    <w:name w:val="Tabela de Lista 7 Colorida1"/>
    <w:basedOn w:val="TableNormal"/>
    <w:uiPriority w:val="52"/>
    <w:rsid w:val="003B1574"/>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11">
    <w:name w:val="Tabela de Lista 7 Colorida - Ênfase 11"/>
    <w:basedOn w:val="TableNormal"/>
    <w:uiPriority w:val="52"/>
    <w:rsid w:val="003B1574"/>
    <w:pPr>
      <w:spacing w:after="0" w:line="240" w:lineRule="auto"/>
    </w:pPr>
    <w:rPr>
      <w:color w:val="2E74B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1"/>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21">
    <w:name w:val="Tabela de Lista 7 Colorida - Ênfase 21"/>
    <w:basedOn w:val="TableNormal"/>
    <w:uiPriority w:val="52"/>
    <w:rsid w:val="003B157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31">
    <w:name w:val="Tabela de Lista 7 Colorida - Ênfase 31"/>
    <w:basedOn w:val="TableNormal"/>
    <w:uiPriority w:val="52"/>
    <w:rsid w:val="003B1574"/>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41">
    <w:name w:val="Tabela de Lista 7 Colorida - Ênfase 41"/>
    <w:basedOn w:val="TableNormal"/>
    <w:uiPriority w:val="52"/>
    <w:rsid w:val="003B1574"/>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51">
    <w:name w:val="Tabela de Lista 7 Colorida - Ênfase 51"/>
    <w:basedOn w:val="TableNormal"/>
    <w:uiPriority w:val="52"/>
    <w:rsid w:val="003B1574"/>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7Colorida-nfase61">
    <w:name w:val="Tabela de Lista 7 Colorida - Ênfase 61"/>
    <w:basedOn w:val="TableNormal"/>
    <w:uiPriority w:val="52"/>
    <w:rsid w:val="003B1574"/>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3B1574"/>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US"/>
    </w:rPr>
  </w:style>
  <w:style w:type="character" w:customStyle="1" w:styleId="MacroTextChar">
    <w:name w:val="Macro Text Char"/>
    <w:basedOn w:val="DefaultParagraphFont"/>
    <w:link w:val="MacroText"/>
    <w:uiPriority w:val="99"/>
    <w:semiHidden/>
    <w:rsid w:val="003B1574"/>
    <w:rPr>
      <w:rFonts w:ascii="Consolas" w:hAnsi="Consolas"/>
      <w:sz w:val="20"/>
      <w:szCs w:val="20"/>
      <w:lang w:val="en-US"/>
    </w:rPr>
  </w:style>
  <w:style w:type="table" w:styleId="MediumGrid1">
    <w:name w:val="Medium Grid 1"/>
    <w:basedOn w:val="TableNormal"/>
    <w:uiPriority w:val="67"/>
    <w:semiHidden/>
    <w:unhideWhenUsed/>
    <w:rsid w:val="003B157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3B157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semiHidden/>
    <w:unhideWhenUsed/>
    <w:rsid w:val="003B157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3B157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3B157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3B157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insideV w:val="single" w:sz="8" w:space="0" w:color="7295D2" w:themeColor="accent5" w:themeTint="BF"/>
      </w:tblBorders>
    </w:tblPr>
    <w:tcPr>
      <w:shd w:val="clear" w:color="auto" w:fill="D0DBF0" w:themeFill="accent5" w:themeFillTint="3F"/>
    </w:tcPr>
    <w:tblStylePr w:type="firstRow">
      <w:rPr>
        <w:b/>
        <w:bCs/>
      </w:rPr>
    </w:tblStylePr>
    <w:tblStylePr w:type="lastRow">
      <w:rPr>
        <w:b/>
        <w:bCs/>
      </w:rPr>
      <w:tblPr/>
      <w:tcPr>
        <w:tcBorders>
          <w:top w:val="single" w:sz="18" w:space="0" w:color="7295D2" w:themeColor="accent5" w:themeTint="BF"/>
        </w:tcBorders>
      </w:tcPr>
    </w:tblStylePr>
    <w:tblStylePr w:type="firstCol">
      <w:rPr>
        <w:b/>
        <w:bCs/>
      </w:rPr>
    </w:tblStylePr>
    <w:tblStylePr w:type="lastCol">
      <w:rPr>
        <w:b/>
        <w:bCs/>
      </w:rPr>
    </w:tblStylePr>
    <w:tblStylePr w:type="band1Vert">
      <w:tblPr/>
      <w:tcPr>
        <w:shd w:val="clear" w:color="auto" w:fill="A1B8E1" w:themeFill="accent5" w:themeFillTint="7F"/>
      </w:tcPr>
    </w:tblStylePr>
    <w:tblStylePr w:type="band1Horz">
      <w:tblPr/>
      <w:tcPr>
        <w:shd w:val="clear" w:color="auto" w:fill="A1B8E1" w:themeFill="accent5" w:themeFillTint="7F"/>
      </w:tcPr>
    </w:tblStylePr>
  </w:style>
  <w:style w:type="table" w:styleId="MediumGrid1-Accent6">
    <w:name w:val="Medium Grid 1 Accent 6"/>
    <w:basedOn w:val="TableNormal"/>
    <w:uiPriority w:val="67"/>
    <w:semiHidden/>
    <w:unhideWhenUsed/>
    <w:rsid w:val="003B157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cPr>
      <w:shd w:val="clear" w:color="auto" w:fill="D0DBF0" w:themeFill="accent5" w:themeFillTint="3F"/>
    </w:tcPr>
    <w:tblStylePr w:type="firstRow">
      <w:rPr>
        <w:b/>
        <w:bCs/>
        <w:color w:val="000000" w:themeColor="text1"/>
      </w:rPr>
      <w:tblPr/>
      <w:tcPr>
        <w:shd w:val="clear" w:color="auto" w:fill="ECF1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5" w:themeFillTint="33"/>
      </w:tcPr>
    </w:tblStylePr>
    <w:tblStylePr w:type="band1Vert">
      <w:tblPr/>
      <w:tcPr>
        <w:shd w:val="clear" w:color="auto" w:fill="A1B8E1" w:themeFill="accent5" w:themeFillTint="7F"/>
      </w:tcPr>
    </w:tblStylePr>
    <w:tblStylePr w:type="band1Horz">
      <w:tblPr/>
      <w:tcPr>
        <w:tcBorders>
          <w:insideH w:val="single" w:sz="6" w:space="0" w:color="4472C4" w:themeColor="accent5"/>
          <w:insideV w:val="single" w:sz="6" w:space="0" w:color="4472C4" w:themeColor="accent5"/>
        </w:tcBorders>
        <w:shd w:val="clear" w:color="auto" w:fill="A1B8E1"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3B15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3B15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semiHidden/>
    <w:unhideWhenUsed/>
    <w:rsid w:val="003B15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3B15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3B15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3B15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5" w:themeFillTint="7F"/>
      </w:tcPr>
    </w:tblStylePr>
  </w:style>
  <w:style w:type="table" w:styleId="MediumGrid3-Accent6">
    <w:name w:val="Medium Grid 3 Accent 6"/>
    <w:basedOn w:val="TableNormal"/>
    <w:uiPriority w:val="69"/>
    <w:semiHidden/>
    <w:unhideWhenUsed/>
    <w:rsid w:val="003B157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semiHidden/>
    <w:unhideWhenUsed/>
    <w:rsid w:val="003B157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3B1574"/>
    <w:pPr>
      <w:spacing w:after="0" w:line="240" w:lineRule="auto"/>
    </w:pPr>
    <w:rPr>
      <w:color w:val="000000" w:themeColor="text1"/>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semiHidden/>
    <w:unhideWhenUsed/>
    <w:rsid w:val="003B157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3B157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3B157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3B1574"/>
    <w:pPr>
      <w:spacing w:after="0" w:line="240" w:lineRule="auto"/>
    </w:pPr>
    <w:rPr>
      <w:color w:val="000000" w:themeColor="text1"/>
    </w:rPr>
    <w:tblPr>
      <w:tblStyleRowBandSize w:val="1"/>
      <w:tblStyleColBandSize w:val="1"/>
      <w:tblBorders>
        <w:top w:val="single" w:sz="8" w:space="0" w:color="4472C4" w:themeColor="accent5"/>
        <w:bottom w:val="single" w:sz="8" w:space="0" w:color="4472C4" w:themeColor="accent5"/>
      </w:tblBorders>
    </w:tblPr>
    <w:tblStylePr w:type="firstRow">
      <w:rPr>
        <w:rFonts w:asciiTheme="majorHAnsi" w:eastAsiaTheme="majorEastAsia" w:hAnsiTheme="majorHAnsi" w:cstheme="majorBidi"/>
      </w:rPr>
      <w:tblPr/>
      <w:tcPr>
        <w:tcBorders>
          <w:top w:val="nil"/>
          <w:bottom w:val="single" w:sz="8" w:space="0" w:color="4472C4" w:themeColor="accent5"/>
        </w:tcBorders>
      </w:tcPr>
    </w:tblStylePr>
    <w:tblStylePr w:type="lastRow">
      <w:rPr>
        <w:b/>
        <w:bCs/>
        <w:color w:val="44546A" w:themeColor="text2"/>
      </w:rPr>
      <w:tblPr/>
      <w:tcPr>
        <w:tcBorders>
          <w:top w:val="single" w:sz="8" w:space="0" w:color="4472C4" w:themeColor="accent5"/>
          <w:bottom w:val="single" w:sz="8" w:space="0" w:color="4472C4" w:themeColor="accent5"/>
        </w:tcBorders>
      </w:tcPr>
    </w:tblStylePr>
    <w:tblStylePr w:type="firstCol">
      <w:rPr>
        <w:b/>
        <w:bCs/>
      </w:rPr>
    </w:tblStylePr>
    <w:tblStylePr w:type="lastCol">
      <w:rPr>
        <w:b/>
        <w:bCs/>
      </w:rPr>
      <w:tblPr/>
      <w:tcPr>
        <w:tcBorders>
          <w:top w:val="single" w:sz="8" w:space="0" w:color="4472C4" w:themeColor="accent5"/>
          <w:bottom w:val="single" w:sz="8" w:space="0" w:color="4472C4" w:themeColor="accent5"/>
        </w:tcBorders>
      </w:tcPr>
    </w:tblStylePr>
    <w:tblStylePr w:type="band1Vert">
      <w:tblPr/>
      <w:tcPr>
        <w:shd w:val="clear" w:color="auto" w:fill="D0DBF0" w:themeFill="accent5" w:themeFillTint="3F"/>
      </w:tcPr>
    </w:tblStylePr>
    <w:tblStylePr w:type="band1Horz">
      <w:tblPr/>
      <w:tcPr>
        <w:shd w:val="clear" w:color="auto" w:fill="D0DBF0" w:themeFill="accent5" w:themeFillTint="3F"/>
      </w:tcPr>
    </w:tblStylePr>
  </w:style>
  <w:style w:type="table" w:styleId="MediumList1-Accent6">
    <w:name w:val="Medium List 1 Accent 6"/>
    <w:basedOn w:val="TableNormal"/>
    <w:uiPriority w:val="65"/>
    <w:semiHidden/>
    <w:unhideWhenUsed/>
    <w:rsid w:val="003B157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rPr>
        <w:sz w:val="24"/>
        <w:szCs w:val="24"/>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tblPr/>
      <w:tcPr>
        <w:tcBorders>
          <w:top w:val="single" w:sz="8" w:space="0" w:color="4472C4"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5"/>
          <w:insideH w:val="nil"/>
          <w:insideV w:val="nil"/>
        </w:tcBorders>
        <w:shd w:val="clear" w:color="auto" w:fill="FFFFFF" w:themeFill="background1"/>
      </w:tcPr>
    </w:tblStylePr>
    <w:tblStylePr w:type="lastCol">
      <w:tblPr/>
      <w:tcPr>
        <w:tcBorders>
          <w:top w:val="nil"/>
          <w:left w:val="single" w:sz="8" w:space="0" w:color="4472C4"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top w:val="nil"/>
          <w:bottom w:val="nil"/>
          <w:insideH w:val="nil"/>
          <w:insideV w:val="nil"/>
        </w:tcBorders>
        <w:shd w:val="clear" w:color="auto" w:fill="D0DBF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3B157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3B157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3B1574"/>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3B157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3B157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3B157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3B157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3B157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3B15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3B15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3B15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3B15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3B15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3B15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3B157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Meno1">
    <w:name w:val="Menção1"/>
    <w:basedOn w:val="DefaultParagraphFont"/>
    <w:uiPriority w:val="99"/>
    <w:semiHidden/>
    <w:unhideWhenUsed/>
    <w:rsid w:val="003B1574"/>
    <w:rPr>
      <w:color w:val="2B579A"/>
      <w:shd w:val="clear" w:color="auto" w:fill="E1DFDD"/>
    </w:rPr>
  </w:style>
  <w:style w:type="paragraph" w:styleId="MessageHeader">
    <w:name w:val="Message Header"/>
    <w:link w:val="MessageHeaderChar"/>
    <w:uiPriority w:val="99"/>
    <w:semiHidden/>
    <w:unhideWhenUsed/>
    <w:rsid w:val="003B1574"/>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3B1574"/>
    <w:rPr>
      <w:rFonts w:asciiTheme="majorHAnsi" w:eastAsiaTheme="majorEastAsia" w:hAnsiTheme="majorHAnsi" w:cstheme="majorBidi"/>
      <w:sz w:val="24"/>
      <w:szCs w:val="24"/>
      <w:shd w:val="pct20" w:color="auto" w:fill="auto"/>
      <w:lang w:val="en-US"/>
    </w:rPr>
  </w:style>
  <w:style w:type="paragraph" w:styleId="NoSpacing">
    <w:name w:val="No Spacing"/>
    <w:uiPriority w:val="1"/>
    <w:qFormat/>
    <w:rsid w:val="003B1574"/>
    <w:pPr>
      <w:spacing w:after="0" w:line="240" w:lineRule="auto"/>
    </w:pPr>
    <w:rPr>
      <w:lang w:val="en-US"/>
    </w:rPr>
  </w:style>
  <w:style w:type="paragraph" w:styleId="NormalIndent">
    <w:name w:val="Normal Indent"/>
    <w:uiPriority w:val="99"/>
    <w:semiHidden/>
    <w:unhideWhenUsed/>
    <w:rsid w:val="003B1574"/>
    <w:pPr>
      <w:ind w:left="720"/>
    </w:pPr>
  </w:style>
  <w:style w:type="paragraph" w:styleId="NoteHeading">
    <w:name w:val="Note Heading"/>
    <w:link w:val="NoteHeadingChar"/>
    <w:uiPriority w:val="99"/>
    <w:semiHidden/>
    <w:unhideWhenUsed/>
    <w:rsid w:val="003B1574"/>
    <w:pPr>
      <w:spacing w:after="0" w:line="240" w:lineRule="auto"/>
    </w:pPr>
  </w:style>
  <w:style w:type="character" w:customStyle="1" w:styleId="NoteHeadingChar">
    <w:name w:val="Note Heading Char"/>
    <w:basedOn w:val="DefaultParagraphFont"/>
    <w:link w:val="NoteHeading"/>
    <w:uiPriority w:val="99"/>
    <w:semiHidden/>
    <w:rsid w:val="003B1574"/>
    <w:rPr>
      <w:lang w:val="en-US"/>
    </w:rPr>
  </w:style>
  <w:style w:type="character" w:styleId="PageNumber">
    <w:name w:val="page number"/>
    <w:basedOn w:val="DefaultParagraphFont"/>
    <w:uiPriority w:val="99"/>
    <w:semiHidden/>
    <w:unhideWhenUsed/>
    <w:rsid w:val="003B1574"/>
  </w:style>
  <w:style w:type="character" w:styleId="PlaceholderText">
    <w:name w:val="Placeholder Text"/>
    <w:basedOn w:val="DefaultParagraphFont"/>
    <w:uiPriority w:val="99"/>
    <w:semiHidden/>
    <w:rsid w:val="003B1574"/>
    <w:rPr>
      <w:color w:val="666666"/>
    </w:rPr>
  </w:style>
  <w:style w:type="table" w:customStyle="1" w:styleId="SimplesTabela11">
    <w:name w:val="Simples Tabela 11"/>
    <w:basedOn w:val="TableNormal"/>
    <w:uiPriority w:val="41"/>
    <w:rsid w:val="003B157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SimplesTabela21">
    <w:name w:val="Simples Tabela 21"/>
    <w:basedOn w:val="TableNormal"/>
    <w:uiPriority w:val="42"/>
    <w:rsid w:val="003B157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implesTabela31">
    <w:name w:val="Simples Tabela 31"/>
    <w:basedOn w:val="TableNormal"/>
    <w:uiPriority w:val="43"/>
    <w:rsid w:val="003B157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mples41">
    <w:name w:val="Tabela Simples 41"/>
    <w:basedOn w:val="TableNormal"/>
    <w:uiPriority w:val="44"/>
    <w:rsid w:val="003B157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elaSimples51">
    <w:name w:val="Tabela Simples 51"/>
    <w:basedOn w:val="TableNormal"/>
    <w:uiPriority w:val="45"/>
    <w:rsid w:val="003B1574"/>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link w:val="PlainTextChar"/>
    <w:uiPriority w:val="99"/>
    <w:semiHidden/>
    <w:unhideWhenUsed/>
    <w:rsid w:val="003B157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3B1574"/>
    <w:rPr>
      <w:rFonts w:ascii="Consolas" w:hAnsi="Consolas"/>
      <w:sz w:val="21"/>
      <w:szCs w:val="21"/>
      <w:lang w:val="en-US"/>
    </w:rPr>
  </w:style>
  <w:style w:type="paragraph" w:styleId="Quote">
    <w:name w:val="Quote"/>
    <w:link w:val="QuoteChar"/>
    <w:uiPriority w:val="29"/>
    <w:qFormat/>
    <w:rsid w:val="003B1574"/>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3B1574"/>
    <w:rPr>
      <w:i/>
      <w:iCs/>
      <w:color w:val="404040" w:themeColor="text1" w:themeTint="BF"/>
      <w:lang w:val="en-US"/>
    </w:rPr>
  </w:style>
  <w:style w:type="paragraph" w:styleId="Salutation">
    <w:name w:val="Salutation"/>
    <w:link w:val="SalutationChar"/>
    <w:uiPriority w:val="99"/>
    <w:semiHidden/>
    <w:unhideWhenUsed/>
    <w:rsid w:val="003B1574"/>
  </w:style>
  <w:style w:type="character" w:customStyle="1" w:styleId="SalutationChar">
    <w:name w:val="Salutation Char"/>
    <w:basedOn w:val="DefaultParagraphFont"/>
    <w:link w:val="Salutation"/>
    <w:uiPriority w:val="99"/>
    <w:semiHidden/>
    <w:rsid w:val="003B1574"/>
    <w:rPr>
      <w:lang w:val="en-US"/>
    </w:rPr>
  </w:style>
  <w:style w:type="paragraph" w:styleId="Signature">
    <w:name w:val="Signature"/>
    <w:link w:val="SignatureChar"/>
    <w:uiPriority w:val="99"/>
    <w:semiHidden/>
    <w:unhideWhenUsed/>
    <w:rsid w:val="003B1574"/>
    <w:pPr>
      <w:spacing w:after="0" w:line="240" w:lineRule="auto"/>
      <w:ind w:left="4320"/>
    </w:pPr>
  </w:style>
  <w:style w:type="character" w:customStyle="1" w:styleId="SignatureChar">
    <w:name w:val="Signature Char"/>
    <w:basedOn w:val="DefaultParagraphFont"/>
    <w:link w:val="Signature"/>
    <w:uiPriority w:val="99"/>
    <w:semiHidden/>
    <w:rsid w:val="003B1574"/>
    <w:rPr>
      <w:lang w:val="en-US"/>
    </w:rPr>
  </w:style>
  <w:style w:type="character" w:customStyle="1" w:styleId="Hiperlinkinteligente1">
    <w:name w:val="Hiperlink inteligente1"/>
    <w:basedOn w:val="DefaultParagraphFont"/>
    <w:uiPriority w:val="99"/>
    <w:semiHidden/>
    <w:unhideWhenUsed/>
    <w:rsid w:val="003B1574"/>
    <w:rPr>
      <w:u w:val="dotted"/>
    </w:rPr>
  </w:style>
  <w:style w:type="character" w:customStyle="1" w:styleId="Linkinteligente1">
    <w:name w:val="Link inteligente1"/>
    <w:basedOn w:val="DefaultParagraphFont"/>
    <w:uiPriority w:val="99"/>
    <w:semiHidden/>
    <w:unhideWhenUsed/>
    <w:rsid w:val="003B1574"/>
    <w:rPr>
      <w:color w:val="0000FF"/>
      <w:u w:val="single"/>
      <w:shd w:val="clear" w:color="auto" w:fill="F3F2F1"/>
    </w:rPr>
  </w:style>
  <w:style w:type="character" w:styleId="Strong">
    <w:name w:val="Strong"/>
    <w:basedOn w:val="DefaultParagraphFont"/>
    <w:uiPriority w:val="22"/>
    <w:qFormat/>
    <w:rsid w:val="003B1574"/>
    <w:rPr>
      <w:b/>
      <w:bCs/>
    </w:rPr>
  </w:style>
  <w:style w:type="character" w:customStyle="1" w:styleId="SottotitoloCarattere">
    <w:name w:val="Sottotitolo Carattere"/>
    <w:basedOn w:val="DefaultParagraphFont"/>
    <w:uiPriority w:val="11"/>
    <w:rsid w:val="003B1574"/>
    <w:rPr>
      <w:rFonts w:eastAsiaTheme="minorEastAsia"/>
      <w:color w:val="5A5A5A" w:themeColor="text1" w:themeTint="A5"/>
      <w:spacing w:val="15"/>
      <w:lang w:val="en-US"/>
    </w:rPr>
  </w:style>
  <w:style w:type="character" w:styleId="SubtleEmphasis">
    <w:name w:val="Subtle Emphasis"/>
    <w:basedOn w:val="DefaultParagraphFont"/>
    <w:uiPriority w:val="19"/>
    <w:qFormat/>
    <w:rsid w:val="003B1574"/>
    <w:rPr>
      <w:i/>
      <w:iCs/>
      <w:color w:val="404040" w:themeColor="text1" w:themeTint="BF"/>
    </w:rPr>
  </w:style>
  <w:style w:type="character" w:styleId="SubtleReference">
    <w:name w:val="Subtle Reference"/>
    <w:basedOn w:val="DefaultParagraphFont"/>
    <w:uiPriority w:val="31"/>
    <w:qFormat/>
    <w:rsid w:val="003B1574"/>
    <w:rPr>
      <w:smallCaps/>
      <w:color w:val="5A5A5A" w:themeColor="text1" w:themeTint="A5"/>
    </w:rPr>
  </w:style>
  <w:style w:type="table" w:styleId="Table3Deffects1">
    <w:name w:val="Table 3D effects 1"/>
    <w:basedOn w:val="TableNormal"/>
    <w:uiPriority w:val="99"/>
    <w:semiHidden/>
    <w:unhideWhenUsed/>
    <w:rsid w:val="003B157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3B157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3B157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3B157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3B157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3B157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3B157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3B157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3B157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3B157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3B157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3B157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3B157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3B157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3B157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3B157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3B157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3B157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3B157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3B157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3B157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3B157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3B157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3B157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3B157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adeGradeClara1">
    <w:name w:val="Tabela de Grade Clara1"/>
    <w:basedOn w:val="TableNormal"/>
    <w:uiPriority w:val="40"/>
    <w:rsid w:val="003B157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3B157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3B157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3B157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3B157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3B157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3B157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3B157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3B157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uiPriority w:val="99"/>
    <w:semiHidden/>
    <w:unhideWhenUsed/>
    <w:rsid w:val="003B1574"/>
    <w:pPr>
      <w:spacing w:after="0"/>
      <w:ind w:left="220" w:hanging="220"/>
    </w:pPr>
  </w:style>
  <w:style w:type="paragraph" w:styleId="TableofFigures">
    <w:name w:val="table of figures"/>
    <w:uiPriority w:val="99"/>
    <w:semiHidden/>
    <w:unhideWhenUsed/>
    <w:rsid w:val="003B1574"/>
    <w:pPr>
      <w:spacing w:after="0"/>
    </w:pPr>
  </w:style>
  <w:style w:type="table" w:styleId="TableProfessional">
    <w:name w:val="Table Professional"/>
    <w:basedOn w:val="TableNormal"/>
    <w:uiPriority w:val="99"/>
    <w:semiHidden/>
    <w:unhideWhenUsed/>
    <w:rsid w:val="003B157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3B157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3B157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3B157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3B157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3B157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3B15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3B157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3B157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3B157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TitoloCarattere">
    <w:name w:val="Titolo Carattere"/>
    <w:basedOn w:val="DefaultParagraphFont"/>
    <w:uiPriority w:val="10"/>
    <w:rsid w:val="003B1574"/>
    <w:rPr>
      <w:rFonts w:asciiTheme="majorHAnsi" w:eastAsiaTheme="majorEastAsia" w:hAnsiTheme="majorHAnsi" w:cstheme="majorBidi"/>
      <w:spacing w:val="-10"/>
      <w:kern w:val="28"/>
      <w:sz w:val="56"/>
      <w:szCs w:val="56"/>
      <w:lang w:val="en-US"/>
    </w:rPr>
  </w:style>
  <w:style w:type="paragraph" w:styleId="TOAHeading">
    <w:name w:val="toa heading"/>
    <w:uiPriority w:val="99"/>
    <w:semiHidden/>
    <w:unhideWhenUsed/>
    <w:rsid w:val="003B1574"/>
    <w:pPr>
      <w:spacing w:before="120"/>
    </w:pPr>
    <w:rPr>
      <w:rFonts w:asciiTheme="majorHAnsi" w:eastAsiaTheme="majorEastAsia" w:hAnsiTheme="majorHAnsi" w:cstheme="majorBidi"/>
      <w:b/>
      <w:bCs/>
      <w:sz w:val="24"/>
      <w:szCs w:val="24"/>
    </w:rPr>
  </w:style>
  <w:style w:type="paragraph" w:styleId="TOC1">
    <w:name w:val="toc 1"/>
    <w:uiPriority w:val="39"/>
    <w:semiHidden/>
    <w:unhideWhenUsed/>
    <w:rsid w:val="003B1574"/>
    <w:pPr>
      <w:spacing w:after="100"/>
    </w:pPr>
  </w:style>
  <w:style w:type="paragraph" w:styleId="TOC2">
    <w:name w:val="toc 2"/>
    <w:uiPriority w:val="39"/>
    <w:semiHidden/>
    <w:unhideWhenUsed/>
    <w:rsid w:val="003B1574"/>
    <w:pPr>
      <w:spacing w:after="100"/>
      <w:ind w:left="220"/>
    </w:pPr>
  </w:style>
  <w:style w:type="paragraph" w:styleId="TOC3">
    <w:name w:val="toc 3"/>
    <w:uiPriority w:val="39"/>
    <w:semiHidden/>
    <w:unhideWhenUsed/>
    <w:rsid w:val="003B1574"/>
    <w:pPr>
      <w:spacing w:after="100"/>
      <w:ind w:left="440"/>
    </w:pPr>
  </w:style>
  <w:style w:type="paragraph" w:styleId="TOC4">
    <w:name w:val="toc 4"/>
    <w:uiPriority w:val="39"/>
    <w:semiHidden/>
    <w:unhideWhenUsed/>
    <w:rsid w:val="003B1574"/>
    <w:pPr>
      <w:spacing w:after="100"/>
      <w:ind w:left="660"/>
    </w:pPr>
  </w:style>
  <w:style w:type="paragraph" w:styleId="TOC5">
    <w:name w:val="toc 5"/>
    <w:uiPriority w:val="39"/>
    <w:semiHidden/>
    <w:unhideWhenUsed/>
    <w:rsid w:val="003B1574"/>
    <w:pPr>
      <w:spacing w:after="100"/>
      <w:ind w:left="880"/>
    </w:pPr>
  </w:style>
  <w:style w:type="paragraph" w:styleId="TOC6">
    <w:name w:val="toc 6"/>
    <w:uiPriority w:val="39"/>
    <w:semiHidden/>
    <w:unhideWhenUsed/>
    <w:rsid w:val="003B1574"/>
    <w:pPr>
      <w:spacing w:after="100"/>
      <w:ind w:left="1100"/>
    </w:pPr>
  </w:style>
  <w:style w:type="paragraph" w:styleId="TOC7">
    <w:name w:val="toc 7"/>
    <w:uiPriority w:val="39"/>
    <w:semiHidden/>
    <w:unhideWhenUsed/>
    <w:rsid w:val="003B1574"/>
    <w:pPr>
      <w:spacing w:after="100"/>
      <w:ind w:left="1320"/>
    </w:pPr>
  </w:style>
  <w:style w:type="paragraph" w:styleId="TOC8">
    <w:name w:val="toc 8"/>
    <w:uiPriority w:val="39"/>
    <w:semiHidden/>
    <w:unhideWhenUsed/>
    <w:rsid w:val="003B1574"/>
    <w:pPr>
      <w:spacing w:after="100"/>
      <w:ind w:left="1540"/>
    </w:pPr>
  </w:style>
  <w:style w:type="paragraph" w:styleId="TOC9">
    <w:name w:val="toc 9"/>
    <w:uiPriority w:val="39"/>
    <w:semiHidden/>
    <w:unhideWhenUsed/>
    <w:rsid w:val="003B1574"/>
    <w:pPr>
      <w:spacing w:after="100"/>
      <w:ind w:left="1760"/>
    </w:pPr>
  </w:style>
  <w:style w:type="paragraph" w:styleId="TOCHeading">
    <w:name w:val="TOC Heading"/>
    <w:uiPriority w:val="39"/>
    <w:semiHidden/>
    <w:unhideWhenUsed/>
    <w:qFormat/>
    <w:rsid w:val="003B1574"/>
  </w:style>
  <w:style w:type="character" w:customStyle="1" w:styleId="MenoPendente4">
    <w:name w:val="Menção Pendente4"/>
    <w:basedOn w:val="DefaultParagraphFont"/>
    <w:uiPriority w:val="99"/>
    <w:semiHidden/>
    <w:unhideWhenUsed/>
    <w:rsid w:val="003B1574"/>
    <w:rPr>
      <w:color w:val="605E5C"/>
      <w:shd w:val="clear" w:color="auto" w:fill="E1DFDD"/>
    </w:rPr>
  </w:style>
  <w:style w:type="character" w:customStyle="1" w:styleId="MenoPendente5">
    <w:name w:val="Menção Pendente5"/>
    <w:basedOn w:val="DefaultParagraphFont"/>
    <w:uiPriority w:val="99"/>
    <w:semiHidden/>
    <w:unhideWhenUsed/>
    <w:rsid w:val="00724996"/>
    <w:rPr>
      <w:color w:val="605E5C"/>
      <w:shd w:val="clear" w:color="auto" w:fill="E1DFDD"/>
    </w:rPr>
  </w:style>
  <w:style w:type="character" w:customStyle="1" w:styleId="MenoPendente6">
    <w:name w:val="Menção Pendente6"/>
    <w:basedOn w:val="DefaultParagraphFont"/>
    <w:uiPriority w:val="99"/>
    <w:semiHidden/>
    <w:unhideWhenUsed/>
    <w:rsid w:val="00ED350C"/>
    <w:rPr>
      <w:color w:val="605E5C"/>
      <w:shd w:val="clear" w:color="auto" w:fill="E1DFDD"/>
    </w:rPr>
  </w:style>
  <w:style w:type="character" w:customStyle="1" w:styleId="UnresolvedMention1">
    <w:name w:val="Unresolved Mention1"/>
    <w:basedOn w:val="DefaultParagraphFont"/>
    <w:uiPriority w:val="99"/>
    <w:semiHidden/>
    <w:unhideWhenUsed/>
    <w:rsid w:val="00C355A0"/>
    <w:rPr>
      <w:color w:val="605E5C"/>
      <w:shd w:val="clear" w:color="auto" w:fill="E1DFDD"/>
    </w:rPr>
  </w:style>
  <w:style w:type="table" w:customStyle="1" w:styleId="12">
    <w:name w:val="12"/>
    <w:basedOn w:val="TableNormal1"/>
    <w:tblPr>
      <w:tblStyleRowBandSize w:val="1"/>
      <w:tblStyleColBandSize w:val="1"/>
      <w:tblCellMar>
        <w:top w:w="0" w:type="dxa"/>
        <w:left w:w="70" w:type="dxa"/>
        <w:bottom w:w="0" w:type="dxa"/>
        <w:right w:w="70" w:type="dxa"/>
      </w:tblCellMar>
    </w:tblPr>
  </w:style>
  <w:style w:type="table" w:customStyle="1" w:styleId="11">
    <w:name w:val="11"/>
    <w:basedOn w:val="TableNormal1"/>
    <w:tblPr>
      <w:tblStyleRowBandSize w:val="1"/>
      <w:tblStyleColBandSize w:val="1"/>
    </w:tblPr>
  </w:style>
  <w:style w:type="table" w:customStyle="1" w:styleId="10">
    <w:name w:val="10"/>
    <w:basedOn w:val="TableNormal1"/>
    <w:tblPr>
      <w:tblStyleRowBandSize w:val="1"/>
      <w:tblStyleColBandSize w:val="1"/>
      <w:tblCellMar>
        <w:top w:w="0" w:type="dxa"/>
        <w:left w:w="115" w:type="dxa"/>
        <w:bottom w:w="0" w:type="dxa"/>
        <w:right w:w="115" w:type="dxa"/>
      </w:tblCellMar>
    </w:tblPr>
  </w:style>
  <w:style w:type="table" w:customStyle="1" w:styleId="9">
    <w:name w:val="9"/>
    <w:basedOn w:val="TableNormal1"/>
    <w:tblPr>
      <w:tblStyleRowBandSize w:val="1"/>
      <w:tblStyleColBandSize w:val="1"/>
      <w:tblCellMar>
        <w:top w:w="0" w:type="dxa"/>
        <w:left w:w="115" w:type="dxa"/>
        <w:bottom w:w="0" w:type="dxa"/>
        <w:right w:w="115" w:type="dxa"/>
      </w:tblCellMar>
    </w:tblPr>
  </w:style>
  <w:style w:type="table" w:customStyle="1" w:styleId="8">
    <w:name w:val="8"/>
    <w:basedOn w:val="TableNormal1"/>
    <w:tblPr>
      <w:tblStyleRowBandSize w:val="1"/>
      <w:tblStyleColBandSize w:val="1"/>
    </w:tblPr>
  </w:style>
  <w:style w:type="table" w:customStyle="1" w:styleId="7">
    <w:name w:val="7"/>
    <w:basedOn w:val="TableNormal1"/>
    <w:tblPr>
      <w:tblStyleRowBandSize w:val="1"/>
      <w:tblStyleColBandSize w:val="1"/>
      <w:tblCellMar>
        <w:top w:w="0" w:type="dxa"/>
        <w:left w:w="115" w:type="dxa"/>
        <w:bottom w:w="0" w:type="dxa"/>
        <w:right w:w="115" w:type="dxa"/>
      </w:tblCellMar>
    </w:tblPr>
  </w:style>
  <w:style w:type="table" w:customStyle="1" w:styleId="6">
    <w:name w:val="6"/>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itle">
    <w:name w:val="Subtitle"/>
    <w:basedOn w:val="Normal"/>
    <w:next w:val="Normal"/>
    <w:rPr>
      <w:color w:val="5A5A5A"/>
    </w:rPr>
  </w:style>
  <w:style w:type="table" w:customStyle="1" w:styleId="5">
    <w:name w:val="5"/>
    <w:basedOn w:val="TableNormal1"/>
    <w:tblPr>
      <w:tblStyleRowBandSize w:val="1"/>
      <w:tblStyleColBandSize w:val="1"/>
      <w:tblCellMar>
        <w:top w:w="0" w:type="dxa"/>
        <w:left w:w="70" w:type="dxa"/>
        <w:bottom w:w="0" w:type="dxa"/>
        <w:right w:w="70" w:type="dxa"/>
      </w:tblCellMar>
    </w:tblPr>
  </w:style>
  <w:style w:type="table" w:customStyle="1" w:styleId="4">
    <w:name w:val="4"/>
    <w:basedOn w:val="TableNormal1"/>
    <w:tblPr>
      <w:tblStyleRowBandSize w:val="1"/>
      <w:tblStyleColBandSize w:val="1"/>
    </w:tblPr>
  </w:style>
  <w:style w:type="table" w:customStyle="1" w:styleId="3">
    <w:name w:val="3"/>
    <w:basedOn w:val="TableNormal1"/>
    <w:tblPr>
      <w:tblStyleRowBandSize w:val="1"/>
      <w:tblStyleColBandSize w:val="1"/>
      <w:tblCellMar>
        <w:top w:w="0" w:type="dxa"/>
        <w:left w:w="115" w:type="dxa"/>
        <w:bottom w:w="0" w:type="dxa"/>
        <w:right w:w="115" w:type="dxa"/>
      </w:tblCellMar>
    </w:tblPr>
  </w:style>
  <w:style w:type="table" w:customStyle="1" w:styleId="2">
    <w:name w:val="2"/>
    <w:basedOn w:val="TableNormal1"/>
    <w:tblPr>
      <w:tblStyleRowBandSize w:val="1"/>
      <w:tblStyleColBandSize w:val="1"/>
      <w:tblCellMar>
        <w:top w:w="0" w:type="dxa"/>
        <w:left w:w="115" w:type="dxa"/>
        <w:bottom w:w="0" w:type="dxa"/>
        <w:right w:w="115" w:type="dxa"/>
      </w:tblCellMar>
    </w:tblPr>
  </w:style>
  <w:style w:type="table" w:customStyle="1" w:styleId="1">
    <w:name w:val="1"/>
    <w:basedOn w:val="TableNormal1"/>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03325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371/journal.pone.0247609" TargetMode="External"/><Relationship Id="rId117" Type="http://schemas.openxmlformats.org/officeDocument/2006/relationships/hyperlink" Target="https://doi.org/10.1007/s11187-019-00232-y" TargetMode="External"/><Relationship Id="rId21" Type="http://schemas.openxmlformats.org/officeDocument/2006/relationships/hyperlink" Target="https://doi.org/10.1007/s11575-024-00543-7" TargetMode="External"/><Relationship Id="rId42" Type="http://schemas.openxmlformats.org/officeDocument/2006/relationships/hyperlink" Target="https://doi.org/10.1007/s11187-023-00789-9" TargetMode="External"/><Relationship Id="rId47" Type="http://schemas.openxmlformats.org/officeDocument/2006/relationships/hyperlink" Target="https://doi.org/10.1177/1042258718773181" TargetMode="External"/><Relationship Id="rId63" Type="http://schemas.openxmlformats.org/officeDocument/2006/relationships/hyperlink" Target="https://doi.org/10.1016/j.techfore.2025.124413" TargetMode="External"/><Relationship Id="rId68" Type="http://schemas.openxmlformats.org/officeDocument/2006/relationships/hyperlink" Target="https://www.emerald.com/insight/search?q=Ho%20Chea%20Hooi" TargetMode="External"/><Relationship Id="rId84" Type="http://schemas.openxmlformats.org/officeDocument/2006/relationships/hyperlink" Target="https://doi.org/10.1007/s11365-019-00574-9" TargetMode="External"/><Relationship Id="rId89" Type="http://schemas.openxmlformats.org/officeDocument/2006/relationships/hyperlink" Target="https://sms.onlinelibrary.wiley.com/authored-by/Tang/Jintong" TargetMode="External"/><Relationship Id="rId112" Type="http://schemas.openxmlformats.org/officeDocument/2006/relationships/hyperlink" Target="https://doi.org/10.1016/j.ijinfomgt.2023.102678" TargetMode="External"/><Relationship Id="rId133" Type="http://schemas.openxmlformats.org/officeDocument/2006/relationships/hyperlink" Target="https://www.sciencedirect.com/science/article/pii/S0268401223000592" TargetMode="External"/><Relationship Id="rId16" Type="http://schemas.openxmlformats.org/officeDocument/2006/relationships/hyperlink" Target="https://doi.org/10.1016/j.techsoc.2025.103007" TargetMode="External"/><Relationship Id="rId107" Type="http://schemas.openxmlformats.org/officeDocument/2006/relationships/hyperlink" Target="https://www.ibge.gov.br/estatisticas/multidominio/ciencia-tecnologia-e-inovacao/35867-pesquisa-de-inovacao-semestral.html" TargetMode="External"/><Relationship Id="rId11" Type="http://schemas.openxmlformats.org/officeDocument/2006/relationships/image" Target="media/image1.png"/><Relationship Id="rId32" Type="http://schemas.openxmlformats.org/officeDocument/2006/relationships/hyperlink" Target="http://dx.doi.org/10.22617/WPS240356-2" TargetMode="External"/><Relationship Id="rId37" Type="http://schemas.openxmlformats.org/officeDocument/2006/relationships/hyperlink" Target="https://doi.org/10.1177/02662426241268328" TargetMode="External"/><Relationship Id="rId53" Type="http://schemas.openxmlformats.org/officeDocument/2006/relationships/hyperlink" Target="https://epocanegocios.globo.com/startups/noticia/2023/04/metade-das-startups-brasileiras-segue-crescendo-mais-de-90percent-ao-ano-mas-so-20percent-equilibra-crescimento-e-lucratividade.ghtml" TargetMode="External"/><Relationship Id="rId58" Type="http://schemas.openxmlformats.org/officeDocument/2006/relationships/hyperlink" Target="https://doi.org/10.1016/j.techfore.2024.123900" TargetMode="External"/><Relationship Id="rId74" Type="http://schemas.openxmlformats.org/officeDocument/2006/relationships/hyperlink" Target="https://doi.org/10.1016/j.techfore.2024.123733" TargetMode="External"/><Relationship Id="rId79" Type="http://schemas.openxmlformats.org/officeDocument/2006/relationships/hyperlink" Target="https://doi.org/10.1007/s11846-024-00744-2" TargetMode="External"/><Relationship Id="rId102" Type="http://schemas.openxmlformats.org/officeDocument/2006/relationships/hyperlink" Target="https://doi.org/10.1007/s10961-017-9628-2" TargetMode="External"/><Relationship Id="rId123" Type="http://schemas.openxmlformats.org/officeDocument/2006/relationships/hyperlink" Target="https://doi.org/10.1016/j.jbusres.2020.10.046" TargetMode="External"/><Relationship Id="rId128" Type="http://schemas.openxmlformats.org/officeDocument/2006/relationships/hyperlink" Target="https://doi.org/10.1016/j.iref.2024.103611" TargetMode="External"/><Relationship Id="rId5" Type="http://schemas.openxmlformats.org/officeDocument/2006/relationships/settings" Target="settings.xml"/><Relationship Id="rId90" Type="http://schemas.openxmlformats.org/officeDocument/2006/relationships/hyperlink" Target="https://d.docs.live.net/a0cc6cb778e3a281/Documentos/Rogerio/ArtigoBase/Orientation/Organizational%20Orientation/Entrepreneurial%20orientation/Novos/Vol.%2019(3" TargetMode="External"/><Relationship Id="rId95" Type="http://schemas.openxmlformats.org/officeDocument/2006/relationships/hyperlink" Target="https://doi.org/10.1287/mnsc.29.7.770" TargetMode="External"/><Relationship Id="rId14" Type="http://schemas.openxmlformats.org/officeDocument/2006/relationships/hyperlink" Target="https://doi.org/10.1111/jsbm.12005" TargetMode="External"/><Relationship Id="rId22" Type="http://schemas.openxmlformats.org/officeDocument/2006/relationships/hyperlink" Target="https://doi.org/10.1007/s10961-016-9473-8" TargetMode="External"/><Relationship Id="rId27" Type="http://schemas.openxmlformats.org/officeDocument/2006/relationships/hyperlink" Target="https://doi.org/10.1080/00343404.2025.2478066" TargetMode="External"/><Relationship Id="rId30" Type="http://schemas.openxmlformats.org/officeDocument/2006/relationships/hyperlink" Target="https://doi.org/10.1002/sej.1266" TargetMode="External"/><Relationship Id="rId35" Type="http://schemas.openxmlformats.org/officeDocument/2006/relationships/hyperlink" Target="https://doi.org/10.1007/s11365-024-01032-x" TargetMode="External"/><Relationship Id="rId43" Type="http://schemas.openxmlformats.org/officeDocument/2006/relationships/hyperlink" Target="https://doi.org/10.1007/s10961-025-10234-6" TargetMode="External"/><Relationship Id="rId48" Type="http://schemas.openxmlformats.org/officeDocument/2006/relationships/hyperlink" Target="https://doi.org/10.1016/j.techfore.2022.122283" TargetMode="External"/><Relationship Id="rId56" Type="http://schemas.openxmlformats.org/officeDocument/2006/relationships/hyperlink" Target="https://doi.org/10.4337/9781035311422.00017" TargetMode="External"/><Relationship Id="rId64" Type="http://schemas.openxmlformats.org/officeDocument/2006/relationships/hyperlink" Target="https://innovation-entrepreneurship.springeropen.com/articles/10.1186/s13731-025-00556-y" TargetMode="External"/><Relationship Id="rId69" Type="http://schemas.openxmlformats.org/officeDocument/2006/relationships/hyperlink" Target="https://www.emerald.com/insight/search?q=Noor%20Hazlina%20Ahmad" TargetMode="External"/><Relationship Id="rId77" Type="http://schemas.openxmlformats.org/officeDocument/2006/relationships/hyperlink" Target="https://hbr.org/2014/07/how-the-internet-of-thingschanges-business-models" TargetMode="External"/><Relationship Id="rId100" Type="http://schemas.openxmlformats.org/officeDocument/2006/relationships/hyperlink" Target="https://doi.org/10.1057/s41267-019-00262-4" TargetMode="External"/><Relationship Id="rId105" Type="http://schemas.openxmlformats.org/officeDocument/2006/relationships/hyperlink" Target="https://doi.org/10.1108/JSBED-10-2021-0423" TargetMode="External"/><Relationship Id="rId113" Type="http://schemas.openxmlformats.org/officeDocument/2006/relationships/hyperlink" Target="https://doi.org/10.1016/j.techfore.2021.120961" TargetMode="External"/><Relationship Id="rId118" Type="http://schemas.openxmlformats.org/officeDocument/2006/relationships/hyperlink" Target="https://doi.org/10.1007/s11187-019-00270-6" TargetMode="External"/><Relationship Id="rId126" Type="http://schemas.openxmlformats.org/officeDocument/2006/relationships/hyperlink" Target="https://www.worldbank.org/en/country/brazil/publication/brazil-future-towards-productivity-inclusion-sustainability" TargetMode="External"/><Relationship Id="rId134" Type="http://schemas.openxmlformats.org/officeDocument/2006/relationships/hyperlink" Target="https://www.sciencedirect.com/science/article/pii/S0268401223000592" TargetMode="External"/><Relationship Id="rId8" Type="http://schemas.openxmlformats.org/officeDocument/2006/relationships/endnotes" Target="endnotes.xml"/><Relationship Id="rId51" Type="http://schemas.openxmlformats.org/officeDocument/2006/relationships/hyperlink" Target="https://doi.org/10.1016/j.techfore.2017.06.020" TargetMode="External"/><Relationship Id="rId72" Type="http://schemas.openxmlformats.org/officeDocument/2006/relationships/hyperlink" Target="https://www.emerald.com/insight/publication/issn/2040-8269" TargetMode="External"/><Relationship Id="rId80" Type="http://schemas.openxmlformats.org/officeDocument/2006/relationships/hyperlink" Target="https://doi.org/10.1108/JSBED-05-2021-0209" TargetMode="External"/><Relationship Id="rId85" Type="http://schemas.openxmlformats.org/officeDocument/2006/relationships/hyperlink" Target="https://sms.onlinelibrary.wiley.com/authored-by/Lanivich/Stephen+E." TargetMode="External"/><Relationship Id="rId93" Type="http://schemas.openxmlformats.org/officeDocument/2006/relationships/hyperlink" Target="https://doi.org/10.2307/258632" TargetMode="External"/><Relationship Id="rId98" Type="http://schemas.openxmlformats.org/officeDocument/2006/relationships/hyperlink" Target="https://doi.org/10.7433/s123.2024.05" TargetMode="External"/><Relationship Id="rId121" Type="http://schemas.openxmlformats.org/officeDocument/2006/relationships/hyperlink" Target="https://doi.org/10.1016/j.jbusres.2019.09.022" TargetMode="External"/><Relationship Id="rId3" Type="http://schemas.openxmlformats.org/officeDocument/2006/relationships/numbering" Target="numbering.xml"/><Relationship Id="rId12" Type="http://schemas.openxmlformats.org/officeDocument/2006/relationships/hyperlink" Target="https://doi.org/10.1111/isj.12343" TargetMode="External"/><Relationship Id="rId17" Type="http://schemas.openxmlformats.org/officeDocument/2006/relationships/hyperlink" Target="https://doi.org/10.18568/internext.v18i1.735" TargetMode="External"/><Relationship Id="rId25" Type="http://schemas.openxmlformats.org/officeDocument/2006/relationships/hyperlink" Target="https://doi.org/10.1371/journal.pone.0247609" TargetMode="External"/><Relationship Id="rId33" Type="http://schemas.openxmlformats.org/officeDocument/2006/relationships/hyperlink" Target="https://doi.org/10.1016/j.jbusres.2022.113621" TargetMode="External"/><Relationship Id="rId38" Type="http://schemas.openxmlformats.org/officeDocument/2006/relationships/hyperlink" Target="https://doi.org/10.1016/j.techfore.2023.123090" TargetMode="External"/><Relationship Id="rId46" Type="http://schemas.openxmlformats.org/officeDocument/2006/relationships/hyperlink" Target="https://doi.org/10.1111/j.1540-6520.2010.00432.x" TargetMode="External"/><Relationship Id="rId59" Type="http://schemas.openxmlformats.org/officeDocument/2006/relationships/hyperlink" Target="https://doi.org/10.3390/admsci11030094" TargetMode="External"/><Relationship Id="rId67" Type="http://schemas.openxmlformats.org/officeDocument/2006/relationships/hyperlink" Target="https://doi.org/10.1177/02662426231201761" TargetMode="External"/><Relationship Id="rId103" Type="http://schemas.openxmlformats.org/officeDocument/2006/relationships/hyperlink" Target="https://doi.org/10.1787/41f3823b-en" TargetMode="External"/><Relationship Id="rId108" Type="http://schemas.openxmlformats.org/officeDocument/2006/relationships/hyperlink" Target="https://doi.org/10.1080/02681102.2020.1779638" TargetMode="External"/><Relationship Id="rId116" Type="http://schemas.openxmlformats.org/officeDocument/2006/relationships/hyperlink" Target="https://doi.org/10.1177/02683962241282515" TargetMode="External"/><Relationship Id="rId124" Type="http://schemas.openxmlformats.org/officeDocument/2006/relationships/hyperlink" Target="https://doi.org/10.1080/09654313.2023.2202683" TargetMode="External"/><Relationship Id="rId129" Type="http://schemas.openxmlformats.org/officeDocument/2006/relationships/hyperlink" Target="https://doi.org/10.3390/su16114343" TargetMode="External"/><Relationship Id="rId137" Type="http://schemas.openxmlformats.org/officeDocument/2006/relationships/theme" Target="theme/theme1.xml"/><Relationship Id="rId20" Type="http://schemas.openxmlformats.org/officeDocument/2006/relationships/hyperlink" Target="https://doi.org/10.1108/IJOPM-01-2022-0069" TargetMode="External"/><Relationship Id="rId41" Type="http://schemas.openxmlformats.org/officeDocument/2006/relationships/hyperlink" Target="https://link.springer.com/article/10.1007/s11187-023-00789-9" TargetMode="External"/><Relationship Id="rId54" Type="http://schemas.openxmlformats.org/officeDocument/2006/relationships/hyperlink" Target="https://doi.org/10.4337/9781035311422.00017" TargetMode="External"/><Relationship Id="rId62" Type="http://schemas.openxmlformats.org/officeDocument/2006/relationships/hyperlink" Target="https://doi.org/10.1080/08985626.2024.2444908" TargetMode="External"/><Relationship Id="rId70" Type="http://schemas.openxmlformats.org/officeDocument/2006/relationships/hyperlink" Target="https://www.emerald.com/insight/search?q=Azlan%20Amran" TargetMode="External"/><Relationship Id="rId75" Type="http://schemas.openxmlformats.org/officeDocument/2006/relationships/hyperlink" Target="https://doi.org/10.1016/j.techfore.2024.123733" TargetMode="External"/><Relationship Id="rId83" Type="http://schemas.openxmlformats.org/officeDocument/2006/relationships/hyperlink" Target="https://doi.org/10.1108/TQM-06-2022-0193" TargetMode="External"/><Relationship Id="rId88" Type="http://schemas.openxmlformats.org/officeDocument/2006/relationships/hyperlink" Target="https://sms.onlinelibrary.wiley.com/authored-by/Donbesuur/Francis" TargetMode="External"/><Relationship Id="rId91" Type="http://schemas.openxmlformats.org/officeDocument/2006/relationships/hyperlink" Target="https://doi.org/10.1002/sej.1535" TargetMode="External"/><Relationship Id="rId96" Type="http://schemas.openxmlformats.org/officeDocument/2006/relationships/hyperlink" Target="https://doi.org/10.2307/41164491" TargetMode="External"/><Relationship Id="rId111" Type="http://schemas.openxmlformats.org/officeDocument/2006/relationships/hyperlink" Target="https://doi.org/10.1016/j.jbusres.2020.12.065" TargetMode="External"/><Relationship Id="rId132" Type="http://schemas.openxmlformats.org/officeDocument/2006/relationships/hyperlink" Target="https://www.sciencedirect.com/science/article/pii/S0268401223000592"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doi.org/10.1016/j.techsoc.2025.103007" TargetMode="External"/><Relationship Id="rId23" Type="http://schemas.openxmlformats.org/officeDocument/2006/relationships/hyperlink" Target="https://doi.org/10.1080/00343404.2020.1854711" TargetMode="External"/><Relationship Id="rId28" Type="http://schemas.openxmlformats.org/officeDocument/2006/relationships/hyperlink" Target="https://doi.org/10.1016/j.jbvi.2024.e00487" TargetMode="External"/><Relationship Id="rId36" Type="http://schemas.openxmlformats.org/officeDocument/2006/relationships/hyperlink" Target="https://doi.org/10.1177/0008125620942136" TargetMode="External"/><Relationship Id="rId49" Type="http://schemas.openxmlformats.org/officeDocument/2006/relationships/hyperlink" Target="https://doi.org/10.1016/j.stae.2022.100016" TargetMode="External"/><Relationship Id="rId57" Type="http://schemas.openxmlformats.org/officeDocument/2006/relationships/hyperlink" Target="https://doi.org/10.1111/radm.12634" TargetMode="External"/><Relationship Id="rId106" Type="http://schemas.openxmlformats.org/officeDocument/2006/relationships/hyperlink" Target="https://doi.org/10.1007/s11365-023-00878-x" TargetMode="External"/><Relationship Id="rId114" Type="http://schemas.openxmlformats.org/officeDocument/2006/relationships/hyperlink" Target="https://doi.org/10.1108/JSBED-04-2024-0224" TargetMode="External"/><Relationship Id="rId119" Type="http://schemas.openxmlformats.org/officeDocument/2006/relationships/hyperlink" Target="https://doi.org/10.1007/s11187-017-9867-5" TargetMode="External"/><Relationship Id="rId127" Type="http://schemas.openxmlformats.org/officeDocument/2006/relationships/hyperlink" Target="https://doi.org/10.1016/j.iref.2024.103611" TargetMode="External"/><Relationship Id="rId10" Type="http://schemas.openxmlformats.org/officeDocument/2006/relationships/hyperlink" Target="https://sms.onlinelibrary.wiley.com/authored-by/Lanivich/Stephen+E." TargetMode="External"/><Relationship Id="rId31" Type="http://schemas.openxmlformats.org/officeDocument/2006/relationships/hyperlink" Target="http://dx.doi.org/10.22617/WPS240356-2" TargetMode="External"/><Relationship Id="rId44" Type="http://schemas.openxmlformats.org/officeDocument/2006/relationships/hyperlink" Target="https://doi.org/10.1007/s10961-025-10234-6" TargetMode="External"/><Relationship Id="rId52" Type="http://schemas.openxmlformats.org/officeDocument/2006/relationships/hyperlink" Target="https://doi.org/10.1016/j.techfore.2024.123209" TargetMode="External"/><Relationship Id="rId60" Type="http://schemas.openxmlformats.org/officeDocument/2006/relationships/hyperlink" Target="https://doi.org/10.3390/admsci11030094" TargetMode="External"/><Relationship Id="rId65" Type="http://schemas.openxmlformats.org/officeDocument/2006/relationships/hyperlink" Target="https://doi.org/10.1186/s13731-025-00556-y" TargetMode="External"/><Relationship Id="rId73" Type="http://schemas.openxmlformats.org/officeDocument/2006/relationships/hyperlink" Target="https://doi.org/10.1108/MRR-06-2015-0144" TargetMode="External"/><Relationship Id="rId78" Type="http://schemas.openxmlformats.org/officeDocument/2006/relationships/hyperlink" Target="https://www.imf.org/en/Publications/WEO/weo-database/2024/April" TargetMode="External"/><Relationship Id="rId81" Type="http://schemas.openxmlformats.org/officeDocument/2006/relationships/hyperlink" Target="https://doi.org/10.1111/isj.12466" TargetMode="External"/><Relationship Id="rId86" Type="http://schemas.openxmlformats.org/officeDocument/2006/relationships/hyperlink" Target="https://sms.onlinelibrary.wiley.com/authored-by/Adomako/Samuel" TargetMode="External"/><Relationship Id="rId94" Type="http://schemas.openxmlformats.org/officeDocument/2006/relationships/hyperlink" Target="https://doi.org/10.1509/jmkg.66.3.18.18507" TargetMode="External"/><Relationship Id="rId99" Type="http://schemas.openxmlformats.org/officeDocument/2006/relationships/hyperlink" Target="https://doi.org/10.1080/08985626.2020.1798557" TargetMode="External"/><Relationship Id="rId101" Type="http://schemas.openxmlformats.org/officeDocument/2006/relationships/hyperlink" Target="https://doi.org/10.1057/s41267-019-00262-4" TargetMode="External"/><Relationship Id="rId122" Type="http://schemas.openxmlformats.org/officeDocument/2006/relationships/hyperlink" Target="https://doi.org/10.1177/0266242615613840" TargetMode="External"/><Relationship Id="rId130" Type="http://schemas.openxmlformats.org/officeDocument/2006/relationships/hyperlink" Target="https://doi.org/10.3390/su16114343" TargetMode="External"/><Relationship Id="rId135"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s://www.emerald.com/jsbed/search-results?qb=%7b%22Keywords1%22:%22Corporate+social+responsibility%22%7d" TargetMode="External"/><Relationship Id="rId13" Type="http://schemas.openxmlformats.org/officeDocument/2006/relationships/hyperlink" Target="http://dx.doi.org/10.1504/IJEV.2009.023821" TargetMode="External"/><Relationship Id="rId18" Type="http://schemas.openxmlformats.org/officeDocument/2006/relationships/hyperlink" Target="https://doi.org/10.18568/internext.v18i1.735" TargetMode="External"/><Relationship Id="rId39" Type="http://schemas.openxmlformats.org/officeDocument/2006/relationships/hyperlink" Target="https://doi.org/10.1016/j.jbusres.2021.12.046" TargetMode="External"/><Relationship Id="rId109" Type="http://schemas.openxmlformats.org/officeDocument/2006/relationships/hyperlink" Target="https://doi.org/10.1080/02681102.2020.1779638" TargetMode="External"/><Relationship Id="rId34" Type="http://schemas.openxmlformats.org/officeDocument/2006/relationships/hyperlink" Target="https://doi.org/10.1007/s11365-024-01032-x" TargetMode="External"/><Relationship Id="rId50" Type="http://schemas.openxmlformats.org/officeDocument/2006/relationships/hyperlink" Target="https://doi.org/10.1111/isj.12176" TargetMode="External"/><Relationship Id="rId55" Type="http://schemas.openxmlformats.org/officeDocument/2006/relationships/hyperlink" Target="https://doi.org/10.4337/9781035311422.00017" TargetMode="External"/><Relationship Id="rId76" Type="http://schemas.openxmlformats.org/officeDocument/2006/relationships/hyperlink" Target="https://doi.org/10.1057/s41599-024-04345-y" TargetMode="External"/><Relationship Id="rId97" Type="http://schemas.openxmlformats.org/officeDocument/2006/relationships/hyperlink" Target="https://doi.org/10.1177/02662426211036694" TargetMode="External"/><Relationship Id="rId104" Type="http://schemas.openxmlformats.org/officeDocument/2006/relationships/hyperlink" Target="https://doi.org/10.1787/41f3823b-en" TargetMode="External"/><Relationship Id="rId120" Type="http://schemas.openxmlformats.org/officeDocument/2006/relationships/hyperlink" Target="https://doi.org/10.1016/j.techfore.2023.122425" TargetMode="External"/><Relationship Id="rId125" Type="http://schemas.openxmlformats.org/officeDocument/2006/relationships/hyperlink" Target="https://doi.org/10.1111/j.1468-2370.2009.00274.x" TargetMode="External"/><Relationship Id="rId7" Type="http://schemas.openxmlformats.org/officeDocument/2006/relationships/footnotes" Target="footnotes.xml"/><Relationship Id="rId71" Type="http://schemas.openxmlformats.org/officeDocument/2006/relationships/hyperlink" Target="https://www.emerald.com/insight/search?q=Syed%20Abidur%20Rahman" TargetMode="External"/><Relationship Id="rId92" Type="http://schemas.openxmlformats.org/officeDocument/2006/relationships/hyperlink" Target="https://doi.org/10.1145/2457276.2457297" TargetMode="External"/><Relationship Id="rId2" Type="http://schemas.openxmlformats.org/officeDocument/2006/relationships/customXml" Target="../customXml/item2.xml"/><Relationship Id="rId29" Type="http://schemas.openxmlformats.org/officeDocument/2006/relationships/hyperlink" Target="https://doi.org/10.1016/j.jbvi.2024.e00487" TargetMode="External"/><Relationship Id="rId24" Type="http://schemas.openxmlformats.org/officeDocument/2006/relationships/hyperlink" Target="https://doi.org/10.1080/00343404.2020.1854711" TargetMode="External"/><Relationship Id="rId40" Type="http://schemas.openxmlformats.org/officeDocument/2006/relationships/hyperlink" Target="https://doi.org/10.1016/j.jbusres.2021.12.046" TargetMode="External"/><Relationship Id="rId45" Type="http://schemas.openxmlformats.org/officeDocument/2006/relationships/hyperlink" Target="https://doi.org/10.1016/j.techfore.2023.123092" TargetMode="External"/><Relationship Id="rId66" Type="http://schemas.openxmlformats.org/officeDocument/2006/relationships/hyperlink" Target="https://doi.org/10.1186/s13731-025-00556-y" TargetMode="External"/><Relationship Id="rId87" Type="http://schemas.openxmlformats.org/officeDocument/2006/relationships/hyperlink" Target="https://sms.onlinelibrary.wiley.com/authored-by/Vardaman/James+M." TargetMode="External"/><Relationship Id="rId110" Type="http://schemas.openxmlformats.org/officeDocument/2006/relationships/hyperlink" Target="https://doi.org/10.1108/BPMJ-04-2024-0299" TargetMode="External"/><Relationship Id="rId115" Type="http://schemas.openxmlformats.org/officeDocument/2006/relationships/hyperlink" Target="https://libjournals.mtsu.edu/index.php/jsbs/article/view/1543" TargetMode="External"/><Relationship Id="rId131" Type="http://schemas.openxmlformats.org/officeDocument/2006/relationships/hyperlink" Target="https://www.emerald.com/insight/content/doi/10.1108/MRR-06-2015-0144/full/html" TargetMode="External"/><Relationship Id="rId136" Type="http://schemas.openxmlformats.org/officeDocument/2006/relationships/fontTable" Target="fontTable.xml"/><Relationship Id="rId61" Type="http://schemas.openxmlformats.org/officeDocument/2006/relationships/hyperlink" Target="https://doi.org/10.1016/j.techsoc.2022.101997" TargetMode="External"/><Relationship Id="rId82" Type="http://schemas.openxmlformats.org/officeDocument/2006/relationships/hyperlink" Target="https://doi.org/10.1108/TQM-06-2022-0193" TargetMode="External"/><Relationship Id="rId19" Type="http://schemas.openxmlformats.org/officeDocument/2006/relationships/hyperlink" Target="https://doi.org/10.1016/j.techfore.2021.121305"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wseGyVHf0gcHd3wdsxeIafyKEA==">CgMxLjAyDmguNjN1MGVvNzJjN2hnMg5oLjUyaDhxb3M0NzVwbzIOaC4xY3Y3dnZtbmJ3cWYyDmguamRjY3Y0eW1xMG5kMg5oLnNuOHM4bDVndnY0MjIOaC55Ymk4NDJ2Zm5lbWcyDmguNHdrM2U0dHBsdW1tOAByITFOR3hZeVBuRzFKX3Itd0wtR1dkdE9DdWFZN3Q3YnJTbQ==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A60C889-1576-4203-8318-996E1445B7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40</Pages>
  <Words>18054</Words>
  <Characters>102911</Characters>
  <Application>Microsoft Office Word</Application>
  <DocSecurity>0</DocSecurity>
  <Lines>857</Lines>
  <Paragraphs>241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120724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Hilary Creek</dc:creator>
  <cp:keywords/>
  <dc:description/>
  <cp:lastModifiedBy>Januario Monteiro (NBS - Staff)</cp:lastModifiedBy>
  <cp:revision>54</cp:revision>
  <cp:lastPrinted>2025-12-29T16:35:00Z</cp:lastPrinted>
  <dcterms:created xsi:type="dcterms:W3CDTF">2026-01-09T18:43:00Z</dcterms:created>
  <dcterms:modified xsi:type="dcterms:W3CDTF">2026-04-09T11:35:00Z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1">
    <vt:filetime>2024-05-11T12:16:12Z</vt:filetime>
  </property>
  <property fmtid="{D5CDD505-2E9C-101B-9397-08002B2CF9AE}" pid="3" name="ReminderText">
    <vt:lpwstr>_G4MQ28US</vt:lpwstr>
  </property>
</Properties>
</file>