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38DE6" w14:textId="048DC32E" w:rsidR="006F7974" w:rsidRPr="002248B2" w:rsidRDefault="006F7974" w:rsidP="006F7974">
      <w:pPr>
        <w:spacing w:line="360" w:lineRule="auto"/>
        <w:rPr>
          <w:b/>
          <w:bCs/>
          <w:sz w:val="32"/>
          <w:szCs w:val="32"/>
        </w:rPr>
      </w:pPr>
      <w:bookmarkStart w:id="0" w:name="_Hlk213258904"/>
      <w:r w:rsidRPr="002248B2">
        <w:rPr>
          <w:b/>
          <w:bCs/>
          <w:sz w:val="32"/>
          <w:szCs w:val="32"/>
        </w:rPr>
        <w:t xml:space="preserve">A Systematic Review on the applications of Borderline-Symptom List (BSL-23) a self-report measure for adults </w:t>
      </w:r>
      <w:r w:rsidRPr="002248B2">
        <w:rPr>
          <w:b/>
          <w:bCs/>
          <w:sz w:val="32"/>
          <w:szCs w:val="32"/>
        </w:rPr>
        <w:br/>
        <w:t>with Borderline Personality Disorder.</w:t>
      </w:r>
    </w:p>
    <w:bookmarkEnd w:id="0"/>
    <w:p w14:paraId="13E1CC49" w14:textId="77777777" w:rsidR="006F7974" w:rsidRPr="002248B2" w:rsidRDefault="006F7974" w:rsidP="006F7974">
      <w:pPr>
        <w:spacing w:line="360" w:lineRule="auto"/>
        <w:rPr>
          <w:b/>
          <w:bCs/>
          <w:sz w:val="32"/>
          <w:szCs w:val="32"/>
        </w:rPr>
      </w:pPr>
    </w:p>
    <w:p w14:paraId="0DAAE53A" w14:textId="77777777" w:rsidR="006F7974" w:rsidRPr="002248B2" w:rsidRDefault="006F7974" w:rsidP="006F7974">
      <w:pPr>
        <w:pStyle w:val="NoSpacing"/>
        <w:spacing w:line="360" w:lineRule="auto"/>
        <w:rPr>
          <w:rFonts w:ascii="Times New Roman" w:hAnsi="Times New Roman" w:cs="Times New Roman"/>
          <w:color w:val="262626" w:themeColor="text1" w:themeTint="D9"/>
          <w:sz w:val="28"/>
          <w:szCs w:val="28"/>
          <w:vertAlign w:val="superscript"/>
        </w:rPr>
      </w:pPr>
      <w:r w:rsidRPr="002248B2">
        <w:rPr>
          <w:rFonts w:ascii="Times New Roman" w:hAnsi="Times New Roman" w:cs="Times New Roman"/>
          <w:color w:val="262626" w:themeColor="text1" w:themeTint="D9"/>
          <w:sz w:val="28"/>
          <w:szCs w:val="28"/>
        </w:rPr>
        <w:t>Milena Wolak</w:t>
      </w:r>
      <w:r w:rsidRPr="002248B2">
        <w:rPr>
          <w:rFonts w:ascii="Times New Roman" w:hAnsi="Times New Roman" w:cs="Times New Roman"/>
          <w:color w:val="262626" w:themeColor="text1" w:themeTint="D9"/>
          <w:sz w:val="28"/>
          <w:szCs w:val="28"/>
          <w:vertAlign w:val="superscript"/>
        </w:rPr>
        <w:t>a</w:t>
      </w:r>
      <w:r w:rsidRPr="002248B2">
        <w:rPr>
          <w:rFonts w:ascii="Times New Roman" w:hAnsi="Times New Roman" w:cs="Times New Roman"/>
          <w:color w:val="262626" w:themeColor="text1" w:themeTint="D9"/>
          <w:sz w:val="28"/>
          <w:szCs w:val="28"/>
        </w:rPr>
        <w:t>, Jessica Firth</w:t>
      </w:r>
      <w:r w:rsidRPr="002248B2">
        <w:rPr>
          <w:rFonts w:ascii="Times New Roman" w:hAnsi="Times New Roman" w:cs="Times New Roman"/>
          <w:color w:val="262626" w:themeColor="text1" w:themeTint="D9"/>
          <w:sz w:val="28"/>
          <w:szCs w:val="28"/>
          <w:vertAlign w:val="superscript"/>
        </w:rPr>
        <w:t>b</w:t>
      </w:r>
      <w:r w:rsidRPr="002248B2">
        <w:rPr>
          <w:rFonts w:ascii="Times New Roman" w:hAnsi="Times New Roman" w:cs="Times New Roman"/>
          <w:color w:val="262626" w:themeColor="text1" w:themeTint="D9"/>
          <w:sz w:val="28"/>
          <w:szCs w:val="28"/>
        </w:rPr>
        <w:t>, Kate Blake-Holmes</w:t>
      </w:r>
      <w:r w:rsidRPr="002248B2">
        <w:rPr>
          <w:rFonts w:ascii="Times New Roman" w:hAnsi="Times New Roman" w:cs="Times New Roman"/>
          <w:color w:val="262626" w:themeColor="text1" w:themeTint="D9"/>
          <w:sz w:val="28"/>
          <w:szCs w:val="28"/>
          <w:vertAlign w:val="superscript"/>
        </w:rPr>
        <w:t xml:space="preserve"> c</w:t>
      </w:r>
      <w:r w:rsidRPr="002248B2">
        <w:rPr>
          <w:rFonts w:ascii="Times New Roman" w:hAnsi="Times New Roman" w:cs="Times New Roman"/>
          <w:color w:val="262626" w:themeColor="text1" w:themeTint="D9"/>
          <w:sz w:val="28"/>
          <w:szCs w:val="28"/>
        </w:rPr>
        <w:t>, Peter Beazley</w:t>
      </w:r>
      <w:r w:rsidRPr="002248B2">
        <w:rPr>
          <w:rFonts w:ascii="Times New Roman" w:hAnsi="Times New Roman" w:cs="Times New Roman"/>
          <w:color w:val="262626" w:themeColor="text1" w:themeTint="D9"/>
          <w:sz w:val="28"/>
          <w:szCs w:val="28"/>
          <w:vertAlign w:val="superscript"/>
        </w:rPr>
        <w:t>a</w:t>
      </w:r>
    </w:p>
    <w:p w14:paraId="28E48535" w14:textId="77777777" w:rsidR="006F7974" w:rsidRPr="002248B2" w:rsidRDefault="006F7974" w:rsidP="006F7974">
      <w:pPr>
        <w:pStyle w:val="NoSpacing"/>
        <w:spacing w:line="360" w:lineRule="auto"/>
        <w:rPr>
          <w:rFonts w:ascii="Times New Roman" w:hAnsi="Times New Roman" w:cs="Times New Roman"/>
          <w:color w:val="262626" w:themeColor="text1" w:themeTint="D9"/>
          <w:sz w:val="28"/>
          <w:szCs w:val="28"/>
          <w:vertAlign w:val="superscript"/>
        </w:rPr>
      </w:pPr>
    </w:p>
    <w:p w14:paraId="77DDB6F2" w14:textId="77777777" w:rsidR="006F7974" w:rsidRPr="002248B2" w:rsidRDefault="006F7974" w:rsidP="006F7974">
      <w:pPr>
        <w:pStyle w:val="NoSpacing"/>
        <w:spacing w:line="360" w:lineRule="auto"/>
        <w:rPr>
          <w:rFonts w:ascii="Times New Roman" w:hAnsi="Times New Roman" w:cs="Times New Roman"/>
          <w:color w:val="262626" w:themeColor="text1" w:themeTint="D9"/>
          <w:sz w:val="24"/>
          <w:szCs w:val="24"/>
        </w:rPr>
      </w:pPr>
      <w:r w:rsidRPr="002248B2">
        <w:rPr>
          <w:rFonts w:ascii="Times New Roman" w:hAnsi="Times New Roman" w:cs="Times New Roman"/>
          <w:color w:val="262626" w:themeColor="text1" w:themeTint="D9"/>
          <w:sz w:val="24"/>
          <w:szCs w:val="24"/>
          <w:vertAlign w:val="superscript"/>
        </w:rPr>
        <w:t>a</w:t>
      </w:r>
      <w:r w:rsidRPr="002248B2">
        <w:rPr>
          <w:rFonts w:ascii="Times New Roman" w:hAnsi="Times New Roman" w:cs="Times New Roman"/>
          <w:color w:val="262626" w:themeColor="text1" w:themeTint="D9"/>
          <w:sz w:val="24"/>
          <w:szCs w:val="24"/>
        </w:rPr>
        <w:t xml:space="preserve">Department of Clinical Psychology and Psychological Therapies, University of East Anglia, England UK; </w:t>
      </w:r>
      <w:r w:rsidRPr="002248B2">
        <w:rPr>
          <w:rFonts w:ascii="Times New Roman" w:hAnsi="Times New Roman" w:cs="Times New Roman"/>
          <w:color w:val="262626" w:themeColor="text1" w:themeTint="D9"/>
          <w:sz w:val="24"/>
          <w:szCs w:val="24"/>
          <w:vertAlign w:val="superscript"/>
        </w:rPr>
        <w:t>b</w:t>
      </w:r>
      <w:r w:rsidRPr="002248B2">
        <w:rPr>
          <w:rFonts w:ascii="Times New Roman" w:hAnsi="Times New Roman" w:cs="Times New Roman"/>
          <w:color w:val="262626" w:themeColor="text1" w:themeTint="D9"/>
          <w:sz w:val="24"/>
          <w:szCs w:val="24"/>
        </w:rPr>
        <w:t xml:space="preserve">Norfolk and Suffolk Foundation NHS Trust, England, UK; </w:t>
      </w:r>
      <w:r w:rsidRPr="002248B2">
        <w:rPr>
          <w:rFonts w:ascii="Times New Roman" w:hAnsi="Times New Roman" w:cs="Times New Roman"/>
          <w:color w:val="262626" w:themeColor="text1" w:themeTint="D9"/>
          <w:sz w:val="24"/>
          <w:szCs w:val="24"/>
          <w:vertAlign w:val="superscript"/>
        </w:rPr>
        <w:t>c</w:t>
      </w:r>
      <w:r w:rsidRPr="002248B2">
        <w:rPr>
          <w:rFonts w:ascii="Times New Roman" w:hAnsi="Times New Roman" w:cs="Times New Roman"/>
          <w:color w:val="262626" w:themeColor="text1" w:themeTint="D9"/>
          <w:sz w:val="24"/>
          <w:szCs w:val="24"/>
        </w:rPr>
        <w:t>Faculty of Social Sciences, University of East Anglia, England UK</w:t>
      </w:r>
    </w:p>
    <w:p w14:paraId="684FF2D1" w14:textId="77777777" w:rsidR="006F7974" w:rsidRPr="002248B2" w:rsidRDefault="006F7974" w:rsidP="006F7974">
      <w:pPr>
        <w:spacing w:line="360" w:lineRule="auto"/>
      </w:pPr>
    </w:p>
    <w:p w14:paraId="1328AA56" w14:textId="4B9D303A" w:rsidR="006F7974" w:rsidRPr="002248B2" w:rsidRDefault="006F7974" w:rsidP="006F7974">
      <w:pPr>
        <w:spacing w:line="360" w:lineRule="auto"/>
      </w:pPr>
      <w:r w:rsidRPr="002248B2">
        <w:t xml:space="preserve">Corresponding author at: Department of Clinical Psychology, University of East Anglia, Norwich, NR4 7TJ, England, UK </w:t>
      </w:r>
    </w:p>
    <w:p w14:paraId="1A1B5965" w14:textId="4B82ED73" w:rsidR="006F7974" w:rsidRPr="002248B2" w:rsidRDefault="006F7974" w:rsidP="006F7974">
      <w:pPr>
        <w:spacing w:line="360" w:lineRule="auto"/>
      </w:pPr>
      <w:r w:rsidRPr="002248B2">
        <w:rPr>
          <w:i/>
          <w:iCs/>
        </w:rPr>
        <w:t>E-mail address</w:t>
      </w:r>
      <w:r w:rsidRPr="002248B2">
        <w:t xml:space="preserve">: milena.wolak@outlook.com </w:t>
      </w:r>
    </w:p>
    <w:p w14:paraId="1FBAF052" w14:textId="77777777" w:rsidR="006F7974" w:rsidRPr="002248B2" w:rsidRDefault="006F7974" w:rsidP="006F7974">
      <w:pPr>
        <w:spacing w:after="240" w:line="360" w:lineRule="auto"/>
        <w:rPr>
          <w:color w:val="000000" w:themeColor="text1"/>
          <w:sz w:val="20"/>
          <w:szCs w:val="20"/>
        </w:rPr>
      </w:pPr>
    </w:p>
    <w:p w14:paraId="5E07D1F6" w14:textId="2CB04A1D" w:rsidR="00D81B19" w:rsidRDefault="00034F7D" w:rsidP="192A0246">
      <w:pPr>
        <w:spacing w:after="240" w:line="360" w:lineRule="auto"/>
        <w:rPr>
          <w:color w:val="000000" w:themeColor="text1"/>
          <w:sz w:val="20"/>
          <w:szCs w:val="20"/>
        </w:rPr>
      </w:pPr>
      <w:r w:rsidRPr="002248B2">
        <w:rPr>
          <w:b/>
          <w:bCs/>
          <w:color w:val="000000" w:themeColor="text1"/>
          <w:sz w:val="20"/>
          <w:szCs w:val="20"/>
        </w:rPr>
        <w:t>Milena Wolak</w:t>
      </w:r>
      <w:r w:rsidRPr="002248B2">
        <w:rPr>
          <w:color w:val="000000" w:themeColor="text1"/>
          <w:sz w:val="20"/>
          <w:szCs w:val="20"/>
        </w:rPr>
        <w:t xml:space="preserve"> </w:t>
      </w:r>
      <w:r w:rsidR="62FA71E2" w:rsidRPr="62FA71E2">
        <w:rPr>
          <w:color w:val="000000" w:themeColor="text1"/>
          <w:sz w:val="20"/>
          <w:szCs w:val="20"/>
        </w:rPr>
        <w:t>is</w:t>
      </w:r>
      <w:r w:rsidRPr="002248B2">
        <w:rPr>
          <w:color w:val="000000" w:themeColor="text1"/>
          <w:sz w:val="20"/>
          <w:szCs w:val="20"/>
        </w:rPr>
        <w:t xml:space="preserve"> a Clinical Psychologist, </w:t>
      </w:r>
      <w:r w:rsidR="5C9B7E3F" w:rsidRPr="5C9B7E3F">
        <w:rPr>
          <w:color w:val="000000" w:themeColor="text1"/>
          <w:sz w:val="20"/>
          <w:szCs w:val="20"/>
        </w:rPr>
        <w:t xml:space="preserve">working </w:t>
      </w:r>
      <w:r w:rsidR="682F2099" w:rsidRPr="682F2099">
        <w:rPr>
          <w:color w:val="000000" w:themeColor="text1"/>
          <w:sz w:val="20"/>
          <w:szCs w:val="20"/>
        </w:rPr>
        <w:t>in a community Specialist Child and Adolescent Mental Health Service (CAMHS</w:t>
      </w:r>
      <w:r w:rsidR="32EDD3B9" w:rsidRPr="32EDD3B9">
        <w:rPr>
          <w:color w:val="000000" w:themeColor="text1"/>
          <w:sz w:val="20"/>
          <w:szCs w:val="20"/>
        </w:rPr>
        <w:t>)</w:t>
      </w:r>
      <w:r w:rsidR="682F2099" w:rsidRPr="682F2099">
        <w:rPr>
          <w:color w:val="000000" w:themeColor="text1"/>
          <w:sz w:val="20"/>
          <w:szCs w:val="20"/>
        </w:rPr>
        <w:t xml:space="preserve"> </w:t>
      </w:r>
      <w:r w:rsidR="5C9B7E3F" w:rsidRPr="5C9B7E3F">
        <w:rPr>
          <w:color w:val="000000" w:themeColor="text1"/>
          <w:sz w:val="20"/>
          <w:szCs w:val="20"/>
        </w:rPr>
        <w:t xml:space="preserve">at the </w:t>
      </w:r>
      <w:r w:rsidR="7D8A2D62" w:rsidRPr="7D8A2D62">
        <w:rPr>
          <w:color w:val="000000" w:themeColor="text1"/>
          <w:sz w:val="20"/>
          <w:szCs w:val="20"/>
        </w:rPr>
        <w:t xml:space="preserve">Norfolk and Suffolk National Health Service (NHS) Trust. </w:t>
      </w:r>
      <w:r w:rsidR="7E49D8C7" w:rsidRPr="7E49D8C7">
        <w:rPr>
          <w:color w:val="000000" w:themeColor="text1"/>
          <w:sz w:val="20"/>
          <w:szCs w:val="20"/>
        </w:rPr>
        <w:t>Milena completed</w:t>
      </w:r>
      <w:r w:rsidRPr="002248B2">
        <w:rPr>
          <w:color w:val="000000" w:themeColor="text1"/>
          <w:sz w:val="20"/>
          <w:szCs w:val="20"/>
        </w:rPr>
        <w:t xml:space="preserve"> her Clinical Psychology Doctorate at the University of East Anglia.</w:t>
      </w:r>
    </w:p>
    <w:p w14:paraId="17FA62E8" w14:textId="6BCBB81F" w:rsidR="00D81B19" w:rsidRDefault="00034F7D" w:rsidP="00034F7D">
      <w:pPr>
        <w:spacing w:after="240" w:line="360" w:lineRule="auto"/>
        <w:rPr>
          <w:color w:val="000000" w:themeColor="text1"/>
          <w:sz w:val="20"/>
          <w:szCs w:val="20"/>
        </w:rPr>
      </w:pPr>
      <w:r w:rsidRPr="002248B2">
        <w:rPr>
          <w:b/>
          <w:bCs/>
          <w:color w:val="000000" w:themeColor="text1"/>
          <w:sz w:val="20"/>
          <w:szCs w:val="20"/>
        </w:rPr>
        <w:t>Jessica Firth</w:t>
      </w:r>
      <w:r w:rsidRPr="002248B2">
        <w:rPr>
          <w:color w:val="000000" w:themeColor="text1"/>
          <w:sz w:val="20"/>
          <w:szCs w:val="20"/>
        </w:rPr>
        <w:t xml:space="preserve"> is </w:t>
      </w:r>
      <w:r w:rsidR="4C5C09FF" w:rsidRPr="4C5C09FF">
        <w:rPr>
          <w:color w:val="000000" w:themeColor="text1"/>
          <w:sz w:val="20"/>
          <w:szCs w:val="20"/>
        </w:rPr>
        <w:t xml:space="preserve">a Trainee </w:t>
      </w:r>
      <w:r w:rsidR="78D4B1D1" w:rsidRPr="78D4B1D1">
        <w:rPr>
          <w:color w:val="000000" w:themeColor="text1"/>
          <w:sz w:val="20"/>
          <w:szCs w:val="20"/>
        </w:rPr>
        <w:t>Clinical Psychologist</w:t>
      </w:r>
      <w:r w:rsidRPr="002248B2">
        <w:rPr>
          <w:color w:val="000000" w:themeColor="text1"/>
          <w:sz w:val="20"/>
          <w:szCs w:val="20"/>
        </w:rPr>
        <w:t xml:space="preserve"> at the </w:t>
      </w:r>
      <w:r w:rsidR="6071D79D" w:rsidRPr="6071D79D">
        <w:rPr>
          <w:color w:val="000000" w:themeColor="text1"/>
          <w:sz w:val="20"/>
          <w:szCs w:val="20"/>
        </w:rPr>
        <w:t xml:space="preserve">University of </w:t>
      </w:r>
      <w:r w:rsidR="6B25F8A4" w:rsidRPr="6B25F8A4">
        <w:rPr>
          <w:color w:val="000000" w:themeColor="text1"/>
          <w:sz w:val="20"/>
          <w:szCs w:val="20"/>
        </w:rPr>
        <w:t>Essex.</w:t>
      </w:r>
      <w:r w:rsidRPr="002248B2">
        <w:rPr>
          <w:color w:val="000000" w:themeColor="text1"/>
          <w:sz w:val="20"/>
          <w:szCs w:val="20"/>
        </w:rPr>
        <w:t xml:space="preserve"> </w:t>
      </w:r>
      <w:r w:rsidR="01F71702" w:rsidRPr="01F71702">
        <w:rPr>
          <w:color w:val="000000" w:themeColor="text1"/>
          <w:sz w:val="20"/>
          <w:szCs w:val="20"/>
        </w:rPr>
        <w:t>Jessica</w:t>
      </w:r>
      <w:r w:rsidRPr="002248B2">
        <w:rPr>
          <w:color w:val="000000" w:themeColor="text1"/>
          <w:sz w:val="20"/>
          <w:szCs w:val="20"/>
        </w:rPr>
        <w:t xml:space="preserve"> completed her BSc Psychology degree at the Open University</w:t>
      </w:r>
      <w:r w:rsidR="08B2F8F0" w:rsidRPr="08B2F8F0">
        <w:rPr>
          <w:color w:val="000000" w:themeColor="text1"/>
          <w:sz w:val="20"/>
          <w:szCs w:val="20"/>
        </w:rPr>
        <w:t xml:space="preserve"> and </w:t>
      </w:r>
      <w:r w:rsidR="40F12210" w:rsidRPr="40F12210">
        <w:rPr>
          <w:color w:val="000000" w:themeColor="text1"/>
          <w:sz w:val="20"/>
          <w:szCs w:val="20"/>
        </w:rPr>
        <w:t xml:space="preserve">extensive </w:t>
      </w:r>
      <w:r w:rsidR="6D396F53" w:rsidRPr="6D396F53">
        <w:rPr>
          <w:color w:val="000000" w:themeColor="text1"/>
          <w:sz w:val="20"/>
          <w:szCs w:val="20"/>
        </w:rPr>
        <w:t xml:space="preserve">experience </w:t>
      </w:r>
      <w:r w:rsidR="08B2F8F0" w:rsidRPr="08B2F8F0">
        <w:rPr>
          <w:color w:val="000000" w:themeColor="text1"/>
          <w:sz w:val="20"/>
          <w:szCs w:val="20"/>
        </w:rPr>
        <w:t xml:space="preserve">working in a community Specialist Child and Adolescent Mental Health Service (CAMHS). </w:t>
      </w:r>
    </w:p>
    <w:p w14:paraId="524DF94C" w14:textId="77777777" w:rsidR="00D81B19" w:rsidRDefault="00034F7D" w:rsidP="00034F7D">
      <w:pPr>
        <w:spacing w:after="240" w:line="360" w:lineRule="auto"/>
        <w:rPr>
          <w:color w:val="000000" w:themeColor="text1"/>
          <w:sz w:val="20"/>
          <w:szCs w:val="20"/>
        </w:rPr>
      </w:pPr>
      <w:r w:rsidRPr="002248B2">
        <w:rPr>
          <w:b/>
          <w:bCs/>
          <w:color w:val="000000" w:themeColor="text1"/>
          <w:sz w:val="20"/>
          <w:szCs w:val="20"/>
        </w:rPr>
        <w:t>Dr Kate Blake-Holmes</w:t>
      </w:r>
      <w:r w:rsidRPr="002248B2">
        <w:rPr>
          <w:color w:val="000000" w:themeColor="text1"/>
          <w:sz w:val="20"/>
          <w:szCs w:val="20"/>
        </w:rPr>
        <w:t xml:space="preserve"> is a </w:t>
      </w:r>
      <w:r w:rsidRPr="002248B2">
        <w:rPr>
          <w:color w:val="000000"/>
          <w:sz w:val="20"/>
          <w:szCs w:val="20"/>
        </w:rPr>
        <w:t>Director of Approved Mental Health Professional Programme for the School of Social Work, University of East Anglia, and Chair of the International Research Collaborative for Change in Parent and Child Mental Health.</w:t>
      </w:r>
      <w:r w:rsidRPr="002248B2">
        <w:rPr>
          <w:color w:val="000000" w:themeColor="text1"/>
          <w:sz w:val="20"/>
          <w:szCs w:val="20"/>
        </w:rPr>
        <w:t xml:space="preserve"> </w:t>
      </w:r>
    </w:p>
    <w:p w14:paraId="79023E8D" w14:textId="68C658E4" w:rsidR="00034F7D" w:rsidRPr="002248B2" w:rsidRDefault="52A67A01" w:rsidP="00034F7D">
      <w:pPr>
        <w:spacing w:after="240" w:line="360" w:lineRule="auto"/>
        <w:rPr>
          <w:color w:val="000000" w:themeColor="text1"/>
          <w:sz w:val="20"/>
          <w:szCs w:val="20"/>
        </w:rPr>
      </w:pPr>
      <w:r w:rsidRPr="52A67A01">
        <w:rPr>
          <w:b/>
          <w:bCs/>
          <w:color w:val="000000" w:themeColor="text1"/>
          <w:sz w:val="20"/>
          <w:szCs w:val="20"/>
        </w:rPr>
        <w:t>Dr Peter Beazley</w:t>
      </w:r>
      <w:r w:rsidRPr="52A67A01">
        <w:rPr>
          <w:color w:val="000000" w:themeColor="text1"/>
          <w:sz w:val="20"/>
          <w:szCs w:val="20"/>
        </w:rPr>
        <w:t xml:space="preserve"> is the</w:t>
      </w:r>
      <w:r w:rsidR="00E01ACB">
        <w:rPr>
          <w:color w:val="000000" w:themeColor="text1"/>
          <w:sz w:val="20"/>
          <w:szCs w:val="20"/>
        </w:rPr>
        <w:t xml:space="preserve"> </w:t>
      </w:r>
      <w:r w:rsidRPr="52A67A01">
        <w:rPr>
          <w:color w:val="000000" w:themeColor="text1"/>
          <w:sz w:val="20"/>
          <w:szCs w:val="20"/>
        </w:rPr>
        <w:t xml:space="preserve">Programme Director for the University of East Anglia Clinical Psychology Doctorate Programme (ClinPsyD) within the Department of Clinical Psychology and Psychological Therapies in Norwich Medical School. </w:t>
      </w:r>
    </w:p>
    <w:p w14:paraId="077376A7" w14:textId="2718FA1A" w:rsidR="00C56AB4" w:rsidRPr="002248B2" w:rsidRDefault="00C14585" w:rsidP="00C56AB4">
      <w:pPr>
        <w:spacing w:line="360" w:lineRule="auto"/>
        <w:rPr>
          <w:b/>
          <w:bCs/>
          <w:sz w:val="32"/>
          <w:szCs w:val="32"/>
        </w:rPr>
      </w:pPr>
      <w:r w:rsidRPr="002248B2">
        <w:br w:type="page"/>
      </w:r>
    </w:p>
    <w:p w14:paraId="4199304B" w14:textId="0174C65E" w:rsidR="00C56AB4" w:rsidRPr="002248B2" w:rsidRDefault="00C56AB4" w:rsidP="00C56AB4">
      <w:pPr>
        <w:pStyle w:val="Heading2"/>
        <w:jc w:val="center"/>
        <w:rPr>
          <w:rFonts w:cs="Times New Roman"/>
          <w:b w:val="0"/>
          <w:bCs w:val="0"/>
          <w:i w:val="0"/>
          <w:iCs w:val="0"/>
          <w:color w:val="000000" w:themeColor="text1"/>
          <w:szCs w:val="24"/>
        </w:rPr>
      </w:pPr>
      <w:bookmarkStart w:id="1" w:name="_Toc191891936"/>
      <w:bookmarkStart w:id="2" w:name="_Toc191915747"/>
      <w:r w:rsidRPr="002248B2">
        <w:rPr>
          <w:rFonts w:cs="Times New Roman"/>
          <w:i w:val="0"/>
          <w:iCs w:val="0"/>
          <w:color w:val="000000" w:themeColor="text1"/>
          <w:szCs w:val="24"/>
        </w:rPr>
        <w:lastRenderedPageBreak/>
        <w:t>Abstract</w:t>
      </w:r>
      <w:bookmarkEnd w:id="1"/>
      <w:bookmarkEnd w:id="2"/>
    </w:p>
    <w:p w14:paraId="00812CE0" w14:textId="4F638DEE" w:rsidR="00C56AB4" w:rsidRPr="002A34F5" w:rsidRDefault="00C56AB4" w:rsidP="00C56AB4">
      <w:pPr>
        <w:spacing w:line="360" w:lineRule="auto"/>
      </w:pPr>
      <w:r w:rsidRPr="002A34F5">
        <w:rPr>
          <w:b/>
          <w:bCs/>
        </w:rPr>
        <w:t>Objective:</w:t>
      </w:r>
      <w:r w:rsidRPr="002A34F5">
        <w:t xml:space="preserve"> </w:t>
      </w:r>
      <w:r w:rsidR="00BC6B71">
        <w:t xml:space="preserve">The </w:t>
      </w:r>
      <w:r w:rsidRPr="002A34F5">
        <w:t xml:space="preserve">Borderline Symptom List (BSL-23) </w:t>
      </w:r>
      <w:r w:rsidR="00BC6B71">
        <w:t>was</w:t>
      </w:r>
      <w:r w:rsidRPr="002A34F5">
        <w:t xml:space="preserve"> developed to provide a</w:t>
      </w:r>
      <w:r w:rsidR="00BC6B71">
        <w:t xml:space="preserve"> relatively brief and</w:t>
      </w:r>
      <w:r w:rsidRPr="002A34F5">
        <w:t xml:space="preserve"> objective measure of BPD symptom</w:t>
      </w:r>
      <w:r w:rsidR="00F74698">
        <w:t>atology</w:t>
      </w:r>
      <w:r w:rsidRPr="002A34F5">
        <w:t xml:space="preserve">. This review aims to </w:t>
      </w:r>
      <w:r w:rsidR="00F74698">
        <w:t>provide a synthesis of how the measure has been used in practice</w:t>
      </w:r>
      <w:r w:rsidR="00BD175B">
        <w:t>, with what populations, research questions and methodolog</w:t>
      </w:r>
      <w:r w:rsidR="00484507">
        <w:t>ies</w:t>
      </w:r>
      <w:r w:rsidR="00BD175B">
        <w:t>, and to review its known reliability across these populations</w:t>
      </w:r>
      <w:r w:rsidR="0049377B" w:rsidRPr="002A34F5">
        <w:t xml:space="preserve">. </w:t>
      </w:r>
    </w:p>
    <w:p w14:paraId="672ACC08" w14:textId="77777777" w:rsidR="00C56AB4" w:rsidRPr="002A34F5" w:rsidRDefault="00C56AB4" w:rsidP="00C56AB4">
      <w:pPr>
        <w:spacing w:line="360" w:lineRule="auto"/>
      </w:pPr>
    </w:p>
    <w:p w14:paraId="76A33A67" w14:textId="3948D31B" w:rsidR="00C56AB4" w:rsidRPr="002A34F5" w:rsidRDefault="00C56AB4" w:rsidP="00C56AB4">
      <w:pPr>
        <w:spacing w:line="360" w:lineRule="auto"/>
      </w:pPr>
      <w:r w:rsidRPr="002A34F5">
        <w:rPr>
          <w:b/>
          <w:bCs/>
        </w:rPr>
        <w:t>Methods:</w:t>
      </w:r>
      <w:r w:rsidRPr="002A34F5">
        <w:t xml:space="preserve"> A systematic review</w:t>
      </w:r>
      <w:r w:rsidR="00BD175B">
        <w:t xml:space="preserve"> </w:t>
      </w:r>
      <w:r w:rsidRPr="002A34F5">
        <w:t xml:space="preserve">was conducted by searching </w:t>
      </w:r>
      <w:r w:rsidR="00E23EE2">
        <w:t>relevant</w:t>
      </w:r>
      <w:r w:rsidRPr="002A34F5">
        <w:t xml:space="preserve"> databases</w:t>
      </w:r>
      <w:r w:rsidR="00BD175B">
        <w:t xml:space="preserve"> for studies which had used the BSL-23</w:t>
      </w:r>
      <w:r w:rsidR="00E23EE2">
        <w:t xml:space="preserve"> with an </w:t>
      </w:r>
      <w:r w:rsidRPr="002A34F5">
        <w:t xml:space="preserve">adult BPD sample. </w:t>
      </w:r>
      <w:r w:rsidR="00BD175B">
        <w:t>Results were analysed narratively</w:t>
      </w:r>
      <w:r w:rsidR="00484507">
        <w:t>,</w:t>
      </w:r>
      <w:r w:rsidR="00BD175B">
        <w:t xml:space="preserve"> </w:t>
      </w:r>
      <w:r w:rsidR="00E23EE2">
        <w:t>and</w:t>
      </w:r>
      <w:r w:rsidR="00BD175B">
        <w:t xml:space="preserve"> a meta-analysis of reported reliability coefficients </w:t>
      </w:r>
      <w:r w:rsidR="00E23EE2">
        <w:t>was</w:t>
      </w:r>
      <w:r w:rsidR="00BD175B">
        <w:t xml:space="preserve"> conducted. </w:t>
      </w:r>
    </w:p>
    <w:p w14:paraId="581E758D" w14:textId="77777777" w:rsidR="00C56AB4" w:rsidRPr="002A34F5" w:rsidRDefault="00C56AB4" w:rsidP="00C56AB4">
      <w:pPr>
        <w:spacing w:line="360" w:lineRule="auto"/>
      </w:pPr>
    </w:p>
    <w:p w14:paraId="6F0487FD" w14:textId="50DEF26B" w:rsidR="00C56AB4" w:rsidRPr="002A34F5" w:rsidRDefault="00C56AB4" w:rsidP="00C56AB4">
      <w:pPr>
        <w:spacing w:line="360" w:lineRule="auto"/>
      </w:pPr>
      <w:r w:rsidRPr="002A34F5">
        <w:rPr>
          <w:b/>
          <w:bCs/>
        </w:rPr>
        <w:t>Results:</w:t>
      </w:r>
      <w:r w:rsidR="00BD175B">
        <w:t xml:space="preserve"> 29</w:t>
      </w:r>
      <w:r w:rsidR="219BB8B5" w:rsidRPr="002A34F5">
        <w:t xml:space="preserve"> </w:t>
      </w:r>
      <w:r w:rsidRPr="002A34F5">
        <w:t xml:space="preserve">studies </w:t>
      </w:r>
      <w:r w:rsidR="0049377B" w:rsidRPr="002A34F5">
        <w:t>comprising</w:t>
      </w:r>
      <w:r w:rsidRPr="002A34F5">
        <w:t xml:space="preserve"> </w:t>
      </w:r>
      <w:r w:rsidR="00BD175B">
        <w:t>3,492</w:t>
      </w:r>
      <w:r w:rsidRPr="002A34F5">
        <w:t xml:space="preserve"> participants were included.</w:t>
      </w:r>
      <w:r w:rsidR="00BD4361">
        <w:t xml:space="preserve"> Most studies were conducted in Germany or Spain.</w:t>
      </w:r>
      <w:r w:rsidRPr="002A34F5">
        <w:t xml:space="preserve"> </w:t>
      </w:r>
      <w:r w:rsidR="00BD4361">
        <w:t>Results indicated an overrepresentation of young</w:t>
      </w:r>
      <w:r w:rsidR="00704D80">
        <w:t>er</w:t>
      </w:r>
      <w:r w:rsidR="00BD4361">
        <w:t xml:space="preserve"> women.</w:t>
      </w:r>
      <w:r w:rsidRPr="002A34F5">
        <w:t xml:space="preserve"> </w:t>
      </w:r>
      <w:r w:rsidR="00517256">
        <w:t>Notably, there is no evidence of</w:t>
      </w:r>
      <w:r w:rsidR="00D4030C">
        <w:t xml:space="preserve"> a published</w:t>
      </w:r>
      <w:r w:rsidR="00517256">
        <w:t xml:space="preserve"> validation of an English language version. </w:t>
      </w:r>
      <w:r w:rsidR="00D4030C">
        <w:t>Meta-analysis of Cronbach’s alpha suggest</w:t>
      </w:r>
      <w:r w:rsidR="001F6979">
        <w:t>s</w:t>
      </w:r>
      <w:r w:rsidR="00D4030C">
        <w:t xml:space="preserve"> very high reliability</w:t>
      </w:r>
      <w:r w:rsidR="00704D80">
        <w:t xml:space="preserve">, possibly hinting at </w:t>
      </w:r>
      <w:r w:rsidR="00C56068">
        <w:t>a narrow conceptualisation of assessed symptoms</w:t>
      </w:r>
      <w:r w:rsidR="00776787">
        <w:t xml:space="preserve">. </w:t>
      </w:r>
    </w:p>
    <w:p w14:paraId="7875C92C" w14:textId="6C1AA523" w:rsidR="00C56AB4" w:rsidRPr="002A34F5" w:rsidRDefault="00C56AB4" w:rsidP="00C56AB4">
      <w:pPr>
        <w:spacing w:line="360" w:lineRule="auto"/>
      </w:pPr>
    </w:p>
    <w:p w14:paraId="6C63FA0D" w14:textId="44512020" w:rsidR="00C56AB4" w:rsidRPr="002A34F5" w:rsidRDefault="39B044EF" w:rsidP="00C56AB4">
      <w:pPr>
        <w:spacing w:line="360" w:lineRule="auto"/>
      </w:pPr>
      <w:r w:rsidRPr="002A34F5">
        <w:rPr>
          <w:b/>
          <w:bCs/>
        </w:rPr>
        <w:t>Discussion</w:t>
      </w:r>
      <w:r w:rsidR="00C56AB4" w:rsidRPr="002A34F5">
        <w:rPr>
          <w:b/>
          <w:bCs/>
        </w:rPr>
        <w:t>:</w:t>
      </w:r>
      <w:r w:rsidR="00C56AB4" w:rsidRPr="002A34F5">
        <w:t xml:space="preserve"> The BSL-23 remains a versatile tool. It has been applied in diverse settings for various purposes</w:t>
      </w:r>
      <w:r w:rsidR="00484507">
        <w:t xml:space="preserve"> in a range of study designs.</w:t>
      </w:r>
      <w:r w:rsidR="00D4030C">
        <w:t xml:space="preserve"> </w:t>
      </w:r>
      <w:r w:rsidR="00E23EE2">
        <w:t xml:space="preserve">Clinicians and researchers </w:t>
      </w:r>
      <w:r w:rsidR="00017E08">
        <w:t xml:space="preserve">need to be aware </w:t>
      </w:r>
      <w:r w:rsidR="00406279">
        <w:t xml:space="preserve">of the settings in which the BSL-23 has been </w:t>
      </w:r>
      <w:r w:rsidR="00E87A72">
        <w:t>used less frequently</w:t>
      </w:r>
      <w:r w:rsidR="00EF2C97">
        <w:t xml:space="preserve">, </w:t>
      </w:r>
      <w:r w:rsidR="00484507">
        <w:t>with th</w:t>
      </w:r>
      <w:r w:rsidR="00C56068">
        <w:t xml:space="preserve">e current review making a number of recommendations for future research to fill the most important gaps.  </w:t>
      </w:r>
      <w:r w:rsidR="00484507">
        <w:t xml:space="preserve"> </w:t>
      </w:r>
      <w:r w:rsidR="00017E08">
        <w:t xml:space="preserve"> </w:t>
      </w:r>
    </w:p>
    <w:p w14:paraId="58FE5F11" w14:textId="77777777" w:rsidR="00C56AB4" w:rsidRDefault="00C56AB4" w:rsidP="00C56AB4">
      <w:pPr>
        <w:spacing w:line="360" w:lineRule="auto"/>
      </w:pPr>
    </w:p>
    <w:p w14:paraId="29B1D8AC" w14:textId="77777777" w:rsidR="0049377B" w:rsidRPr="002248B2" w:rsidRDefault="0049377B" w:rsidP="00C56AB4">
      <w:pPr>
        <w:spacing w:line="360" w:lineRule="auto"/>
      </w:pPr>
    </w:p>
    <w:p w14:paraId="71683C1E" w14:textId="3A807061" w:rsidR="00C56AB4" w:rsidRPr="002248B2" w:rsidRDefault="00C56AB4" w:rsidP="00C56AB4">
      <w:pPr>
        <w:spacing w:line="360" w:lineRule="auto"/>
        <w:rPr>
          <w:b/>
          <w:bCs/>
        </w:rPr>
      </w:pPr>
      <w:r w:rsidRPr="002248B2">
        <w:rPr>
          <w:b/>
          <w:bCs/>
        </w:rPr>
        <w:t>Keywords</w:t>
      </w:r>
    </w:p>
    <w:p w14:paraId="46D72EED" w14:textId="0195C1BB" w:rsidR="00C56AB4" w:rsidRDefault="00C56AB4" w:rsidP="00C56AB4">
      <w:pPr>
        <w:spacing w:line="360" w:lineRule="auto"/>
      </w:pPr>
      <w:r w:rsidRPr="002248B2">
        <w:t>Borderline Personality Disorder; BPD; BSL-23; Borderline Symptom List; self-report measure</w:t>
      </w:r>
    </w:p>
    <w:p w14:paraId="2CB8F76D" w14:textId="4EF8C92B" w:rsidR="00034F7D" w:rsidRDefault="0049377B" w:rsidP="0049377B">
      <w:pPr>
        <w:spacing w:line="240" w:lineRule="auto"/>
      </w:pPr>
      <w:r>
        <w:br w:type="page"/>
      </w:r>
    </w:p>
    <w:p w14:paraId="4551A392" w14:textId="282FF519" w:rsidR="00034F7D" w:rsidRPr="0049377B" w:rsidRDefault="00034F7D" w:rsidP="00C56AB4">
      <w:pPr>
        <w:spacing w:line="360" w:lineRule="auto"/>
        <w:rPr>
          <w:b/>
          <w:bCs/>
        </w:rPr>
      </w:pPr>
      <w:r w:rsidRPr="0049377B">
        <w:rPr>
          <w:b/>
          <w:bCs/>
        </w:rPr>
        <w:lastRenderedPageBreak/>
        <w:t xml:space="preserve">Key points </w:t>
      </w:r>
    </w:p>
    <w:p w14:paraId="15AFEC76" w14:textId="6991AD91" w:rsidR="0049377B" w:rsidRPr="0049377B" w:rsidRDefault="0049377B" w:rsidP="0049377B">
      <w:pPr>
        <w:spacing w:line="360" w:lineRule="auto"/>
        <w:rPr>
          <w:b/>
          <w:bCs/>
          <w:i/>
          <w:iCs/>
        </w:rPr>
      </w:pPr>
      <w:r w:rsidRPr="0049377B">
        <w:rPr>
          <w:b/>
          <w:bCs/>
          <w:i/>
          <w:iCs/>
        </w:rPr>
        <w:t>What is already known about this topic</w:t>
      </w:r>
    </w:p>
    <w:p w14:paraId="6DCF007C" w14:textId="64EB5274" w:rsidR="0049377B" w:rsidRPr="0049377B" w:rsidRDefault="002539A1" w:rsidP="002517D8">
      <w:pPr>
        <w:pStyle w:val="ListParagraph"/>
        <w:numPr>
          <w:ilvl w:val="0"/>
          <w:numId w:val="3"/>
        </w:numPr>
        <w:spacing w:line="360" w:lineRule="auto"/>
        <w:rPr>
          <w:rFonts w:ascii="Times New Roman" w:hAnsi="Times New Roman" w:cs="Times New Roman"/>
        </w:rPr>
      </w:pPr>
      <w:r>
        <w:rPr>
          <w:rFonts w:ascii="Times New Roman" w:hAnsi="Times New Roman" w:cs="Times New Roman"/>
        </w:rPr>
        <w:t xml:space="preserve">BPD is a controversial diagnosis and its assessment requires reliable and valid clinical tools. </w:t>
      </w:r>
    </w:p>
    <w:p w14:paraId="574298F5" w14:textId="35A5CE14" w:rsidR="0049377B" w:rsidRPr="0049377B" w:rsidRDefault="0049377B" w:rsidP="002517D8">
      <w:pPr>
        <w:pStyle w:val="ListParagraph"/>
        <w:numPr>
          <w:ilvl w:val="0"/>
          <w:numId w:val="3"/>
        </w:numPr>
        <w:spacing w:line="360" w:lineRule="auto"/>
        <w:rPr>
          <w:rFonts w:ascii="Times New Roman" w:hAnsi="Times New Roman" w:cs="Times New Roman"/>
        </w:rPr>
      </w:pPr>
      <w:r w:rsidRPr="0049377B">
        <w:rPr>
          <w:rFonts w:ascii="Times New Roman" w:hAnsi="Times New Roman" w:cs="Times New Roman"/>
        </w:rPr>
        <w:t>The BSL-23 is a tool for assessing BPD symptomology</w:t>
      </w:r>
      <w:r w:rsidR="002539A1">
        <w:rPr>
          <w:rFonts w:ascii="Times New Roman" w:hAnsi="Times New Roman" w:cs="Times New Roman"/>
        </w:rPr>
        <w:t xml:space="preserve"> first designed in Germany. </w:t>
      </w:r>
    </w:p>
    <w:p w14:paraId="28B27547" w14:textId="2AC50026" w:rsidR="0049377B" w:rsidRDefault="002539A1" w:rsidP="002517D8">
      <w:pPr>
        <w:pStyle w:val="ListParagraph"/>
        <w:numPr>
          <w:ilvl w:val="0"/>
          <w:numId w:val="3"/>
        </w:numPr>
        <w:spacing w:line="360" w:lineRule="auto"/>
        <w:rPr>
          <w:rFonts w:ascii="Times New Roman" w:hAnsi="Times New Roman" w:cs="Times New Roman"/>
        </w:rPr>
      </w:pPr>
      <w:r>
        <w:rPr>
          <w:rFonts w:ascii="Times New Roman" w:hAnsi="Times New Roman" w:cs="Times New Roman"/>
        </w:rPr>
        <w:t>The BSL-23 is routinely adopted in other countries, including the UK, where it is recommended by leading training organisations.</w:t>
      </w:r>
    </w:p>
    <w:p w14:paraId="343D0CA1" w14:textId="77777777" w:rsidR="002539A1" w:rsidRPr="0049377B" w:rsidRDefault="002539A1" w:rsidP="002539A1">
      <w:pPr>
        <w:pStyle w:val="ListParagraph"/>
        <w:spacing w:line="360" w:lineRule="auto"/>
        <w:rPr>
          <w:rFonts w:ascii="Times New Roman" w:hAnsi="Times New Roman" w:cs="Times New Roman"/>
        </w:rPr>
      </w:pPr>
    </w:p>
    <w:p w14:paraId="7DB26F03" w14:textId="04FF5112" w:rsidR="0049377B" w:rsidRPr="0049377B" w:rsidRDefault="0049377B" w:rsidP="0049377B">
      <w:pPr>
        <w:spacing w:line="360" w:lineRule="auto"/>
        <w:rPr>
          <w:b/>
          <w:bCs/>
          <w:i/>
          <w:iCs/>
        </w:rPr>
      </w:pPr>
      <w:r w:rsidRPr="0049377B">
        <w:rPr>
          <w:b/>
          <w:bCs/>
          <w:i/>
          <w:iCs/>
        </w:rPr>
        <w:t xml:space="preserve">What this topic adds </w:t>
      </w:r>
    </w:p>
    <w:p w14:paraId="3D967541" w14:textId="67CCFB51" w:rsidR="0049377B" w:rsidRDefault="0049377B" w:rsidP="002517D8">
      <w:pPr>
        <w:pStyle w:val="ListParagraph"/>
        <w:numPr>
          <w:ilvl w:val="0"/>
          <w:numId w:val="4"/>
        </w:numPr>
        <w:spacing w:line="360" w:lineRule="auto"/>
        <w:rPr>
          <w:rFonts w:ascii="Times New Roman" w:hAnsi="Times New Roman" w:cs="Times New Roman"/>
        </w:rPr>
      </w:pPr>
      <w:r w:rsidRPr="0049377B">
        <w:rPr>
          <w:rFonts w:ascii="Times New Roman" w:hAnsi="Times New Roman" w:cs="Times New Roman"/>
        </w:rPr>
        <w:t xml:space="preserve">It identifies </w:t>
      </w:r>
      <w:r w:rsidR="00D26B0C">
        <w:rPr>
          <w:rFonts w:ascii="Times New Roman" w:hAnsi="Times New Roman" w:cs="Times New Roman"/>
        </w:rPr>
        <w:t xml:space="preserve">that the BSL-23 has primarily been used with younger women, predominantly in research conducted in Germany and Spain. </w:t>
      </w:r>
    </w:p>
    <w:p w14:paraId="5D9952D0" w14:textId="4EDF8216" w:rsidR="00D26B0C" w:rsidRPr="0049377B" w:rsidRDefault="00493E8A" w:rsidP="002517D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The BSL-23 appears to have very high reliability, which may itself indicate further research of the </w:t>
      </w:r>
      <w:r w:rsidR="00776787">
        <w:rPr>
          <w:rFonts w:ascii="Times New Roman" w:hAnsi="Times New Roman" w:cs="Times New Roman"/>
        </w:rPr>
        <w:t xml:space="preserve">measured </w:t>
      </w:r>
      <w:r>
        <w:rPr>
          <w:rFonts w:ascii="Times New Roman" w:hAnsi="Times New Roman" w:cs="Times New Roman"/>
        </w:rPr>
        <w:t xml:space="preserve">construct is important. </w:t>
      </w:r>
    </w:p>
    <w:p w14:paraId="6F8A68C3" w14:textId="0CE157D3" w:rsidR="0049377B" w:rsidRPr="0049377B" w:rsidRDefault="007E3100" w:rsidP="002517D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There appears to be no formal validation or evaluation of the BSL-23 into English, which seems to be a key gap in the literature. </w:t>
      </w:r>
    </w:p>
    <w:p w14:paraId="4C02C326" w14:textId="5258A8A5" w:rsidR="00042993" w:rsidRDefault="00042993">
      <w:pPr>
        <w:spacing w:line="240" w:lineRule="auto"/>
        <w:rPr>
          <w:b/>
          <w:bCs/>
          <w:color w:val="000000" w:themeColor="text1"/>
        </w:rPr>
      </w:pPr>
      <w:bookmarkStart w:id="3" w:name="_Toc191389320"/>
      <w:r>
        <w:rPr>
          <w:i/>
          <w:iCs/>
          <w:color w:val="000000" w:themeColor="text1"/>
        </w:rPr>
        <w:br w:type="page"/>
      </w:r>
    </w:p>
    <w:p w14:paraId="4058C17A" w14:textId="0497A911" w:rsidR="00C56AB4" w:rsidRPr="00677538" w:rsidDel="00BF7D1C" w:rsidRDefault="00C56AB4" w:rsidP="63D96D5F">
      <w:pPr>
        <w:pStyle w:val="Heading3"/>
        <w:rPr>
          <w:rFonts w:cs="Times New Roman"/>
          <w:b/>
          <w:bCs w:val="0"/>
          <w:color w:val="000000" w:themeColor="text1"/>
        </w:rPr>
      </w:pPr>
      <w:r w:rsidRPr="00677538">
        <w:rPr>
          <w:rFonts w:cs="Times New Roman"/>
          <w:b/>
          <w:bCs w:val="0"/>
          <w:i w:val="0"/>
          <w:color w:val="000000" w:themeColor="text1"/>
        </w:rPr>
        <w:t>Introduction</w:t>
      </w:r>
      <w:bookmarkEnd w:id="3"/>
    </w:p>
    <w:p w14:paraId="28033EA3" w14:textId="1B38B412" w:rsidR="00C56AB4" w:rsidRDefault="52A67A01" w:rsidP="00C56AB4">
      <w:pPr>
        <w:spacing w:line="360" w:lineRule="auto"/>
        <w:ind w:firstLine="720"/>
        <w:rPr>
          <w:color w:val="000000" w:themeColor="text1"/>
        </w:rPr>
      </w:pPr>
      <w:r w:rsidRPr="52A67A01">
        <w:rPr>
          <w:color w:val="000000" w:themeColor="text1"/>
        </w:rPr>
        <w:t>Borderline Personality Disorder (BPD) is a mental health condition characterised by emotional and behavioural dysregulation, impulsivity, identity disturbance and difficulties in interpersonal relationships (</w:t>
      </w:r>
      <w:r>
        <w:t>American Psychiatric Association (</w:t>
      </w:r>
      <w:r w:rsidRPr="52A67A01">
        <w:rPr>
          <w:color w:val="000000" w:themeColor="text1"/>
        </w:rPr>
        <w:t>APA), 20</w:t>
      </w:r>
      <w:r w:rsidR="001363E2">
        <w:rPr>
          <w:color w:val="000000" w:themeColor="text1"/>
        </w:rPr>
        <w:t>22</w:t>
      </w:r>
      <w:r w:rsidRPr="52A67A01">
        <w:rPr>
          <w:color w:val="000000" w:themeColor="text1"/>
        </w:rPr>
        <w:t xml:space="preserve">). The diagnosis is often regarded as controversial due to (a) the pervasive stigma it carries, which can impact perceptions among the general public, health professionals (Aviram et al., 2006;  Baker &amp; Beazley, 2022; Ring &amp; Lawn, 2019) and those with the diagnosis themselves (Moltu et al., 2023) and (b) questions about the validity of the diagnosis or indeed underlying concept itself  (Mulder &amp; Tyrer, 2023). Nonetheless, despite moves in both the </w:t>
      </w:r>
      <w:r w:rsidR="00AD39D5">
        <w:rPr>
          <w:color w:val="000000" w:themeColor="text1"/>
        </w:rPr>
        <w:t>Diagnostic and Statistical Manual, 5</w:t>
      </w:r>
      <w:r w:rsidR="00AD39D5" w:rsidRPr="00AD39D5">
        <w:rPr>
          <w:color w:val="000000" w:themeColor="text1"/>
          <w:vertAlign w:val="superscript"/>
        </w:rPr>
        <w:t>th</w:t>
      </w:r>
      <w:r w:rsidR="00AD39D5">
        <w:rPr>
          <w:color w:val="000000" w:themeColor="text1"/>
        </w:rPr>
        <w:t xml:space="preserve"> Edition (DSM-5)</w:t>
      </w:r>
      <w:r w:rsidRPr="52A67A01">
        <w:rPr>
          <w:color w:val="000000" w:themeColor="text1"/>
        </w:rPr>
        <w:t xml:space="preserve"> and </w:t>
      </w:r>
      <w:r w:rsidR="00AD39D5">
        <w:rPr>
          <w:color w:val="000000" w:themeColor="text1"/>
        </w:rPr>
        <w:t>the International Classification of Diseases, 11</w:t>
      </w:r>
      <w:r w:rsidR="00AD39D5" w:rsidRPr="00AD39D5">
        <w:rPr>
          <w:color w:val="000000" w:themeColor="text1"/>
          <w:vertAlign w:val="superscript"/>
        </w:rPr>
        <w:t>th</w:t>
      </w:r>
      <w:r w:rsidR="00AD39D5">
        <w:rPr>
          <w:color w:val="000000" w:themeColor="text1"/>
        </w:rPr>
        <w:t xml:space="preserve"> Edition (ICD-11)</w:t>
      </w:r>
      <w:r w:rsidRPr="52A67A01">
        <w:rPr>
          <w:color w:val="000000" w:themeColor="text1"/>
        </w:rPr>
        <w:t xml:space="preserve"> taxonomies towards dimensional models of personality disorder, and some proposals that the diagnosis should be abandoned (Mulder &amp; Tyrer, 2023; Watts, 2024), BPD (or </w:t>
      </w:r>
      <w:r w:rsidR="000E11D8">
        <w:rPr>
          <w:color w:val="000000" w:themeColor="text1"/>
        </w:rPr>
        <w:t xml:space="preserve">Emotionally Unstable Personality Disorder – EUPD – </w:t>
      </w:r>
      <w:r w:rsidRPr="52A67A01">
        <w:rPr>
          <w:color w:val="000000" w:themeColor="text1"/>
        </w:rPr>
        <w:t xml:space="preserve"> ICD-11 terms) retains a place in psychiatric nomenclature, including as a full diagnosis in the DSM-5 ‘Alternative Model’ and as a ‘borderline pattern specifier’ in ICD-11 (McCabe &amp; Widiger, 2020).</w:t>
      </w:r>
    </w:p>
    <w:p w14:paraId="39A46858" w14:textId="77777777" w:rsidR="00D1514B" w:rsidRPr="002248B2" w:rsidRDefault="00D1514B" w:rsidP="00C56AB4">
      <w:pPr>
        <w:spacing w:line="360" w:lineRule="auto"/>
        <w:ind w:firstLine="720"/>
        <w:rPr>
          <w:color w:val="000000" w:themeColor="text1"/>
        </w:rPr>
      </w:pPr>
    </w:p>
    <w:p w14:paraId="05DA3B8D" w14:textId="767D1EE0" w:rsidR="00C56AB4" w:rsidRDefault="52A67A01">
      <w:pPr>
        <w:spacing w:line="360" w:lineRule="auto"/>
        <w:ind w:firstLine="720"/>
        <w:rPr>
          <w:color w:val="000000" w:themeColor="text1"/>
        </w:rPr>
      </w:pPr>
      <w:r w:rsidRPr="52A67A01">
        <w:rPr>
          <w:color w:val="000000" w:themeColor="text1"/>
        </w:rPr>
        <w:t xml:space="preserve">Given that BPD is identified in approximately 15-20% of inpatient and 10-30% out-patient mental health populations (National Institute for Health and Care Excellence (NICE), 2007; Weight &amp; Kendal, 2013), the use of validated assessment tools is essential. Accurate symptom measurement </w:t>
      </w:r>
      <w:r w:rsidR="00C304CF">
        <w:rPr>
          <w:color w:val="000000" w:themeColor="text1"/>
        </w:rPr>
        <w:t>not only ensures symptom recognition, but it</w:t>
      </w:r>
      <w:r w:rsidRPr="52A67A01">
        <w:rPr>
          <w:color w:val="000000" w:themeColor="text1"/>
        </w:rPr>
        <w:t xml:space="preserve"> also prevents symptoms which may have a significant ‘externalising’ impact, such as self-harm, from overshadowing equally important symptoms such as identity disturbance. Moreover, clinician confidence in well validated assessment tools may reduce the risk of clinicians selecting inappropriate diagnoses, such as Bipolar Affective Disorder or P</w:t>
      </w:r>
      <w:r w:rsidR="008E2DDF">
        <w:rPr>
          <w:color w:val="000000" w:themeColor="text1"/>
        </w:rPr>
        <w:t>ost Traumatic Stress Disorder (PTSD)</w:t>
      </w:r>
      <w:r w:rsidRPr="52A67A01">
        <w:rPr>
          <w:color w:val="000000" w:themeColor="text1"/>
        </w:rPr>
        <w:t xml:space="preserve">, with which there is symptomatic and conceptual overlap (e.g. Ruggero et al., 2010). </w:t>
      </w:r>
    </w:p>
    <w:p w14:paraId="10B251BC" w14:textId="77777777" w:rsidR="00D1514B" w:rsidRPr="002248B2" w:rsidRDefault="00D1514B">
      <w:pPr>
        <w:spacing w:line="360" w:lineRule="auto"/>
        <w:ind w:firstLine="720"/>
        <w:rPr>
          <w:color w:val="000000" w:themeColor="text1"/>
        </w:rPr>
      </w:pPr>
    </w:p>
    <w:p w14:paraId="1F86BA79" w14:textId="103941BB" w:rsidR="00C56AB4" w:rsidRDefault="5EFECB64" w:rsidP="5EFECB64">
      <w:pPr>
        <w:spacing w:line="360" w:lineRule="auto"/>
        <w:ind w:firstLine="720"/>
        <w:rPr>
          <w:color w:val="000000" w:themeColor="text1"/>
        </w:rPr>
      </w:pPr>
      <w:r w:rsidRPr="5EFECB64">
        <w:rPr>
          <w:color w:val="000000" w:themeColor="text1"/>
        </w:rPr>
        <w:t>There are a number of tools used to support the assessment of BPD. These include general structured interviews used for the broader assessment of personality disorder (e.g. the Structured Clinical Interview for the DSM-5 (SCID), which includes a variant specifically linked to the DSM-5 alternative model for personality disorders (the DSM-5-PD; First et al, 2016), the International Personality Disorder Examination (IPDE; Loranger et al, 1997), and the Diagnostic Interview for DSM-IV personality disorders (DIPD-IV; Zanarini et al, 1996)), as well as broad self-report measures such as the Personality Assessment Inventory (PAI; Morey, 1991). Additionally, a number of tools have been developed to assess BPD symptomatology more specifically. Such tools arguably allow better assessment of changes in symptoms over time, or the potential to screen core symptoms of BPD prior to a full diagnostic assessment. These tools include the McClean Screening Instrument for BPD (MSI-BPD; Zanarini et al, 2003), the Zanarini Rating Scale for BPD (ZAN-BPD; Zanarini et al, 2009), the Borderline Evaluation of Severity over Time (BEST; Pfohl et al, 2009) and, finally, the Borderline Symptom List (BSL; Bohus et al, 2007).</w:t>
      </w:r>
    </w:p>
    <w:p w14:paraId="677B9772" w14:textId="77777777" w:rsidR="00D1514B" w:rsidRPr="002248B2" w:rsidRDefault="00D1514B" w:rsidP="5EFECB64">
      <w:pPr>
        <w:spacing w:line="360" w:lineRule="auto"/>
        <w:ind w:firstLine="720"/>
        <w:rPr>
          <w:color w:val="000000" w:themeColor="text1"/>
        </w:rPr>
      </w:pPr>
    </w:p>
    <w:p w14:paraId="0EAC83D5" w14:textId="2E436722" w:rsidR="00C56AB4" w:rsidRPr="002248B2" w:rsidRDefault="52A67A01" w:rsidP="00D1514B">
      <w:pPr>
        <w:spacing w:after="240" w:line="360" w:lineRule="auto"/>
        <w:ind w:firstLine="720"/>
        <w:rPr>
          <w:color w:val="000000" w:themeColor="text1"/>
        </w:rPr>
      </w:pPr>
      <w:r w:rsidRPr="52A67A01">
        <w:rPr>
          <w:color w:val="000000" w:themeColor="text1"/>
        </w:rPr>
        <w:t xml:space="preserve">Given the controversies surrounding the BPD diagnosis, there is a need for consideration of the extent to which different assessment tools and symptom scales have been effectively tested and validated across different populations. Without such consideration, invalidity and unreliability in underlying measurement indices may be incorrectly conflated with invalidity and unreliability of the underlying BPD construct. A particular challenge is the over representation of females within many validation samples and in BPD related research in general (e.g. Bozzatello et al, 2024), reflecting a conundrum as to whether such differences reflect genuine differences in the presence of BPD (perhaps due to differential environmental exposure to early trauma), differences in diagnostic practice, or gender based differences in the construct which current assessment approaches do not well identify. However, there are also potential questions about the cross-cultural generalisability of the BPD construct, and therefore also approaches to diagnosis and symptom assessment (Jani et al, 2016; Munson et al, 2022). As the development of approaches to assessment and symptom measurement has largely taken place in ‘WEIRD’ (Western, Educated, Industrialised, Rich and Democratic) cultures, it is important to assess what is known about the likely validity and generalisability of scales to cultural contexts beyond those in which the scale or tool was conceived. </w:t>
      </w:r>
    </w:p>
    <w:p w14:paraId="5631422B" w14:textId="702F5792" w:rsidR="00C56AB4" w:rsidRPr="002248B2" w:rsidRDefault="00F2033E" w:rsidP="00C56AB4">
      <w:pPr>
        <w:pStyle w:val="Heading3"/>
        <w:rPr>
          <w:rFonts w:cs="Times New Roman"/>
          <w:b/>
          <w:bCs w:val="0"/>
          <w:color w:val="000000" w:themeColor="text1"/>
          <w:szCs w:val="24"/>
        </w:rPr>
      </w:pPr>
      <w:bookmarkStart w:id="4" w:name="_Toc190681144"/>
      <w:bookmarkStart w:id="5" w:name="_Toc190681286"/>
      <w:bookmarkStart w:id="6" w:name="_Toc190688793"/>
      <w:bookmarkStart w:id="7" w:name="_Toc191117637"/>
      <w:bookmarkStart w:id="8" w:name="_Toc191389323"/>
      <w:r>
        <w:rPr>
          <w:rFonts w:cs="Times New Roman"/>
          <w:b/>
          <w:color w:val="000000" w:themeColor="text1"/>
          <w:szCs w:val="24"/>
        </w:rPr>
        <w:t xml:space="preserve">The </w:t>
      </w:r>
      <w:r w:rsidR="00C56AB4" w:rsidRPr="002248B2">
        <w:rPr>
          <w:rFonts w:cs="Times New Roman"/>
          <w:b/>
          <w:color w:val="000000" w:themeColor="text1"/>
          <w:szCs w:val="24"/>
        </w:rPr>
        <w:t>Borderline Symptom List</w:t>
      </w:r>
      <w:bookmarkEnd w:id="4"/>
      <w:bookmarkEnd w:id="5"/>
      <w:bookmarkEnd w:id="6"/>
      <w:bookmarkEnd w:id="7"/>
      <w:bookmarkEnd w:id="8"/>
    </w:p>
    <w:p w14:paraId="3AC4484F" w14:textId="216CD04F" w:rsidR="00C56AB4" w:rsidRDefault="5EFECB64" w:rsidP="00C56AB4">
      <w:pPr>
        <w:spacing w:line="360" w:lineRule="auto"/>
        <w:ind w:firstLine="360"/>
        <w:rPr>
          <w:color w:val="000000" w:themeColor="text1"/>
        </w:rPr>
      </w:pPr>
      <w:r w:rsidRPr="5EFECB64">
        <w:rPr>
          <w:color w:val="000000" w:themeColor="text1"/>
        </w:rPr>
        <w:t xml:space="preserve">The Borderline Symptom List-23 (BSL-23) is a widely used self-report tool for assessing BPD symptoms. In the UK, it has been used in clinical settings and </w:t>
      </w:r>
      <w:r w:rsidR="006D55C8">
        <w:rPr>
          <w:color w:val="000000" w:themeColor="text1"/>
        </w:rPr>
        <w:t>is</w:t>
      </w:r>
      <w:r w:rsidRPr="5EFECB64">
        <w:rPr>
          <w:color w:val="000000" w:themeColor="text1"/>
        </w:rPr>
        <w:t xml:space="preserve"> recommended by the British Isles UK Training organisation. The BSL-23 was developed by Bohus and colleagues (2009) as a short form of the Borderline Symptom List-95 (BSL-95; Bohus et al, 2007), to better suit the needs of clinicians, researchers and patients. </w:t>
      </w:r>
    </w:p>
    <w:p w14:paraId="0D2DB45B" w14:textId="77777777" w:rsidR="00D1514B" w:rsidRPr="002248B2" w:rsidRDefault="00D1514B" w:rsidP="00C56AB4">
      <w:pPr>
        <w:spacing w:line="360" w:lineRule="auto"/>
        <w:ind w:firstLine="360"/>
        <w:rPr>
          <w:color w:val="000000" w:themeColor="text1"/>
        </w:rPr>
      </w:pPr>
    </w:p>
    <w:p w14:paraId="1716CCA1" w14:textId="748DA394" w:rsidR="00C56AB4" w:rsidRDefault="63D96D5F" w:rsidP="00C56AB4">
      <w:pPr>
        <w:spacing w:line="360" w:lineRule="auto"/>
        <w:ind w:firstLine="360"/>
        <w:rPr>
          <w:color w:val="000000" w:themeColor="text1"/>
        </w:rPr>
      </w:pPr>
      <w:r w:rsidRPr="63D96D5F">
        <w:rPr>
          <w:color w:val="000000" w:themeColor="text1"/>
        </w:rPr>
        <w:t>The BSL-23 evaluates both the presence and intensity of BPD-related symptoms, structured around core features of BPD as per DSM</w:t>
      </w:r>
      <w:r w:rsidR="007F06B2">
        <w:rPr>
          <w:color w:val="000000" w:themeColor="text1"/>
        </w:rPr>
        <w:t xml:space="preserve">-IV and </w:t>
      </w:r>
      <w:r w:rsidR="00FB3F14">
        <w:rPr>
          <w:color w:val="000000" w:themeColor="text1"/>
        </w:rPr>
        <w:t>DSM-</w:t>
      </w:r>
      <w:r w:rsidR="007F06B2">
        <w:rPr>
          <w:color w:val="000000" w:themeColor="text1"/>
        </w:rPr>
        <w:t>5</w:t>
      </w:r>
      <w:r w:rsidRPr="63D96D5F">
        <w:rPr>
          <w:color w:val="000000" w:themeColor="text1"/>
        </w:rPr>
        <w:t xml:space="preserve"> criteria, covering affective dysregulation, self-perception issues, self-destructive tendencies, dysphoria, feelings of loneliness, hostility, and intrusive thoughts.</w:t>
      </w:r>
      <w:r w:rsidR="00521999">
        <w:rPr>
          <w:color w:val="000000" w:themeColor="text1"/>
        </w:rPr>
        <w:t xml:space="preserve"> </w:t>
      </w:r>
      <w:r w:rsidRPr="63D96D5F">
        <w:rPr>
          <w:color w:val="000000" w:themeColor="text1"/>
        </w:rPr>
        <w:t>Items are rated on a Likert scale from 0 (Never) to 4 (Very Much), and higher scores correspond to greater symptom severity.</w:t>
      </w:r>
    </w:p>
    <w:p w14:paraId="3FD264B7" w14:textId="77777777" w:rsidR="00D1514B" w:rsidRPr="002248B2" w:rsidRDefault="00D1514B" w:rsidP="00C56AB4">
      <w:pPr>
        <w:spacing w:line="360" w:lineRule="auto"/>
        <w:ind w:firstLine="360"/>
        <w:rPr>
          <w:color w:val="000000" w:themeColor="text1"/>
        </w:rPr>
      </w:pPr>
    </w:p>
    <w:p w14:paraId="51A2AB9F" w14:textId="555E0B15" w:rsidR="00C56AB4" w:rsidRDefault="52A67A01">
      <w:pPr>
        <w:spacing w:line="360" w:lineRule="auto"/>
        <w:ind w:firstLine="360"/>
        <w:rPr>
          <w:color w:val="000000" w:themeColor="text1"/>
        </w:rPr>
      </w:pPr>
      <w:r w:rsidRPr="52A67A01">
        <w:rPr>
          <w:color w:val="000000" w:themeColor="text1"/>
        </w:rPr>
        <w:t>The original validation paper (Bohus et al, 2009) involved a sample of 659 individuals with a BPD diagnosis who were predominantly female (89%) and aged between 17 and 58. It reported strong internal consistency, similar to the BSL-95, of 0.97. It also reported ‘good test-retest reliability’</w:t>
      </w:r>
      <w:r w:rsidR="00BB5295">
        <w:rPr>
          <w:color w:val="000000" w:themeColor="text1"/>
        </w:rPr>
        <w:t xml:space="preserve"> (0.82)</w:t>
      </w:r>
      <w:r w:rsidRPr="52A67A01">
        <w:rPr>
          <w:color w:val="000000" w:themeColor="text1"/>
        </w:rPr>
        <w:t>, good convergent validity when considered against other general symptom measures, and a very high correlation with the BSL-95. Moreover, the measure was found to be more sensitive to change than the BSL-95, with an effect size (</w:t>
      </w:r>
      <w:r w:rsidR="008573A2">
        <w:rPr>
          <w:color w:val="000000" w:themeColor="text1"/>
        </w:rPr>
        <w:t xml:space="preserve">Cohen’s </w:t>
      </w:r>
      <w:r w:rsidRPr="52A67A01">
        <w:rPr>
          <w:color w:val="000000" w:themeColor="text1"/>
        </w:rPr>
        <w:t>d) of 0.47 being reported following a ‘12-week disorder specific treatment of BPD’ (the same effect size as measured by the BSL-95 was 0.38). Part of the validation involved comparing scores with a control group of 275 individuals diagnosed with other mental health conditions: schizophrenia, generalized anxiety disorder, Attention-Deficit Hyperactivity Disorder (ADHD) and PTSD, ranging in age from 18 to 77. This diverse sampling strengthens the BSL-23’s capacity to assess symptoms which are more specifically associated with BPD, reinforcing its clinical utility and applicability across settings. Unfortunately, patient characteristics such as ethnicity and occupation were missing, limiting the ability to assess generalisability.</w:t>
      </w:r>
    </w:p>
    <w:p w14:paraId="71050164" w14:textId="77777777" w:rsidR="00792DC0" w:rsidRPr="002248B2" w:rsidRDefault="00792DC0">
      <w:pPr>
        <w:spacing w:line="360" w:lineRule="auto"/>
        <w:ind w:firstLine="360"/>
        <w:rPr>
          <w:color w:val="000000" w:themeColor="text1"/>
        </w:rPr>
      </w:pPr>
    </w:p>
    <w:p w14:paraId="60B4EC5E" w14:textId="7AB2C667" w:rsidR="00C56AB4" w:rsidRPr="002248B2" w:rsidRDefault="66DDA8C6" w:rsidP="63D96D5F">
      <w:pPr>
        <w:spacing w:line="360" w:lineRule="auto"/>
        <w:ind w:firstLine="360"/>
        <w:rPr>
          <w:color w:val="000000" w:themeColor="text1"/>
        </w:rPr>
      </w:pPr>
      <w:r w:rsidRPr="66DDA8C6">
        <w:rPr>
          <w:color w:val="000000" w:themeColor="text1"/>
        </w:rPr>
        <w:t>Since this time, there have been various efforts to further validate the BSL-23 including in Spain (Soler et al, 2013), France (Nicastro et al, 2016), and China (Yang et al, 2018). All of these studies reported strong reliability. A further key paper by Kleindienst et al. (2022) contributed to the validation by identifying a proposed severity classification for symptoms on the BSL-23: 0-0.3 (None/Low), 0.3-0.7 (Mild), 0.7-1.7 (Moderate), 1.7-2.7 (High), 2.7-3.5 (Very High) and 3.5-4 (Extremely High). It should be noted that this paper relied on a sample collected from 2002-2009, and although this does seem to be a distinct sample from that collected in the original validation paper, t</w:t>
      </w:r>
      <w:r w:rsidR="004E14CF">
        <w:rPr>
          <w:color w:val="000000" w:themeColor="text1"/>
        </w:rPr>
        <w:t xml:space="preserve">his was published by the research group who developed and validated the BSL-23. </w:t>
      </w:r>
    </w:p>
    <w:p w14:paraId="5374D9B1" w14:textId="1D601AA9" w:rsidR="00C56AB4" w:rsidRPr="002248B2" w:rsidRDefault="00C56AB4" w:rsidP="00C56AB4">
      <w:pPr>
        <w:pStyle w:val="Heading3"/>
        <w:rPr>
          <w:rFonts w:cs="Times New Roman"/>
          <w:b/>
          <w:bCs w:val="0"/>
          <w:color w:val="000000" w:themeColor="text1"/>
          <w:szCs w:val="24"/>
        </w:rPr>
      </w:pPr>
      <w:bookmarkStart w:id="9" w:name="_Toc190681145"/>
      <w:bookmarkStart w:id="10" w:name="_Toc190681287"/>
      <w:bookmarkStart w:id="11" w:name="_Toc190688794"/>
      <w:bookmarkStart w:id="12" w:name="_Toc191117638"/>
      <w:bookmarkStart w:id="13" w:name="_Toc191389324"/>
      <w:r w:rsidRPr="002248B2">
        <w:rPr>
          <w:rFonts w:cs="Times New Roman"/>
          <w:b/>
          <w:color w:val="000000" w:themeColor="text1"/>
          <w:szCs w:val="24"/>
        </w:rPr>
        <w:t>Current Research</w:t>
      </w:r>
      <w:bookmarkEnd w:id="9"/>
      <w:bookmarkEnd w:id="10"/>
      <w:bookmarkEnd w:id="11"/>
      <w:bookmarkEnd w:id="12"/>
      <w:bookmarkEnd w:id="13"/>
      <w:r w:rsidRPr="002248B2">
        <w:rPr>
          <w:rFonts w:cs="Times New Roman"/>
          <w:b/>
          <w:color w:val="000000" w:themeColor="text1"/>
          <w:szCs w:val="24"/>
        </w:rPr>
        <w:t xml:space="preserve"> </w:t>
      </w:r>
    </w:p>
    <w:p w14:paraId="44D036A3" w14:textId="4C634E4C" w:rsidR="00C56AB4" w:rsidRDefault="52A67A01">
      <w:pPr>
        <w:spacing w:line="360" w:lineRule="auto"/>
        <w:ind w:firstLine="720"/>
        <w:rPr>
          <w:color w:val="000000" w:themeColor="text1"/>
        </w:rPr>
      </w:pPr>
      <w:r w:rsidRPr="52A67A01">
        <w:rPr>
          <w:color w:val="000000" w:themeColor="text1"/>
        </w:rPr>
        <w:t xml:space="preserve">To the author’s knowledge, there has not been a systematic review considering how the BSL-23 has been used within clinical practice. This, by itself, creates an impetus for such a review. However, from a British and North American perspective, it is unusual to note that an instrument developed in Germany and validated in several other non-English speaking countries does not yet appear to have been formally validated within an English-speaking culture, despite being widely adopted. In the absence of formal validation, it would be helpful to understand the wider evidence base concerning the use of the BSL-23 and the extent to which it has been used within different cultural contexts. To this end, the current systematic review aims to understand and evaluate the use of the BSL-23 since 2009, when the measure was first published, until 2024. The systematic review aimed to answer the following questions: </w:t>
      </w:r>
    </w:p>
    <w:p w14:paraId="09295E81" w14:textId="77777777" w:rsidR="005E7C28" w:rsidRPr="002248B2" w:rsidRDefault="005E7C28">
      <w:pPr>
        <w:spacing w:line="360" w:lineRule="auto"/>
        <w:ind w:firstLine="720"/>
        <w:rPr>
          <w:color w:val="000000" w:themeColor="text1"/>
        </w:rPr>
      </w:pPr>
    </w:p>
    <w:p w14:paraId="02CCF52B" w14:textId="3AABE252" w:rsidR="00C56AB4" w:rsidRPr="002248B2" w:rsidRDefault="00033AC7" w:rsidP="00033AC7">
      <w:pPr>
        <w:spacing w:line="360" w:lineRule="auto"/>
        <w:rPr>
          <w:i/>
          <w:iCs/>
          <w:color w:val="000000" w:themeColor="text1"/>
        </w:rPr>
      </w:pPr>
      <w:r>
        <w:rPr>
          <w:color w:val="000000" w:themeColor="text1"/>
        </w:rPr>
        <w:t xml:space="preserve">Research Question 1: </w:t>
      </w:r>
      <w:r w:rsidR="5EFECB64" w:rsidRPr="5EFECB64">
        <w:rPr>
          <w:color w:val="000000" w:themeColor="text1"/>
        </w:rPr>
        <w:t xml:space="preserve">With which contexts, populations, research questions and clinical settings has the BSL-23 been applied?  </w:t>
      </w:r>
    </w:p>
    <w:p w14:paraId="1F5995E7" w14:textId="77777777" w:rsidR="00033AC7" w:rsidRDefault="00033AC7" w:rsidP="00033AC7">
      <w:pPr>
        <w:spacing w:line="360" w:lineRule="auto"/>
        <w:rPr>
          <w:color w:val="000000" w:themeColor="text1"/>
        </w:rPr>
      </w:pPr>
    </w:p>
    <w:p w14:paraId="368CAA93" w14:textId="77777777" w:rsidR="00033AC7" w:rsidRDefault="00033AC7" w:rsidP="00033AC7">
      <w:pPr>
        <w:spacing w:line="360" w:lineRule="auto"/>
        <w:rPr>
          <w:i/>
          <w:iCs/>
          <w:color w:val="000000" w:themeColor="text1"/>
        </w:rPr>
      </w:pPr>
      <w:r>
        <w:rPr>
          <w:color w:val="000000" w:themeColor="text1"/>
        </w:rPr>
        <w:t xml:space="preserve">Research Question 2: </w:t>
      </w:r>
      <w:r w:rsidR="52A67A01" w:rsidRPr="52A67A01">
        <w:rPr>
          <w:color w:val="000000" w:themeColor="text1"/>
        </w:rPr>
        <w:t>How has the BSL-23 been used to monitor treatment outcomes over time?</w:t>
      </w:r>
      <w:r w:rsidR="52A67A01" w:rsidRPr="52A67A01">
        <w:rPr>
          <w:i/>
          <w:iCs/>
          <w:color w:val="000000" w:themeColor="text1"/>
        </w:rPr>
        <w:t xml:space="preserve"> </w:t>
      </w:r>
    </w:p>
    <w:p w14:paraId="28CD8B2E" w14:textId="77777777" w:rsidR="00033AC7" w:rsidRDefault="00033AC7" w:rsidP="00033AC7">
      <w:pPr>
        <w:spacing w:line="360" w:lineRule="auto"/>
        <w:rPr>
          <w:i/>
          <w:iCs/>
          <w:color w:val="000000" w:themeColor="text1"/>
        </w:rPr>
      </w:pPr>
    </w:p>
    <w:p w14:paraId="1664A95D" w14:textId="6717F0CF" w:rsidR="00C56AB4" w:rsidRDefault="00033AC7" w:rsidP="00033AC7">
      <w:pPr>
        <w:spacing w:line="360" w:lineRule="auto"/>
        <w:rPr>
          <w:color w:val="000000" w:themeColor="text1"/>
        </w:rPr>
      </w:pPr>
      <w:r>
        <w:rPr>
          <w:color w:val="000000" w:themeColor="text1"/>
        </w:rPr>
        <w:t>Research Question 3:</w:t>
      </w:r>
      <w:r w:rsidR="52A67A01" w:rsidRPr="52A67A01">
        <w:rPr>
          <w:color w:val="000000" w:themeColor="text1"/>
        </w:rPr>
        <w:t xml:space="preserve"> What methodological approaches have been used in applying the BSL-23?</w:t>
      </w:r>
      <w:r w:rsidR="000746EC" w:rsidRPr="000746EC">
        <w:rPr>
          <w:color w:val="000000" w:themeColor="text1"/>
        </w:rPr>
        <w:t xml:space="preserve"> What is known about the reliability of the BSL-23 across the included studies?</w:t>
      </w:r>
    </w:p>
    <w:p w14:paraId="72E9545E" w14:textId="77777777" w:rsidR="004E14CF" w:rsidRPr="000746EC" w:rsidRDefault="004E14CF" w:rsidP="00033AC7">
      <w:pPr>
        <w:spacing w:line="360" w:lineRule="auto"/>
        <w:rPr>
          <w:i/>
          <w:iCs/>
          <w:color w:val="000000" w:themeColor="text1"/>
        </w:rPr>
      </w:pPr>
    </w:p>
    <w:p w14:paraId="14B11D31" w14:textId="03F3789A" w:rsidR="00BC6245" w:rsidRPr="001E2F6B" w:rsidRDefault="00C56AB4" w:rsidP="00BC6245">
      <w:pPr>
        <w:pStyle w:val="Heading2"/>
        <w:rPr>
          <w:rFonts w:cs="Times New Roman"/>
          <w:i w:val="0"/>
          <w:iCs w:val="0"/>
          <w:color w:val="000000" w:themeColor="text1"/>
          <w:szCs w:val="24"/>
        </w:rPr>
      </w:pPr>
      <w:bookmarkStart w:id="14" w:name="_Toc191389325"/>
      <w:r w:rsidRPr="002248B2">
        <w:rPr>
          <w:rFonts w:cs="Times New Roman"/>
          <w:i w:val="0"/>
          <w:iCs w:val="0"/>
          <w:color w:val="000000" w:themeColor="text1"/>
          <w:szCs w:val="24"/>
        </w:rPr>
        <w:t>Method</w:t>
      </w:r>
      <w:bookmarkEnd w:id="14"/>
    </w:p>
    <w:p w14:paraId="670AEDC8" w14:textId="77777777" w:rsidR="00C56AB4" w:rsidRPr="002248B2" w:rsidRDefault="00C56AB4" w:rsidP="00C56AB4">
      <w:pPr>
        <w:pStyle w:val="Heading3"/>
        <w:rPr>
          <w:rFonts w:cs="Times New Roman"/>
          <w:b/>
          <w:bCs w:val="0"/>
          <w:color w:val="000000" w:themeColor="text1"/>
          <w:szCs w:val="24"/>
        </w:rPr>
      </w:pPr>
      <w:bookmarkStart w:id="15" w:name="_Toc190681289"/>
      <w:bookmarkStart w:id="16" w:name="_Toc190688796"/>
      <w:bookmarkStart w:id="17" w:name="_Toc191117640"/>
      <w:bookmarkStart w:id="18" w:name="_Toc191389326"/>
      <w:r w:rsidRPr="002248B2">
        <w:rPr>
          <w:rFonts w:cs="Times New Roman"/>
          <w:b/>
          <w:color w:val="000000" w:themeColor="text1"/>
          <w:szCs w:val="24"/>
        </w:rPr>
        <w:t>Registration</w:t>
      </w:r>
      <w:bookmarkEnd w:id="15"/>
      <w:bookmarkEnd w:id="16"/>
      <w:bookmarkEnd w:id="17"/>
      <w:bookmarkEnd w:id="18"/>
    </w:p>
    <w:p w14:paraId="29510708" w14:textId="77777777" w:rsidR="00C56AB4" w:rsidRPr="002248B2" w:rsidRDefault="00C56AB4" w:rsidP="00C56AB4">
      <w:pPr>
        <w:spacing w:after="240" w:line="360" w:lineRule="auto"/>
        <w:ind w:firstLine="720"/>
        <w:rPr>
          <w:color w:val="000000" w:themeColor="text1"/>
        </w:rPr>
      </w:pPr>
      <w:r w:rsidRPr="002248B2">
        <w:rPr>
          <w:color w:val="000000" w:themeColor="text1"/>
        </w:rPr>
        <w:t>The study followed the protocol recommended by the Preferred Reporting Items for Systematic Reviews and Meta-Analyses (PRISMA) guidelines and was registered with the International Register of Prospective Systematic Reviews (PROSPERO) on March 25, 2024 (</w:t>
      </w:r>
      <w:r w:rsidRPr="002248B2">
        <w:rPr>
          <w:color w:val="000000" w:themeColor="text1"/>
          <w:shd w:val="clear" w:color="auto" w:fill="FFFFFF"/>
        </w:rPr>
        <w:t>CRD42024521568</w:t>
      </w:r>
      <w:r w:rsidRPr="002248B2">
        <w:rPr>
          <w:color w:val="000000" w:themeColor="text1"/>
        </w:rPr>
        <w:t>).</w:t>
      </w:r>
    </w:p>
    <w:p w14:paraId="24879952" w14:textId="77777777" w:rsidR="00C56AB4" w:rsidRPr="002248B2" w:rsidRDefault="00C56AB4" w:rsidP="00C56AB4">
      <w:pPr>
        <w:pStyle w:val="Heading3"/>
        <w:rPr>
          <w:rFonts w:cs="Times New Roman"/>
          <w:b/>
          <w:bCs w:val="0"/>
          <w:color w:val="000000" w:themeColor="text1"/>
          <w:szCs w:val="24"/>
        </w:rPr>
      </w:pPr>
      <w:bookmarkStart w:id="19" w:name="_Toc190681290"/>
      <w:bookmarkStart w:id="20" w:name="_Toc190688797"/>
      <w:bookmarkStart w:id="21" w:name="_Toc191117641"/>
      <w:bookmarkStart w:id="22" w:name="_Toc191389327"/>
      <w:r w:rsidRPr="002248B2">
        <w:rPr>
          <w:rFonts w:cs="Times New Roman"/>
          <w:b/>
          <w:color w:val="000000" w:themeColor="text1"/>
          <w:szCs w:val="24"/>
        </w:rPr>
        <w:t>Search Strategy</w:t>
      </w:r>
      <w:bookmarkEnd w:id="19"/>
      <w:bookmarkEnd w:id="20"/>
      <w:bookmarkEnd w:id="21"/>
      <w:bookmarkEnd w:id="22"/>
    </w:p>
    <w:p w14:paraId="0111A959" w14:textId="41BE5883" w:rsidR="00C56AB4" w:rsidRPr="002248B2" w:rsidRDefault="2A86D131" w:rsidP="72894110">
      <w:pPr>
        <w:spacing w:after="240" w:line="360" w:lineRule="auto"/>
        <w:ind w:firstLine="720"/>
        <w:rPr>
          <w:color w:val="000000" w:themeColor="text1"/>
        </w:rPr>
      </w:pPr>
      <w:r w:rsidRPr="2A86D131">
        <w:rPr>
          <w:color w:val="000000" w:themeColor="text1"/>
        </w:rPr>
        <w:t xml:space="preserve">The databases </w:t>
      </w:r>
      <w:r>
        <w:t xml:space="preserve">AMED, PsychINFO , PsyArticles, CINAHL Ultimate and MEDLINE Ultimate </w:t>
      </w:r>
      <w:r w:rsidRPr="2A86D131">
        <w:rPr>
          <w:color w:val="000000" w:themeColor="text1"/>
        </w:rPr>
        <w:t>were</w:t>
      </w:r>
      <w:r w:rsidR="00FF1802">
        <w:rPr>
          <w:color w:val="000000" w:themeColor="text1"/>
        </w:rPr>
        <w:t xml:space="preserve"> initially searched </w:t>
      </w:r>
      <w:r w:rsidR="00FF1802" w:rsidRPr="24EB5F4E">
        <w:rPr>
          <w:color w:val="000000" w:themeColor="text1"/>
        </w:rPr>
        <w:t xml:space="preserve">in </w:t>
      </w:r>
      <w:r w:rsidR="78069E06" w:rsidRPr="24EB5F4E">
        <w:rPr>
          <w:color w:val="000000" w:themeColor="text1"/>
        </w:rPr>
        <w:t>March 2024 which</w:t>
      </w:r>
      <w:r w:rsidR="00FF1802">
        <w:rPr>
          <w:color w:val="000000" w:themeColor="text1"/>
        </w:rPr>
        <w:t xml:space="preserve"> was then updated following reviews in</w:t>
      </w:r>
      <w:r w:rsidRPr="2A86D131">
        <w:rPr>
          <w:color w:val="000000" w:themeColor="text1"/>
        </w:rPr>
        <w:t xml:space="preserve"> September 2025, covering the period between 2009 and 2025. Terms searched were: </w:t>
      </w:r>
      <w:r>
        <w:t xml:space="preserve">“Borderline Personality Disorder”, OR “BPD”, OR “Emotionally Unstable Personality Disorder”, OR “EUPD” AND “Borderline Symptom List” OR “BSL-23”. </w:t>
      </w:r>
      <w:r w:rsidRPr="2A86D131">
        <w:rPr>
          <w:color w:val="000000" w:themeColor="text1"/>
        </w:rPr>
        <w:t xml:space="preserve"> </w:t>
      </w:r>
    </w:p>
    <w:p w14:paraId="1D9A648C" w14:textId="77777777" w:rsidR="00C56AB4" w:rsidRPr="002248B2" w:rsidRDefault="00C56AB4" w:rsidP="00C56AB4">
      <w:pPr>
        <w:pStyle w:val="Heading3"/>
        <w:rPr>
          <w:rFonts w:cs="Times New Roman"/>
          <w:b/>
          <w:bCs w:val="0"/>
          <w:color w:val="000000" w:themeColor="text1"/>
          <w:szCs w:val="24"/>
        </w:rPr>
      </w:pPr>
      <w:bookmarkStart w:id="23" w:name="_Toc190681291"/>
      <w:bookmarkStart w:id="24" w:name="_Toc190688798"/>
      <w:bookmarkStart w:id="25" w:name="_Toc191117642"/>
      <w:bookmarkStart w:id="26" w:name="_Toc191389328"/>
      <w:r w:rsidRPr="002248B2">
        <w:rPr>
          <w:rFonts w:cs="Times New Roman"/>
          <w:b/>
          <w:color w:val="000000" w:themeColor="text1"/>
          <w:szCs w:val="24"/>
        </w:rPr>
        <w:t>Eligibility Criteria</w:t>
      </w:r>
      <w:bookmarkEnd w:id="23"/>
      <w:bookmarkEnd w:id="24"/>
      <w:bookmarkEnd w:id="25"/>
      <w:bookmarkEnd w:id="26"/>
    </w:p>
    <w:p w14:paraId="470FFE97" w14:textId="50A24325" w:rsidR="00C56AB4" w:rsidRPr="002248B2" w:rsidRDefault="52A67A01" w:rsidP="52A67A01">
      <w:pPr>
        <w:spacing w:after="240" w:line="360" w:lineRule="auto"/>
        <w:ind w:firstLine="720"/>
        <w:rPr>
          <w:color w:val="000000" w:themeColor="text1"/>
        </w:rPr>
      </w:pPr>
      <w:r w:rsidRPr="52A67A01">
        <w:rPr>
          <w:color w:val="000000" w:themeColor="text1"/>
        </w:rPr>
        <w:t>Studies were included if they met the following criteria: (1) the study was required to state that the population had a formal clinical diagnosis of BPD; (2) adult sample (18+); (3) use of Borderline-Symptom List short-version (BSL-23), and (4) publication in English. Studies were excluded if they: (1) involved a mixed sample of adolescents and adults (and it was not possible to separate out the adult sample), (2) did not include a sample which had had a primary diagnosis of BPD (whether or not they also included a separate sample of people as ‘healthy controls’ or with a different condition),</w:t>
      </w:r>
      <w:r w:rsidR="00316072">
        <w:rPr>
          <w:color w:val="000000" w:themeColor="text1"/>
        </w:rPr>
        <w:t xml:space="preserve"> (3</w:t>
      </w:r>
      <w:r w:rsidRPr="52A67A01">
        <w:rPr>
          <w:color w:val="000000" w:themeColor="text1"/>
        </w:rPr>
        <w:t xml:space="preserve">) used the long-version of the BSL (BSL-95) or (4) focused on the initial development/validation of BSL in other languages. </w:t>
      </w:r>
    </w:p>
    <w:p w14:paraId="4BA6C0E2" w14:textId="77777777" w:rsidR="00C56AB4" w:rsidRPr="002248B2" w:rsidRDefault="00C56AB4" w:rsidP="00C56AB4">
      <w:pPr>
        <w:pStyle w:val="Heading3"/>
        <w:rPr>
          <w:rFonts w:cs="Times New Roman"/>
          <w:b/>
          <w:bCs w:val="0"/>
          <w:color w:val="000000" w:themeColor="text1"/>
          <w:szCs w:val="24"/>
        </w:rPr>
      </w:pPr>
      <w:bookmarkStart w:id="27" w:name="_Toc190681292"/>
      <w:bookmarkStart w:id="28" w:name="_Toc190688799"/>
      <w:bookmarkStart w:id="29" w:name="_Toc191117643"/>
      <w:bookmarkStart w:id="30" w:name="_Toc191389329"/>
      <w:r w:rsidRPr="002248B2">
        <w:rPr>
          <w:rFonts w:cs="Times New Roman"/>
          <w:b/>
          <w:color w:val="000000" w:themeColor="text1"/>
          <w:szCs w:val="24"/>
        </w:rPr>
        <w:t>Study Selection</w:t>
      </w:r>
      <w:bookmarkEnd w:id="27"/>
      <w:bookmarkEnd w:id="28"/>
      <w:bookmarkEnd w:id="29"/>
      <w:bookmarkEnd w:id="30"/>
      <w:r w:rsidRPr="002248B2">
        <w:rPr>
          <w:rFonts w:cs="Times New Roman"/>
          <w:b/>
          <w:color w:val="000000" w:themeColor="text1"/>
          <w:szCs w:val="24"/>
        </w:rPr>
        <w:t xml:space="preserve"> </w:t>
      </w:r>
    </w:p>
    <w:p w14:paraId="57426E0D" w14:textId="615BDDCB" w:rsidR="00C56AB4" w:rsidRPr="002248B2" w:rsidRDefault="00C56AB4" w:rsidP="00C56AB4">
      <w:pPr>
        <w:spacing w:after="240" w:line="360" w:lineRule="auto"/>
        <w:ind w:firstLine="720"/>
        <w:rPr>
          <w:color w:val="000000" w:themeColor="text1"/>
        </w:rPr>
      </w:pPr>
      <w:r w:rsidRPr="002248B2">
        <w:rPr>
          <w:color w:val="000000" w:themeColor="text1"/>
        </w:rPr>
        <w:t xml:space="preserve">Study selection was made by the main author, who independently screened titles, abstracts and full texts. Two independent authors (MW, JF) </w:t>
      </w:r>
      <w:r w:rsidR="007C219F">
        <w:rPr>
          <w:color w:val="000000" w:themeColor="text1"/>
        </w:rPr>
        <w:t xml:space="preserve">then </w:t>
      </w:r>
      <w:r w:rsidRPr="002248B2">
        <w:rPr>
          <w:color w:val="000000" w:themeColor="text1"/>
        </w:rPr>
        <w:t xml:space="preserve">critically appraised the selected studies using </w:t>
      </w:r>
      <w:r w:rsidR="00CD798C">
        <w:rPr>
          <w:color w:val="000000" w:themeColor="text1"/>
        </w:rPr>
        <w:t>the inclusion criteria</w:t>
      </w:r>
      <w:r w:rsidR="007C219F">
        <w:rPr>
          <w:color w:val="000000" w:themeColor="text1"/>
        </w:rPr>
        <w:t xml:space="preserve"> to check that these should be included. This double check was conducted for the first k=19 studies</w:t>
      </w:r>
      <w:r w:rsidR="00D62FBA">
        <w:rPr>
          <w:color w:val="000000" w:themeColor="text1"/>
        </w:rPr>
        <w:t xml:space="preserve"> by JF and for the studies found in the second search by PB. </w:t>
      </w:r>
      <w:r w:rsidRPr="002248B2">
        <w:rPr>
          <w:color w:val="000000" w:themeColor="text1"/>
        </w:rPr>
        <w:t xml:space="preserve">Any inconsistencies or ambiguities were discussed, and if consensus could not be reached, a third author (PB) was consulted. </w:t>
      </w:r>
    </w:p>
    <w:p w14:paraId="2A84BB4C" w14:textId="1598C9FC" w:rsidR="00C56AB4" w:rsidRPr="002248B2" w:rsidRDefault="00C56AB4" w:rsidP="00C56AB4">
      <w:pPr>
        <w:pStyle w:val="Heading3"/>
        <w:rPr>
          <w:rFonts w:cs="Times New Roman"/>
          <w:b/>
          <w:bCs w:val="0"/>
          <w:color w:val="000000" w:themeColor="text1"/>
          <w:szCs w:val="24"/>
        </w:rPr>
      </w:pPr>
      <w:bookmarkStart w:id="31" w:name="_Toc190681293"/>
      <w:bookmarkStart w:id="32" w:name="_Toc190688800"/>
      <w:bookmarkStart w:id="33" w:name="_Toc191117644"/>
      <w:bookmarkStart w:id="34" w:name="_Toc191389330"/>
      <w:r w:rsidRPr="002248B2">
        <w:rPr>
          <w:rFonts w:cs="Times New Roman"/>
          <w:b/>
          <w:color w:val="000000" w:themeColor="text1"/>
          <w:szCs w:val="24"/>
        </w:rPr>
        <w:t>Quality Assessment</w:t>
      </w:r>
      <w:bookmarkEnd w:id="31"/>
      <w:bookmarkEnd w:id="32"/>
      <w:bookmarkEnd w:id="33"/>
      <w:bookmarkEnd w:id="34"/>
    </w:p>
    <w:p w14:paraId="41120C87" w14:textId="4E282BF3" w:rsidR="00C56AB4" w:rsidRPr="002248B2" w:rsidRDefault="0A01AAA4" w:rsidP="00C56AB4">
      <w:pPr>
        <w:spacing w:after="240" w:line="360" w:lineRule="auto"/>
        <w:ind w:firstLine="720"/>
        <w:rPr>
          <w:color w:val="000000" w:themeColor="text1"/>
        </w:rPr>
      </w:pPr>
      <w:r w:rsidRPr="1AD69EDF">
        <w:rPr>
          <w:color w:val="000000" w:themeColor="text1"/>
        </w:rPr>
        <w:t xml:space="preserve">The Consensus-based Standards for the Selection of Health Measurement Instruments (COSMIN) checklist was adapted to appraise the methodological quality of the studies. The studies were screened using this adapted tool by the main author (MW). A second author (JF) independently appraised 25% of the first portion of the studies, following which the two authors compared their assessments and any discrepancies were discussed, if no consensus was reached, a third author (PB) was consulted. </w:t>
      </w:r>
      <w:r w:rsidR="1AD69EDF" w:rsidRPr="1AD69EDF">
        <w:rPr>
          <w:color w:val="000000" w:themeColor="text1"/>
        </w:rPr>
        <w:t>Updated studies were appraised using</w:t>
      </w:r>
      <w:r w:rsidRPr="1AD69EDF">
        <w:rPr>
          <w:color w:val="000000" w:themeColor="text1"/>
        </w:rPr>
        <w:t xml:space="preserve"> the </w:t>
      </w:r>
      <w:r w:rsidR="1AD69EDF" w:rsidRPr="1AD69EDF">
        <w:rPr>
          <w:color w:val="000000" w:themeColor="text1"/>
        </w:rPr>
        <w:t>same tool.</w:t>
      </w:r>
      <w:r w:rsidRPr="1AD69EDF">
        <w:rPr>
          <w:color w:val="000000" w:themeColor="text1"/>
        </w:rPr>
        <w:t xml:space="preserve"> No studies required further consultation.</w:t>
      </w:r>
    </w:p>
    <w:p w14:paraId="6C77808A" w14:textId="0E9CEF20" w:rsidR="00C56AB4" w:rsidRPr="002248B2" w:rsidRDefault="52A67A01" w:rsidP="52A67A01">
      <w:pPr>
        <w:pStyle w:val="Heading3"/>
        <w:rPr>
          <w:rFonts w:cs="Times New Roman"/>
          <w:b/>
          <w:color w:val="000000" w:themeColor="text1"/>
        </w:rPr>
      </w:pPr>
      <w:bookmarkStart w:id="35" w:name="_Toc190681294"/>
      <w:bookmarkStart w:id="36" w:name="_Toc190688801"/>
      <w:bookmarkStart w:id="37" w:name="_Toc191117645"/>
      <w:bookmarkStart w:id="38" w:name="_Toc191389331"/>
      <w:r w:rsidRPr="52A67A01">
        <w:rPr>
          <w:rFonts w:cs="Times New Roman"/>
          <w:b/>
          <w:color w:val="000000" w:themeColor="text1"/>
        </w:rPr>
        <w:t>Data Extraction and Synthesis</w:t>
      </w:r>
      <w:bookmarkEnd w:id="35"/>
      <w:bookmarkEnd w:id="36"/>
      <w:bookmarkEnd w:id="37"/>
      <w:bookmarkEnd w:id="38"/>
      <w:r w:rsidRPr="52A67A01">
        <w:rPr>
          <w:rFonts w:cs="Times New Roman"/>
          <w:b/>
          <w:color w:val="000000" w:themeColor="text1"/>
        </w:rPr>
        <w:t xml:space="preserve"> </w:t>
      </w:r>
    </w:p>
    <w:p w14:paraId="34AF984C" w14:textId="519EA897" w:rsidR="00C56AB4" w:rsidRDefault="52A67A01">
      <w:pPr>
        <w:spacing w:line="360" w:lineRule="auto"/>
        <w:ind w:firstLine="720"/>
      </w:pPr>
      <w:r>
        <w:t>Data w</w:t>
      </w:r>
      <w:r w:rsidR="00FE0EE7">
        <w:t>ere</w:t>
      </w:r>
      <w:r>
        <w:t xml:space="preserve"> extracted, and then synthesised both in tabular format and narratively (Popay et al, 2006) to address the research questions as follows:</w:t>
      </w:r>
    </w:p>
    <w:p w14:paraId="7D625DA3" w14:textId="77777777" w:rsidR="003943AA" w:rsidRPr="002248B2" w:rsidRDefault="003943AA">
      <w:pPr>
        <w:spacing w:line="360" w:lineRule="auto"/>
        <w:ind w:firstLine="720"/>
      </w:pPr>
    </w:p>
    <w:p w14:paraId="3F8B24BF" w14:textId="7D335708" w:rsidR="00C56AB4" w:rsidRDefault="52A67A01" w:rsidP="52A67A01">
      <w:pPr>
        <w:spacing w:line="360" w:lineRule="auto"/>
        <w:ind w:firstLine="720"/>
      </w:pPr>
      <w:r>
        <w:t>Research Question 1</w:t>
      </w:r>
      <w:r w:rsidR="001F1C3E">
        <w:t xml:space="preserve"> (</w:t>
      </w:r>
      <w:r w:rsidR="001F1C3E" w:rsidRPr="5EFECB64">
        <w:rPr>
          <w:color w:val="000000" w:themeColor="text1"/>
        </w:rPr>
        <w:t>With which contexts, populations, research questions and clinical settings has the BSL-23 been applied</w:t>
      </w:r>
      <w:r w:rsidR="001F1C3E">
        <w:rPr>
          <w:color w:val="000000" w:themeColor="text1"/>
        </w:rPr>
        <w:t>?)</w:t>
      </w:r>
      <w:r>
        <w:t>: Extracted data was tabulated providing key characteristics of study contexts and populations (Table 1) and a summary of core study questions and methodologies (Table 2)</w:t>
      </w:r>
      <w:r w:rsidR="00E30991">
        <w:t xml:space="preserve"> and divided by country</w:t>
      </w:r>
      <w:r>
        <w:t xml:space="preserve">.  </w:t>
      </w:r>
      <w:r w:rsidR="00671916">
        <w:t xml:space="preserve">The different elements of the research question (contexts, </w:t>
      </w:r>
      <w:r w:rsidR="00F80244">
        <w:t xml:space="preserve">populations, research questions, </w:t>
      </w:r>
      <w:r w:rsidR="007A42EA">
        <w:t xml:space="preserve">clinical settings) were then utilised as anchor points for a focused narrative synthesis whereby efforts were made to summarise </w:t>
      </w:r>
      <w:r w:rsidR="00E66359">
        <w:t>areas where patterns were obvious in the data, as well as areas where divergence from these main themes occurred.</w:t>
      </w:r>
    </w:p>
    <w:p w14:paraId="7B31A852" w14:textId="77777777" w:rsidR="003943AA" w:rsidRDefault="003943AA" w:rsidP="52A67A01">
      <w:pPr>
        <w:spacing w:line="360" w:lineRule="auto"/>
        <w:ind w:firstLine="720"/>
      </w:pPr>
    </w:p>
    <w:p w14:paraId="7F5AC43B" w14:textId="60402314" w:rsidR="00FC11FB" w:rsidRDefault="00E66359" w:rsidP="52A67A01">
      <w:pPr>
        <w:spacing w:line="360" w:lineRule="auto"/>
        <w:ind w:firstLine="720"/>
      </w:pPr>
      <w:r>
        <w:t>Additionally, t</w:t>
      </w:r>
      <w:r w:rsidR="00FC11FB">
        <w:t>o consider the range of severity of BSL-23 symptoms with which the BSL-23 has been used</w:t>
      </w:r>
      <w:r>
        <w:t xml:space="preserve"> (i.e. to speak to ‘populations’)</w:t>
      </w:r>
      <w:r w:rsidR="00FC11FB">
        <w:t xml:space="preserve">, the BSL-23 </w:t>
      </w:r>
      <w:r w:rsidR="0021081C">
        <w:t>scores</w:t>
      </w:r>
      <w:r w:rsidR="009C2713">
        <w:t xml:space="preserve"> from all studies were visualised using a Forest plot (Figure 3)</w:t>
      </w:r>
      <w:r w:rsidR="008961F6">
        <w:t xml:space="preserve"> with means plotted alongside 95% Confidence Intervals</w:t>
      </w:r>
      <w:r w:rsidR="00822EC1">
        <w:t xml:space="preserve">. </w:t>
      </w:r>
      <w:r w:rsidR="00A25AE3">
        <w:t>This visualisation includes figures from all included studies and samples; for intervention studies only the baseline score is plotted for each group.</w:t>
      </w:r>
    </w:p>
    <w:p w14:paraId="22414571" w14:textId="77777777" w:rsidR="009C2713" w:rsidRPr="002248B2" w:rsidRDefault="009C2713" w:rsidP="52A67A01">
      <w:pPr>
        <w:spacing w:line="360" w:lineRule="auto"/>
        <w:ind w:firstLine="720"/>
        <w:rPr>
          <w:i/>
          <w:iCs/>
        </w:rPr>
      </w:pPr>
    </w:p>
    <w:p w14:paraId="393A5DE1" w14:textId="6AC7BE9B" w:rsidR="00C56AB4" w:rsidRDefault="52A67A01" w:rsidP="00BA6877">
      <w:pPr>
        <w:spacing w:after="240" w:line="360" w:lineRule="auto"/>
        <w:ind w:firstLine="720"/>
      </w:pPr>
      <w:r>
        <w:t>Research Question 2</w:t>
      </w:r>
      <w:r w:rsidR="00C477A3">
        <w:t xml:space="preserve"> (</w:t>
      </w:r>
      <w:r w:rsidR="00C477A3" w:rsidRPr="52A67A01">
        <w:rPr>
          <w:color w:val="000000" w:themeColor="text1"/>
        </w:rPr>
        <w:t>How has the BSL-23 been used to monitor treatment outcomes over time?</w:t>
      </w:r>
      <w:r w:rsidR="00C477A3">
        <w:rPr>
          <w:color w:val="000000" w:themeColor="text1"/>
        </w:rPr>
        <w:t>)</w:t>
      </w:r>
      <w:r>
        <w:t xml:space="preserve">: </w:t>
      </w:r>
      <w:r w:rsidR="00F74465">
        <w:t xml:space="preserve"> </w:t>
      </w:r>
      <w:r w:rsidR="00904C14">
        <w:t>After firstly extracting information about the actual use of the BSL-23 in terms of frequency (</w:t>
      </w:r>
      <w:r w:rsidR="00F67D16">
        <w:t>e.g. frequency of administration), we then identified all</w:t>
      </w:r>
      <w:r w:rsidR="002712A5">
        <w:t xml:space="preserve"> i</w:t>
      </w:r>
      <w:r w:rsidR="00033AC7">
        <w:t>ntervention studies which had measured change</w:t>
      </w:r>
      <w:r w:rsidR="00F67D16">
        <w:t xml:space="preserve"> and from these extracted</w:t>
      </w:r>
      <w:r w:rsidR="00033AC7">
        <w:t xml:space="preserve"> pre and post mean score</w:t>
      </w:r>
      <w:r w:rsidR="002712A5">
        <w:t>s (and standard deviations and sample sizes)</w:t>
      </w:r>
      <w:r w:rsidR="00033AC7">
        <w:t xml:space="preserve">. We included all samples, including control conditions, where </w:t>
      </w:r>
      <w:r w:rsidR="00A0774D">
        <w:t>there was the potential for change in BSL-23 scores</w:t>
      </w:r>
      <w:r w:rsidR="002712A5">
        <w:t xml:space="preserve"> between two timepoints</w:t>
      </w:r>
      <w:r w:rsidR="00A0774D">
        <w:t>. These were plotted on a dumbbell plot to demonstrate the ability of the BSL-23 to measure change over time</w:t>
      </w:r>
      <w:r w:rsidR="001655D1">
        <w:t xml:space="preserve">. We also calculated a weighted mean of the </w:t>
      </w:r>
      <w:r w:rsidR="00135B62">
        <w:t xml:space="preserve">relevant baseline scores to consider </w:t>
      </w:r>
      <w:r w:rsidR="00562A10">
        <w:t>the equivalence</w:t>
      </w:r>
      <w:r w:rsidR="002712A5">
        <w:t xml:space="preserve"> </w:t>
      </w:r>
      <w:r w:rsidR="00562A10">
        <w:t>of</w:t>
      </w:r>
      <w:r w:rsidR="002712A5">
        <w:t xml:space="preserve"> </w:t>
      </w:r>
      <w:r w:rsidR="00562A10">
        <w:t>baseline samples</w:t>
      </w:r>
      <w:r w:rsidR="00F67D16">
        <w:t xml:space="preserve"> (we did not conduct any analysis of the actual change scores as our intention was not to evaluate the very heterogeneous interventions as a whole)</w:t>
      </w:r>
      <w:r w:rsidR="00562A10">
        <w:t xml:space="preserve">. </w:t>
      </w:r>
    </w:p>
    <w:p w14:paraId="328D6549" w14:textId="0139E192" w:rsidR="00BA6877" w:rsidRPr="0022284F" w:rsidRDefault="00BA6877" w:rsidP="0022284F">
      <w:pPr>
        <w:spacing w:after="240" w:line="360" w:lineRule="auto"/>
        <w:ind w:firstLine="720"/>
        <w:rPr>
          <w:rStyle w:val="CommentReference"/>
          <w:sz w:val="24"/>
          <w:szCs w:val="24"/>
        </w:rPr>
      </w:pPr>
      <w:r>
        <w:t>Research Question 3</w:t>
      </w:r>
      <w:r w:rsidR="005D642D">
        <w:t xml:space="preserve"> (</w:t>
      </w:r>
      <w:r w:rsidR="005D642D" w:rsidRPr="52A67A01">
        <w:rPr>
          <w:color w:val="000000" w:themeColor="text1"/>
        </w:rPr>
        <w:t>What methodological approaches have been used in applying the BSL-23?</w:t>
      </w:r>
      <w:r w:rsidR="005D642D" w:rsidRPr="000746EC">
        <w:rPr>
          <w:color w:val="000000" w:themeColor="text1"/>
        </w:rPr>
        <w:t xml:space="preserve"> What is known about the reliability of the BSL-23 across the included studies?</w:t>
      </w:r>
      <w:r w:rsidR="005D642D">
        <w:rPr>
          <w:color w:val="000000" w:themeColor="text1"/>
        </w:rPr>
        <w:t>)</w:t>
      </w:r>
      <w:r>
        <w:t>: To answer this question we summarised the main methodological approaches adopted, and narratively synthesised key methodological differences between studies.</w:t>
      </w:r>
      <w:r w:rsidR="007F1B72">
        <w:t xml:space="preserve"> We also attempted to extract information relating to reliability across studies; in practice this meant extracting C</w:t>
      </w:r>
      <w:r>
        <w:t>ronbach’s alpha</w:t>
      </w:r>
      <w:r w:rsidR="007F1B72">
        <w:t xml:space="preserve"> where this had been reported, which was then meta-analysed </w:t>
      </w:r>
      <w:r w:rsidR="00517D8C">
        <w:t xml:space="preserve">to determine a weighted alpha value. </w:t>
      </w:r>
      <w:r w:rsidR="00727D45">
        <w:t xml:space="preserve">The meta-analysis was conducted in </w:t>
      </w:r>
      <w:r w:rsidR="00012953">
        <w:t>j</w:t>
      </w:r>
      <w:r w:rsidR="00727D45">
        <w:t xml:space="preserve">amovi </w:t>
      </w:r>
      <w:r w:rsidR="0012124D">
        <w:t xml:space="preserve">(v.2.6.44.0; </w:t>
      </w:r>
      <w:r w:rsidR="00012953">
        <w:t>The jamovi project</w:t>
      </w:r>
      <w:r w:rsidR="00B70E8E">
        <w:t xml:space="preserve">, 2025) </w:t>
      </w:r>
      <w:r w:rsidR="003E4071">
        <w:t>via the MAJOR package (</w:t>
      </w:r>
      <w:r w:rsidR="00CB7F3D">
        <w:t>Hamilton, 2025)</w:t>
      </w:r>
      <w:r w:rsidR="0022284F">
        <w:t xml:space="preserve">. This used a random-effects model to account for expected between-study </w:t>
      </w:r>
      <w:r w:rsidR="0022284F" w:rsidRPr="0022284F">
        <w:t xml:space="preserve">heterogeneity </w:t>
      </w:r>
      <w:r w:rsidR="00E51918" w:rsidRPr="0022284F">
        <w:t xml:space="preserve">(Q and </w:t>
      </w:r>
      <w:r w:rsidR="00D87C6C" w:rsidRPr="00D87C6C">
        <w:rPr>
          <w:rFonts w:ascii="Cambria Math" w:hAnsi="Cambria Math" w:cs="Cambria Math"/>
        </w:rPr>
        <w:t>𝜏</w:t>
      </w:r>
      <w:r w:rsidR="00D87C6C" w:rsidRPr="0022284F">
        <w:rPr>
          <w:rFonts w:ascii="Cambria Math" w:hAnsi="Cambria Math" w:cs="Cambria Math"/>
          <w:vertAlign w:val="superscript"/>
        </w:rPr>
        <w:t>2</w:t>
      </w:r>
      <w:r w:rsidR="00D87C6C" w:rsidRPr="0022284F">
        <w:rPr>
          <w:rFonts w:ascii="Cambria Math" w:hAnsi="Cambria Math" w:cs="Cambria Math"/>
        </w:rPr>
        <w:t xml:space="preserve"> </w:t>
      </w:r>
      <w:r w:rsidR="00F307F7">
        <w:rPr>
          <w:rFonts w:ascii="Cambria Math" w:hAnsi="Cambria Math" w:cs="Cambria Math"/>
        </w:rPr>
        <w:t>being</w:t>
      </w:r>
      <w:r w:rsidR="005050E8" w:rsidRPr="0022284F">
        <w:t xml:space="preserve"> calculated using </w:t>
      </w:r>
      <w:r w:rsidR="000B3007" w:rsidRPr="0022284F">
        <w:t>the Der</w:t>
      </w:r>
      <w:r w:rsidR="005E7523" w:rsidRPr="0022284F">
        <w:t>Simonian</w:t>
      </w:r>
      <w:r w:rsidR="00961B3C" w:rsidRPr="0022284F">
        <w:t xml:space="preserve"> &amp; Laird (1986) method</w:t>
      </w:r>
      <w:r w:rsidR="00D87C6C" w:rsidRPr="0022284F">
        <w:t>)</w:t>
      </w:r>
      <w:r w:rsidR="00B84606">
        <w:t xml:space="preserve">. </w:t>
      </w:r>
      <w:r w:rsidR="001504DA">
        <w:t>Cronbach’s alpha values</w:t>
      </w:r>
      <w:r w:rsidR="00B84606">
        <w:t xml:space="preserve"> were transformed into</w:t>
      </w:r>
      <w:r w:rsidR="0032717F">
        <w:t xml:space="preserve"> </w:t>
      </w:r>
      <w:r w:rsidR="00B84606">
        <w:t>average inter-item correlations and then</w:t>
      </w:r>
      <w:r w:rsidR="009C4017">
        <w:t xml:space="preserve"> Z values </w:t>
      </w:r>
      <w:r w:rsidR="00315DF4">
        <w:t>using the Fisher method</w:t>
      </w:r>
      <w:r w:rsidR="00F307F7">
        <w:t xml:space="preserve"> (</w:t>
      </w:r>
      <w:r w:rsidR="00B84606">
        <w:t xml:space="preserve">as recommended by </w:t>
      </w:r>
      <w:r w:rsidR="00F307F7">
        <w:t>Bor</w:t>
      </w:r>
      <w:r w:rsidR="003A12AA">
        <w:t>e</w:t>
      </w:r>
      <w:r w:rsidR="00F307F7">
        <w:t xml:space="preserve">nstein </w:t>
      </w:r>
      <w:r w:rsidR="00642B33">
        <w:t>et al, 2009)</w:t>
      </w:r>
      <w:r w:rsidR="00315DF4">
        <w:t xml:space="preserve"> </w:t>
      </w:r>
      <w:r w:rsidR="0041606D">
        <w:t>prior to meta-analysis and then back-transform</w:t>
      </w:r>
      <w:r w:rsidR="001504DA">
        <w:t>ed</w:t>
      </w:r>
      <w:r w:rsidR="0041606D">
        <w:t xml:space="preserve"> for interpretation and visualisation. </w:t>
      </w:r>
      <w:r w:rsidR="00990A6B" w:rsidRPr="00B10BFA">
        <w:t>Cronbach</w:t>
      </w:r>
      <w:r w:rsidR="001504DA">
        <w:t>’</w:t>
      </w:r>
      <w:r w:rsidR="00990A6B" w:rsidRPr="00B10BFA">
        <w:t xml:space="preserve">alpha values were interpreted in line with </w:t>
      </w:r>
      <w:r w:rsidR="00990A6B">
        <w:t xml:space="preserve">the rules of thumb proposed by </w:t>
      </w:r>
      <w:r w:rsidR="00990A6B" w:rsidRPr="00990A6B">
        <w:t>Cicchetti and Sparrow (1990)</w:t>
      </w:r>
      <w:r w:rsidR="00D65DD6">
        <w:t>, where &lt;</w:t>
      </w:r>
      <w:r w:rsidR="000879D9">
        <w:t xml:space="preserve"> </w:t>
      </w:r>
      <w:r w:rsidR="00D65DD6">
        <w:t xml:space="preserve">.70 is considered unacceptable, .70-.79 is considered </w:t>
      </w:r>
      <w:r w:rsidR="00160E9A">
        <w:t xml:space="preserve">‘fair’, .80-.89 is considered ‘good’ and .90 and above ‘excellent’. </w:t>
      </w:r>
    </w:p>
    <w:p w14:paraId="0F3065F8" w14:textId="38F2A7F4" w:rsidR="00C56AB4" w:rsidRPr="002248B2" w:rsidRDefault="00C56AB4" w:rsidP="00C56AB4">
      <w:pPr>
        <w:pStyle w:val="Heading2"/>
        <w:rPr>
          <w:rFonts w:cs="Times New Roman"/>
          <w:b w:val="0"/>
          <w:bCs w:val="0"/>
          <w:i w:val="0"/>
          <w:iCs w:val="0"/>
          <w:color w:val="000000" w:themeColor="text1"/>
          <w:szCs w:val="24"/>
        </w:rPr>
      </w:pPr>
      <w:bookmarkStart w:id="39" w:name="_Toc191389333"/>
      <w:r w:rsidRPr="002248B2">
        <w:rPr>
          <w:rFonts w:cs="Times New Roman"/>
          <w:i w:val="0"/>
          <w:iCs w:val="0"/>
          <w:color w:val="000000" w:themeColor="text1"/>
          <w:szCs w:val="24"/>
        </w:rPr>
        <w:t xml:space="preserve">Results </w:t>
      </w:r>
      <w:bookmarkEnd w:id="39"/>
    </w:p>
    <w:p w14:paraId="4EC49DC8" w14:textId="0CBE353C" w:rsidR="00C56AB4" w:rsidRPr="002248B2" w:rsidRDefault="00C56AB4" w:rsidP="00C56AB4">
      <w:pPr>
        <w:pStyle w:val="Heading3"/>
        <w:rPr>
          <w:rFonts w:cs="Times New Roman"/>
          <w:b/>
          <w:bCs w:val="0"/>
          <w:color w:val="000000" w:themeColor="text1"/>
          <w:szCs w:val="24"/>
        </w:rPr>
      </w:pPr>
      <w:bookmarkStart w:id="40" w:name="_Toc190681297"/>
      <w:bookmarkStart w:id="41" w:name="_Toc190688804"/>
      <w:bookmarkStart w:id="42" w:name="_Toc191117648"/>
      <w:bookmarkStart w:id="43" w:name="_Toc191389334"/>
      <w:r w:rsidRPr="002248B2">
        <w:rPr>
          <w:rFonts w:cs="Times New Roman"/>
          <w:b/>
          <w:color w:val="000000" w:themeColor="text1"/>
          <w:szCs w:val="24"/>
        </w:rPr>
        <w:t>Search Results</w:t>
      </w:r>
      <w:bookmarkEnd w:id="40"/>
      <w:bookmarkEnd w:id="41"/>
      <w:bookmarkEnd w:id="42"/>
      <w:bookmarkEnd w:id="43"/>
      <w:r w:rsidR="00501B61">
        <w:rPr>
          <w:rFonts w:cs="Times New Roman"/>
          <w:b/>
          <w:color w:val="000000" w:themeColor="text1"/>
          <w:szCs w:val="24"/>
        </w:rPr>
        <w:t xml:space="preserve"> and Study Selection</w:t>
      </w:r>
    </w:p>
    <w:p w14:paraId="762E3F4F" w14:textId="6E75A042" w:rsidR="00C56AB4" w:rsidRPr="002248B2" w:rsidRDefault="0010326C" w:rsidP="72894110">
      <w:pPr>
        <w:spacing w:after="240" w:line="360" w:lineRule="auto"/>
        <w:ind w:firstLine="720"/>
        <w:rPr>
          <w:color w:val="000000" w:themeColor="text1"/>
        </w:rPr>
      </w:pPr>
      <w:r>
        <w:rPr>
          <w:color w:val="000000" w:themeColor="text1"/>
        </w:rPr>
        <w:t xml:space="preserve">Figure 1 shows the </w:t>
      </w:r>
      <w:r w:rsidR="00501B61">
        <w:rPr>
          <w:color w:val="000000" w:themeColor="text1"/>
        </w:rPr>
        <w:t xml:space="preserve">process of study selection. </w:t>
      </w:r>
      <w:r w:rsidR="008D5D04">
        <w:rPr>
          <w:color w:val="000000" w:themeColor="text1"/>
        </w:rPr>
        <w:t>After applying</w:t>
      </w:r>
      <w:r w:rsidR="00816E52">
        <w:rPr>
          <w:color w:val="000000" w:themeColor="text1"/>
        </w:rPr>
        <w:t xml:space="preserve"> title/abstract and full text screening, a total of 29 studies were</w:t>
      </w:r>
      <w:r w:rsidR="00FE33F8">
        <w:rPr>
          <w:color w:val="000000" w:themeColor="text1"/>
        </w:rPr>
        <w:t xml:space="preserve"> identified as meeting the inclusion criteria and were</w:t>
      </w:r>
      <w:r w:rsidR="00816E52">
        <w:rPr>
          <w:color w:val="000000" w:themeColor="text1"/>
        </w:rPr>
        <w:t xml:space="preserve"> included in the systematic review. </w:t>
      </w:r>
    </w:p>
    <w:p w14:paraId="2A8F4994" w14:textId="2C0E8279" w:rsidR="00C56AB4" w:rsidRPr="002248B2" w:rsidRDefault="00C56AB4" w:rsidP="1AD69EDF">
      <w:pPr>
        <w:rPr>
          <w:b/>
          <w:bCs/>
          <w:color w:val="000000" w:themeColor="text1"/>
        </w:rPr>
      </w:pPr>
    </w:p>
    <w:p w14:paraId="3C8813BE" w14:textId="250767A7" w:rsidR="00C56AB4" w:rsidRPr="002248B2" w:rsidRDefault="00C56AB4" w:rsidP="1AD69EDF">
      <w:pPr>
        <w:rPr>
          <w:b/>
          <w:bCs/>
          <w:color w:val="000000" w:themeColor="text1"/>
        </w:rPr>
      </w:pPr>
    </w:p>
    <w:p w14:paraId="6DBD9AF6" w14:textId="7E3ECB74" w:rsidR="00C56AB4" w:rsidRPr="002248B2" w:rsidRDefault="00C56AB4" w:rsidP="1AD69EDF">
      <w:pPr>
        <w:rPr>
          <w:b/>
          <w:bCs/>
          <w:color w:val="000000" w:themeColor="text1"/>
        </w:rPr>
      </w:pPr>
    </w:p>
    <w:p w14:paraId="14D698E7" w14:textId="2B809193" w:rsidR="00C56AB4" w:rsidRPr="002248B2" w:rsidRDefault="00C56AB4" w:rsidP="1AD69EDF">
      <w:pPr>
        <w:rPr>
          <w:b/>
          <w:bCs/>
          <w:color w:val="000000" w:themeColor="text1"/>
        </w:rPr>
      </w:pPr>
    </w:p>
    <w:p w14:paraId="3DBD0035" w14:textId="68A837F8" w:rsidR="00C56AB4" w:rsidRPr="002248B2" w:rsidRDefault="00C56AB4" w:rsidP="00C56AB4">
      <w:pPr>
        <w:rPr>
          <w:b/>
          <w:bCs/>
          <w:color w:val="000000" w:themeColor="text1"/>
        </w:rPr>
      </w:pPr>
      <w:r w:rsidRPr="002248B2">
        <w:rPr>
          <w:b/>
          <w:bCs/>
          <w:color w:val="000000" w:themeColor="text1"/>
        </w:rPr>
        <w:t>Figure 1</w:t>
      </w:r>
    </w:p>
    <w:p w14:paraId="23916FAE" w14:textId="01001D26" w:rsidR="00C56AB4" w:rsidRPr="002248B2" w:rsidRDefault="00C56AB4" w:rsidP="72894110">
      <w:pPr>
        <w:rPr>
          <w:i/>
          <w:iCs/>
          <w:color w:val="000000" w:themeColor="text1"/>
        </w:rPr>
      </w:pPr>
      <w:r w:rsidRPr="72894110">
        <w:rPr>
          <w:i/>
          <w:iCs/>
          <w:color w:val="000000" w:themeColor="text1"/>
        </w:rPr>
        <w:t>PRISMA Flow-chart</w:t>
      </w:r>
    </w:p>
    <w:p w14:paraId="1BD823DC" w14:textId="77777777" w:rsidR="001B6E96" w:rsidRDefault="001B6E96" w:rsidP="72894110"/>
    <w:p w14:paraId="279463AC" w14:textId="1C1EC139" w:rsidR="00C56AB4" w:rsidRPr="002248B2" w:rsidRDefault="00E56B36" w:rsidP="1AD69EDF">
      <w:pPr>
        <w:jc w:val="center"/>
      </w:pPr>
      <w:r w:rsidRPr="00E56B36">
        <w:rPr>
          <w:noProof/>
        </w:rPr>
        <w:drawing>
          <wp:inline distT="0" distB="0" distL="0" distR="0" wp14:anchorId="58D7893F" wp14:editId="17F44FDB">
            <wp:extent cx="6108082" cy="3460750"/>
            <wp:effectExtent l="0" t="0" r="6985" b="6350"/>
            <wp:docPr id="152392950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9507" name="Picture 1" descr="A diagram of a company&#10;&#10;AI-generated content may be incorrect."/>
                    <pic:cNvPicPr/>
                  </pic:nvPicPr>
                  <pic:blipFill>
                    <a:blip r:embed="rId8"/>
                    <a:stretch>
                      <a:fillRect/>
                    </a:stretch>
                  </pic:blipFill>
                  <pic:spPr>
                    <a:xfrm>
                      <a:off x="0" y="0"/>
                      <a:ext cx="6113308" cy="3463711"/>
                    </a:xfrm>
                    <a:prstGeom prst="rect">
                      <a:avLst/>
                    </a:prstGeom>
                  </pic:spPr>
                </pic:pic>
              </a:graphicData>
            </a:graphic>
          </wp:inline>
        </w:drawing>
      </w:r>
      <w:bookmarkStart w:id="44" w:name="_Toc190681298"/>
      <w:bookmarkStart w:id="45" w:name="_Toc190688805"/>
      <w:bookmarkStart w:id="46" w:name="_Toc191117649"/>
      <w:bookmarkStart w:id="47" w:name="_Toc191389335"/>
    </w:p>
    <w:p w14:paraId="20362063" w14:textId="67A40FD9" w:rsidR="00C56AB4" w:rsidRPr="002248B2" w:rsidRDefault="00C56AB4" w:rsidP="00C56AB4">
      <w:pPr>
        <w:pStyle w:val="Heading3"/>
        <w:rPr>
          <w:rFonts w:cs="Times New Roman"/>
          <w:b/>
          <w:color w:val="000000" w:themeColor="text1"/>
        </w:rPr>
      </w:pPr>
      <w:bookmarkStart w:id="48" w:name="_Toc190681299"/>
      <w:bookmarkStart w:id="49" w:name="_Toc190688806"/>
      <w:bookmarkStart w:id="50" w:name="_Toc191117650"/>
      <w:bookmarkStart w:id="51" w:name="_Toc191389336"/>
      <w:bookmarkEnd w:id="44"/>
      <w:bookmarkEnd w:id="45"/>
      <w:bookmarkEnd w:id="46"/>
      <w:bookmarkEnd w:id="47"/>
      <w:r w:rsidRPr="57E7A85A">
        <w:rPr>
          <w:rFonts w:cs="Times New Roman"/>
          <w:b/>
          <w:color w:val="000000" w:themeColor="text1"/>
        </w:rPr>
        <w:t xml:space="preserve">Quality </w:t>
      </w:r>
      <w:bookmarkEnd w:id="48"/>
      <w:bookmarkEnd w:id="49"/>
      <w:bookmarkEnd w:id="50"/>
      <w:bookmarkEnd w:id="51"/>
      <w:r w:rsidR="00C96151">
        <w:rPr>
          <w:rFonts w:cs="Times New Roman"/>
          <w:b/>
          <w:color w:val="000000" w:themeColor="text1"/>
        </w:rPr>
        <w:t>Appraisal</w:t>
      </w:r>
    </w:p>
    <w:p w14:paraId="35992F86" w14:textId="70FE93E3" w:rsidR="00C56AB4" w:rsidRDefault="00C56AB4" w:rsidP="00465DEC">
      <w:pPr>
        <w:spacing w:after="240" w:line="360" w:lineRule="auto"/>
        <w:ind w:firstLine="720"/>
        <w:rPr>
          <w:color w:val="000000" w:themeColor="text1"/>
        </w:rPr>
      </w:pPr>
      <w:r w:rsidRPr="72894110">
        <w:rPr>
          <w:color w:val="000000" w:themeColor="text1"/>
        </w:rPr>
        <w:t>See Figure 2 for</w:t>
      </w:r>
      <w:r w:rsidR="00FE33F8">
        <w:rPr>
          <w:color w:val="000000" w:themeColor="text1"/>
        </w:rPr>
        <w:t xml:space="preserve"> a</w:t>
      </w:r>
      <w:r w:rsidRPr="72894110">
        <w:rPr>
          <w:color w:val="000000" w:themeColor="text1"/>
        </w:rPr>
        <w:t xml:space="preserve"> summary of the quality assessment. Although there was variability in the quality of studies, </w:t>
      </w:r>
      <w:r w:rsidR="008D6B2D">
        <w:rPr>
          <w:color w:val="000000" w:themeColor="text1"/>
        </w:rPr>
        <w:t xml:space="preserve">only 14% of ratings overall were ‘doubtful’ or ‘inadequate’. </w:t>
      </w:r>
      <w:r w:rsidR="009764AE">
        <w:rPr>
          <w:color w:val="000000" w:themeColor="text1"/>
        </w:rPr>
        <w:t xml:space="preserve">Three items seemed to be associated with </w:t>
      </w:r>
      <w:r w:rsidR="00F478FF">
        <w:rPr>
          <w:color w:val="000000" w:themeColor="text1"/>
        </w:rPr>
        <w:t>relatively low</w:t>
      </w:r>
      <w:r w:rsidR="009764AE">
        <w:rPr>
          <w:color w:val="000000" w:themeColor="text1"/>
        </w:rPr>
        <w:t xml:space="preserve"> ratings </w:t>
      </w:r>
      <w:r w:rsidR="00AD0BF3">
        <w:rPr>
          <w:color w:val="000000" w:themeColor="text1"/>
        </w:rPr>
        <w:t>–</w:t>
      </w:r>
      <w:r w:rsidR="009764AE">
        <w:rPr>
          <w:color w:val="000000" w:themeColor="text1"/>
        </w:rPr>
        <w:t xml:space="preserve"> </w:t>
      </w:r>
      <w:r w:rsidR="00AD0BF3">
        <w:rPr>
          <w:color w:val="000000" w:themeColor="text1"/>
        </w:rPr>
        <w:t>the need to ensure stability between contacts (</w:t>
      </w:r>
      <w:r w:rsidR="00A55979">
        <w:rPr>
          <w:color w:val="000000" w:themeColor="text1"/>
        </w:rPr>
        <w:t xml:space="preserve">38% of </w:t>
      </w:r>
      <w:r w:rsidR="001B633F">
        <w:rPr>
          <w:color w:val="000000" w:themeColor="text1"/>
        </w:rPr>
        <w:t xml:space="preserve">studies were rated ‘doubtful’ or ‘inadequate’ on this item, </w:t>
      </w:r>
      <w:r w:rsidR="00A55979">
        <w:rPr>
          <w:color w:val="000000" w:themeColor="text1"/>
        </w:rPr>
        <w:t xml:space="preserve">which may in fact be less relevant for intervention studies in any case), providing clear </w:t>
      </w:r>
      <w:r w:rsidR="001B633F">
        <w:rPr>
          <w:color w:val="000000" w:themeColor="text1"/>
        </w:rPr>
        <w:t xml:space="preserve">information about the handling of missing data (35% of studies rated ‘doubtful’ or ‘inadequate’) </w:t>
      </w:r>
      <w:r w:rsidR="003558AB">
        <w:rPr>
          <w:color w:val="000000" w:themeColor="text1"/>
        </w:rPr>
        <w:t xml:space="preserve">and providing clear details about the recruitment/selection strategy for the study (28% of studies </w:t>
      </w:r>
      <w:r w:rsidR="00465DEC">
        <w:rPr>
          <w:color w:val="000000" w:themeColor="text1"/>
        </w:rPr>
        <w:t xml:space="preserve">rated ‘doubtful’ or ‘inadequate’). </w:t>
      </w:r>
      <w:r w:rsidR="00D609F3">
        <w:rPr>
          <w:color w:val="000000" w:themeColor="text1"/>
        </w:rPr>
        <w:t xml:space="preserve">On the other hand, there were three items for which all studies were rated ‘adequate’ or ‘very good’ (providing a clear research aim; </w:t>
      </w:r>
      <w:r w:rsidR="00AF4BCA">
        <w:rPr>
          <w:color w:val="000000" w:themeColor="text1"/>
        </w:rPr>
        <w:t xml:space="preserve">appropriate approach to analysis; adequate description of the intervention). </w:t>
      </w:r>
    </w:p>
    <w:p w14:paraId="11DBE996" w14:textId="60A36104" w:rsidR="006F0943" w:rsidRDefault="006F0943" w:rsidP="00C56AB4">
      <w:pPr>
        <w:spacing w:after="240" w:line="360" w:lineRule="auto"/>
        <w:ind w:firstLine="720"/>
        <w:rPr>
          <w:color w:val="000000" w:themeColor="text1"/>
        </w:rPr>
        <w:sectPr w:rsidR="006F0943" w:rsidSect="00602441">
          <w:headerReference w:type="even" r:id="rId9"/>
          <w:headerReference w:type="default" r:id="rId10"/>
          <w:type w:val="continuous"/>
          <w:pgSz w:w="11906" w:h="16838"/>
          <w:pgMar w:top="1440" w:right="1440" w:bottom="1440" w:left="1440" w:header="708" w:footer="708" w:gutter="0"/>
          <w:cols w:space="708"/>
          <w:docGrid w:linePitch="360"/>
        </w:sectPr>
      </w:pPr>
    </w:p>
    <w:p w14:paraId="307FB6E6" w14:textId="77777777" w:rsidR="003F3577" w:rsidRDefault="003F3577" w:rsidP="00C56AB4">
      <w:pPr>
        <w:spacing w:after="240" w:line="360" w:lineRule="auto"/>
        <w:ind w:firstLine="720"/>
        <w:rPr>
          <w:color w:val="000000" w:themeColor="text1"/>
        </w:rPr>
      </w:pPr>
    </w:p>
    <w:p w14:paraId="378E6E04" w14:textId="5EADD568" w:rsidR="00602441" w:rsidRPr="002248B2" w:rsidRDefault="00602441" w:rsidP="00602441">
      <w:pPr>
        <w:rPr>
          <w:b/>
          <w:bCs/>
          <w:color w:val="FF0000"/>
        </w:rPr>
      </w:pPr>
      <w:r w:rsidRPr="002248B2">
        <w:rPr>
          <w:b/>
          <w:bCs/>
        </w:rPr>
        <w:t xml:space="preserve">Figure 2 </w:t>
      </w:r>
    </w:p>
    <w:p w14:paraId="482D98EC" w14:textId="77777777" w:rsidR="003F3577" w:rsidRDefault="00602441" w:rsidP="00602441">
      <w:pPr>
        <w:rPr>
          <w:i/>
          <w:iCs/>
        </w:rPr>
      </w:pPr>
      <w:r w:rsidRPr="002248B2">
        <w:rPr>
          <w:i/>
          <w:iCs/>
        </w:rPr>
        <w:t>Adapted COSMIN Criteria</w:t>
      </w:r>
    </w:p>
    <w:p w14:paraId="761B042B" w14:textId="4C31F7BC" w:rsidR="00C56AB4" w:rsidRPr="006F0943" w:rsidRDefault="003F3577" w:rsidP="006F0943">
      <w:pPr>
        <w:rPr>
          <w:i/>
          <w:iCs/>
        </w:rPr>
        <w:sectPr w:rsidR="00C56AB4" w:rsidRPr="006F0943" w:rsidSect="006F0943">
          <w:pgSz w:w="16838" w:h="11906" w:orient="landscape"/>
          <w:pgMar w:top="1440" w:right="1440" w:bottom="1440" w:left="1440" w:header="708" w:footer="708" w:gutter="0"/>
          <w:cols w:space="708"/>
          <w:docGrid w:linePitch="360"/>
        </w:sectPr>
      </w:pPr>
      <w:r w:rsidRPr="009A20F4">
        <w:rPr>
          <w:b/>
          <w:bCs/>
          <w:noProof/>
        </w:rPr>
        <w:drawing>
          <wp:inline distT="0" distB="0" distL="0" distR="0" wp14:anchorId="4262ABE6" wp14:editId="08A12933">
            <wp:extent cx="9183400" cy="3657600"/>
            <wp:effectExtent l="0" t="0" r="0" b="0"/>
            <wp:docPr id="41646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94296" cy="3661940"/>
                    </a:xfrm>
                    <a:prstGeom prst="rect">
                      <a:avLst/>
                    </a:prstGeom>
                    <a:noFill/>
                    <a:ln>
                      <a:noFill/>
                    </a:ln>
                  </pic:spPr>
                </pic:pic>
              </a:graphicData>
            </a:graphic>
          </wp:inline>
        </w:drawing>
      </w:r>
      <w:r w:rsidR="00602441" w:rsidRPr="002248B2">
        <w:rPr>
          <w:i/>
          <w:iCs/>
        </w:rPr>
        <w:t xml:space="preserve"> </w:t>
      </w:r>
    </w:p>
    <w:p w14:paraId="057BD74B" w14:textId="4F8C6670" w:rsidR="00C56AB4" w:rsidRPr="002248B2" w:rsidRDefault="5EFECB64" w:rsidP="5EFECB64">
      <w:pPr>
        <w:spacing w:line="360" w:lineRule="auto"/>
        <w:rPr>
          <w:i/>
          <w:iCs/>
          <w:color w:val="4F81BD" w:themeColor="accent1"/>
        </w:rPr>
      </w:pPr>
      <w:r w:rsidRPr="5EFECB64">
        <w:rPr>
          <w:b/>
          <w:bCs/>
          <w:color w:val="000000" w:themeColor="text1"/>
        </w:rPr>
        <w:t xml:space="preserve">Research Question 1: </w:t>
      </w:r>
      <w:r w:rsidRPr="00426048">
        <w:rPr>
          <w:b/>
          <w:bCs/>
          <w:color w:val="000000" w:themeColor="text1"/>
        </w:rPr>
        <w:t xml:space="preserve"> With which contexts, populations, research questions and clinical settings has the BSL-23 been applied? </w:t>
      </w:r>
    </w:p>
    <w:p w14:paraId="1202E5FD" w14:textId="77777777" w:rsidR="000C2F55" w:rsidRDefault="000C2F55" w:rsidP="00D77BBE">
      <w:pPr>
        <w:spacing w:line="360" w:lineRule="auto"/>
        <w:ind w:firstLine="720"/>
      </w:pPr>
    </w:p>
    <w:p w14:paraId="22CE6F8C" w14:textId="2AC398A3" w:rsidR="00D77BBE" w:rsidRDefault="000C2F55" w:rsidP="00D77BBE">
      <w:pPr>
        <w:spacing w:line="360" w:lineRule="auto"/>
        <w:ind w:firstLine="720"/>
      </w:pPr>
      <w:r>
        <w:t>Participants</w:t>
      </w:r>
      <w:r w:rsidR="00077F04">
        <w:t xml:space="preserve"> were typically recruited from clinical settings, either as outpatients (k=</w:t>
      </w:r>
      <w:r w:rsidR="007002C7">
        <w:t>9) or as inpatients (</w:t>
      </w:r>
      <w:r w:rsidR="005A7745">
        <w:t xml:space="preserve">k=7). A smaller number of studies used a mixture of outpatient and inpatient samples </w:t>
      </w:r>
      <w:r w:rsidR="008E17B8">
        <w:t>(k=3)</w:t>
      </w:r>
      <w:r w:rsidR="00BF59C3">
        <w:t xml:space="preserve">, and k=7 studies were either unclear about their recruitment approach </w:t>
      </w:r>
      <w:r w:rsidR="002D0C7C">
        <w:t xml:space="preserve">or indicated that the population had been recruited from </w:t>
      </w:r>
      <w:r w:rsidR="00195E95">
        <w:t xml:space="preserve">a mental health service but did not describe it. </w:t>
      </w:r>
      <w:r w:rsidR="00214026">
        <w:t xml:space="preserve">Two studies (Paret et al, 2016; Assmann et al, 2025) attempted to recruit a clinical sample from </w:t>
      </w:r>
      <w:r w:rsidR="00AF4BCA">
        <w:t>the community, rather than a clinical service</w:t>
      </w:r>
      <w:r w:rsidR="00CA3976">
        <w:t xml:space="preserve">, and </w:t>
      </w:r>
      <w:r w:rsidR="00C56AB4" w:rsidRPr="002248B2">
        <w:t xml:space="preserve">Kleindienst et al., (2020) used a Clinical Research unit containing volunteers, universities, hospital clinics and registration offices to recruit clinical samples and </w:t>
      </w:r>
      <w:r w:rsidR="00D9713C">
        <w:t>healthy controls (HCs)</w:t>
      </w:r>
      <w:r w:rsidR="00C56AB4" w:rsidRPr="002248B2">
        <w:t xml:space="preserve">. </w:t>
      </w:r>
      <w:r w:rsidR="00CA3976">
        <w:t xml:space="preserve">Where studies recruited HCs (k=6), these were </w:t>
      </w:r>
      <w:r w:rsidR="00272184">
        <w:t xml:space="preserve">typically </w:t>
      </w:r>
      <w:r w:rsidR="00D77BBE">
        <w:t>volunteer samples.</w:t>
      </w:r>
    </w:p>
    <w:p w14:paraId="22DC67A0" w14:textId="01EE01F9" w:rsidR="00C56AB4" w:rsidRPr="002248B2" w:rsidRDefault="00C56AB4" w:rsidP="00D77BBE">
      <w:pPr>
        <w:spacing w:line="360" w:lineRule="auto"/>
        <w:ind w:firstLine="720"/>
      </w:pPr>
      <w:r w:rsidRPr="002248B2">
        <w:t xml:space="preserve">  </w:t>
      </w:r>
    </w:p>
    <w:p w14:paraId="68F66E98" w14:textId="7CF42FAD" w:rsidR="00E75E0E" w:rsidRDefault="00950D99" w:rsidP="00C56AB4">
      <w:pPr>
        <w:spacing w:line="360" w:lineRule="auto"/>
        <w:ind w:firstLine="720"/>
      </w:pPr>
      <w:r>
        <w:t xml:space="preserve">Studies </w:t>
      </w:r>
      <w:r w:rsidR="00706FE1">
        <w:t>were conducted within</w:t>
      </w:r>
      <w:r>
        <w:t xml:space="preserve"> seven </w:t>
      </w:r>
      <w:r w:rsidR="00706FE1">
        <w:t xml:space="preserve">different </w:t>
      </w:r>
      <w:r>
        <w:t xml:space="preserve">countries. </w:t>
      </w:r>
      <w:r w:rsidR="00FA7CC6">
        <w:t xml:space="preserve">By far the most </w:t>
      </w:r>
      <w:r w:rsidR="00E1478E">
        <w:t xml:space="preserve">well represented </w:t>
      </w:r>
      <w:r w:rsidR="00FA7CC6">
        <w:t xml:space="preserve">country was </w:t>
      </w:r>
      <w:r w:rsidR="00BE78E4">
        <w:t>Germany (k=16)</w:t>
      </w:r>
      <w:r w:rsidR="00E1478E">
        <w:t>, however there were also studies from</w:t>
      </w:r>
      <w:r w:rsidR="00B334CC">
        <w:t xml:space="preserve"> Spain (k=6)</w:t>
      </w:r>
      <w:r w:rsidR="00E1478E">
        <w:t xml:space="preserve"> and</w:t>
      </w:r>
      <w:r w:rsidR="00B334CC">
        <w:t xml:space="preserve"> Canada (k=3)</w:t>
      </w:r>
      <w:r w:rsidR="00E1478E">
        <w:t xml:space="preserve">, and k=1 study from each of the </w:t>
      </w:r>
      <w:r w:rsidR="009B7205">
        <w:t>Czech Republic, Finland, Mexico and Switzerland</w:t>
      </w:r>
      <w:r w:rsidR="00E1478E">
        <w:t xml:space="preserve">. In terms of languages, therefore, German was </w:t>
      </w:r>
      <w:r w:rsidR="0008213E">
        <w:t>generally well represented; Spanish by the studies from Mexico and Spain</w:t>
      </w:r>
      <w:r w:rsidR="003F2350">
        <w:t>,</w:t>
      </w:r>
      <w:r w:rsidR="00706FE1">
        <w:t xml:space="preserve"> and</w:t>
      </w:r>
      <w:r w:rsidR="0008213E">
        <w:t xml:space="preserve"> French from the studies in Switzerland and at least one of the Canadian studies (</w:t>
      </w:r>
      <w:r w:rsidR="00666A3E">
        <w:t>Signer et al, 2019)</w:t>
      </w:r>
      <w:r w:rsidR="007C3DAE">
        <w:t xml:space="preserve">. The other two Canadian studies (Robinson et al, 2018; Danayan et al, 2023) did not explicitly indicate the language used, but </w:t>
      </w:r>
      <w:r w:rsidR="00706FE1">
        <w:t>they</w:t>
      </w:r>
      <w:r w:rsidR="00503EF3">
        <w:t xml:space="preserve"> both</w:t>
      </w:r>
      <w:r w:rsidR="00706FE1">
        <w:t xml:space="preserve"> recruited from Ontario, which is a majority English speaking part of Canada. These may have therefore been the only studies to have used an English version of the BSL-23. </w:t>
      </w:r>
    </w:p>
    <w:p w14:paraId="170D75E3" w14:textId="77777777" w:rsidR="00CB0347" w:rsidRDefault="00CB0347" w:rsidP="00C56AB4">
      <w:pPr>
        <w:spacing w:line="360" w:lineRule="auto"/>
        <w:ind w:firstLine="720"/>
      </w:pPr>
    </w:p>
    <w:p w14:paraId="65FECBD9" w14:textId="37D3DC48" w:rsidR="00D04D3F" w:rsidRDefault="00CD2C11" w:rsidP="1AD69EDF">
      <w:pPr>
        <w:spacing w:line="360" w:lineRule="auto"/>
        <w:ind w:firstLine="720"/>
      </w:pPr>
      <w:r>
        <w:t>In total, 3</w:t>
      </w:r>
      <w:r w:rsidR="002A6501">
        <w:t>,</w:t>
      </w:r>
      <w:r>
        <w:t>492 participants were represented in the review</w:t>
      </w:r>
      <w:r w:rsidR="009173C5">
        <w:t xml:space="preserve"> (including the control participants for intervention studies)</w:t>
      </w:r>
      <w:r w:rsidR="006C5C45">
        <w:t xml:space="preserve"> </w:t>
      </w:r>
      <w:r w:rsidR="00EA665E">
        <w:t>for which BSL-23 data was available</w:t>
      </w:r>
      <w:r w:rsidR="000075F0">
        <w:t xml:space="preserve">, of which </w:t>
      </w:r>
      <w:r w:rsidR="002A6501">
        <w:t>2,</w:t>
      </w:r>
      <w:r w:rsidR="000075F0">
        <w:t>699 were recruited from Germany</w:t>
      </w:r>
      <w:r w:rsidR="006E5BFF">
        <w:t xml:space="preserve"> (77.2%)</w:t>
      </w:r>
      <w:r w:rsidR="008B1D73">
        <w:t>. It is worth noting that 1,090 of these participants (</w:t>
      </w:r>
      <w:r w:rsidR="003A3C42">
        <w:t xml:space="preserve">31.2% of the whole sample) were recruited </w:t>
      </w:r>
      <w:r w:rsidR="008654B4">
        <w:t xml:space="preserve">from a single study; </w:t>
      </w:r>
      <w:r w:rsidR="003A3C42">
        <w:t>the validation paper by Kleindienst et al (2020).</w:t>
      </w:r>
      <w:r w:rsidR="009173C5">
        <w:t xml:space="preserve"> </w:t>
      </w:r>
      <w:r w:rsidR="008654B4">
        <w:t>Across the different samples, t</w:t>
      </w:r>
      <w:r w:rsidR="002A6501">
        <w:t>he vast majority of participants</w:t>
      </w:r>
      <w:r w:rsidR="003A3C42">
        <w:t xml:space="preserve"> </w:t>
      </w:r>
      <w:r w:rsidR="002A6501">
        <w:t>(n=2,666</w:t>
      </w:r>
      <w:r w:rsidR="00503EF3">
        <w:t xml:space="preserve">; </w:t>
      </w:r>
      <w:r w:rsidR="00863888">
        <w:t>76.3%) had a diagnosis, or were treated as having a diagnosis, of BPD (</w:t>
      </w:r>
      <w:r w:rsidR="00CB0347">
        <w:t xml:space="preserve">n=382 of these had BPD alongside another diagnosis or condition). </w:t>
      </w:r>
      <w:r w:rsidR="003E3952">
        <w:t xml:space="preserve">The remainder were either HC or CC groups. </w:t>
      </w:r>
    </w:p>
    <w:p w14:paraId="7402019E" w14:textId="14A74EB5" w:rsidR="1AD69EDF" w:rsidRDefault="1AD69EDF" w:rsidP="1AD69EDF">
      <w:pPr>
        <w:spacing w:line="360" w:lineRule="auto"/>
        <w:ind w:firstLine="720"/>
      </w:pPr>
    </w:p>
    <w:p w14:paraId="782E8088" w14:textId="0D28818E" w:rsidR="00C56AB4" w:rsidRPr="002248B2" w:rsidRDefault="00C56AB4" w:rsidP="00C56AB4">
      <w:pPr>
        <w:rPr>
          <w:b/>
          <w:bCs/>
          <w:i/>
          <w:iCs/>
          <w:color w:val="4F81BD" w:themeColor="accent1"/>
        </w:rPr>
      </w:pPr>
      <w:r w:rsidRPr="002248B2">
        <w:rPr>
          <w:b/>
          <w:bCs/>
          <w:i/>
          <w:iCs/>
        </w:rPr>
        <w:t>Population</w:t>
      </w:r>
      <w:r w:rsidR="00341F57">
        <w:rPr>
          <w:b/>
          <w:bCs/>
          <w:i/>
          <w:iCs/>
        </w:rPr>
        <w:t>: Demographic characteristics</w:t>
      </w:r>
      <w:r w:rsidR="00A45231">
        <w:rPr>
          <w:b/>
          <w:bCs/>
          <w:i/>
          <w:iCs/>
        </w:rPr>
        <w:t xml:space="preserve"> represented in studies</w:t>
      </w:r>
    </w:p>
    <w:p w14:paraId="52814133" w14:textId="7A9F2EFE" w:rsidR="00EA665E" w:rsidRDefault="004B6277" w:rsidP="00F119F6">
      <w:pPr>
        <w:spacing w:line="360" w:lineRule="auto"/>
        <w:ind w:firstLine="720"/>
      </w:pPr>
      <w:r>
        <w:t xml:space="preserve">All studies except one (Plett et al, </w:t>
      </w:r>
      <w:r w:rsidR="009C2EB2">
        <w:t>2023)</w:t>
      </w:r>
      <w:r w:rsidR="00D85BEB">
        <w:t xml:space="preserve"> provided some breakdown of gender</w:t>
      </w:r>
      <w:r w:rsidR="00716694">
        <w:t>. Generally</w:t>
      </w:r>
      <w:r w:rsidR="005F6647">
        <w:t>,</w:t>
      </w:r>
      <w:r w:rsidR="00716694">
        <w:t xml:space="preserve"> this was in relation to the initially recruited sample (not necessarily all of those who completed the BSL-23</w:t>
      </w:r>
      <w:r w:rsidR="00304924">
        <w:t>).</w:t>
      </w:r>
      <w:r w:rsidR="005F6647">
        <w:t xml:space="preserve"> Across the 29 studies there were 4</w:t>
      </w:r>
      <w:r w:rsidR="00DC30BD">
        <w:t>5</w:t>
      </w:r>
      <w:r w:rsidR="005F6647">
        <w:t xml:space="preserve"> samples for which gender data was available.</w:t>
      </w:r>
      <w:r w:rsidR="00304924">
        <w:t xml:space="preserve"> The total sample</w:t>
      </w:r>
      <w:r w:rsidR="005F6647">
        <w:t xml:space="preserve"> size</w:t>
      </w:r>
      <w:r w:rsidR="00304924">
        <w:t xml:space="preserve"> for which gender was reported was 3,559, of which </w:t>
      </w:r>
      <w:r w:rsidR="00101D14">
        <w:t xml:space="preserve">3,017 </w:t>
      </w:r>
      <w:r w:rsidR="005F6647">
        <w:t>were female</w:t>
      </w:r>
      <w:r w:rsidR="00101D14">
        <w:t xml:space="preserve"> (84.8% female)</w:t>
      </w:r>
      <w:r w:rsidR="004052C8">
        <w:t>.</w:t>
      </w:r>
      <w:r w:rsidR="00BF7CA7">
        <w:t xml:space="preserve"> </w:t>
      </w:r>
      <w:r w:rsidR="00117160">
        <w:t xml:space="preserve">In </w:t>
      </w:r>
      <w:r w:rsidR="004601D8">
        <w:t>12</w:t>
      </w:r>
      <w:r w:rsidR="00117160">
        <w:t xml:space="preserve"> of </w:t>
      </w:r>
      <w:r w:rsidR="00BF7CA7">
        <w:t>the reported samples</w:t>
      </w:r>
      <w:r w:rsidR="00E35CE1">
        <w:t xml:space="preserve"> (7 separate studies)</w:t>
      </w:r>
      <w:r w:rsidR="00117160">
        <w:t>, only women were recruited (n=</w:t>
      </w:r>
      <w:r w:rsidR="00BF7CA7">
        <w:t>770)</w:t>
      </w:r>
      <w:r w:rsidR="005F6647">
        <w:t xml:space="preserve">, </w:t>
      </w:r>
      <w:r w:rsidR="00306CFF">
        <w:t>and</w:t>
      </w:r>
      <w:r w:rsidR="00991951">
        <w:t xml:space="preserve"> </w:t>
      </w:r>
      <w:r w:rsidR="00306CFF">
        <w:t xml:space="preserve">only </w:t>
      </w:r>
      <w:r w:rsidR="004052C8">
        <w:t>k=3</w:t>
      </w:r>
      <w:r w:rsidR="00306CFF">
        <w:t xml:space="preserve"> studies (encompassing f</w:t>
      </w:r>
      <w:r w:rsidR="00AA4F17">
        <w:t>ive</w:t>
      </w:r>
      <w:r w:rsidR="00306CFF">
        <w:t xml:space="preserve"> of the samples</w:t>
      </w:r>
      <w:r w:rsidR="00AA4F17">
        <w:t>)</w:t>
      </w:r>
      <w:r w:rsidR="00991951">
        <w:t xml:space="preserve"> had female samples of less than 60%. </w:t>
      </w:r>
    </w:p>
    <w:p w14:paraId="653C9F5D" w14:textId="77777777" w:rsidR="00D04D3F" w:rsidRDefault="00D04D3F" w:rsidP="00F119F6">
      <w:pPr>
        <w:spacing w:line="360" w:lineRule="auto"/>
        <w:ind w:firstLine="720"/>
      </w:pPr>
    </w:p>
    <w:p w14:paraId="0F6268EE" w14:textId="4403B30F" w:rsidR="003E5CF0" w:rsidRDefault="00051E42" w:rsidP="00B54C62">
      <w:pPr>
        <w:spacing w:line="360" w:lineRule="auto"/>
        <w:ind w:firstLine="720"/>
      </w:pPr>
      <w:r>
        <w:t>For the 4</w:t>
      </w:r>
      <w:r w:rsidR="00C77D10">
        <w:t>4</w:t>
      </w:r>
      <w:r>
        <w:t xml:space="preserve"> samples for which age was reported</w:t>
      </w:r>
      <w:r w:rsidR="005E5A89">
        <w:t xml:space="preserve"> (two studies (Plett et al., 2023; Robinson et al., 2018) did not report their sample age)</w:t>
      </w:r>
      <w:r>
        <w:t>, we calculated a weighted mean age of 28.82 (pooled SD 7.72</w:t>
      </w:r>
      <w:r w:rsidR="0024124F">
        <w:t>; 95% CI</w:t>
      </w:r>
      <w:r w:rsidR="005E5A89">
        <w:t>: 28.57-29.08</w:t>
      </w:r>
      <w:r w:rsidR="00C77D10">
        <w:t>; range</w:t>
      </w:r>
      <w:r w:rsidR="00453ABC">
        <w:t xml:space="preserve"> of averages 23.57 – 41.44</w:t>
      </w:r>
      <w:r w:rsidR="005E5A89">
        <w:t xml:space="preserve">). </w:t>
      </w:r>
    </w:p>
    <w:p w14:paraId="2BF02B48" w14:textId="1AF0CF9F" w:rsidR="00B54C62" w:rsidRPr="00B54C62" w:rsidRDefault="00B54C62" w:rsidP="00B54C62">
      <w:pPr>
        <w:spacing w:line="360" w:lineRule="auto"/>
        <w:ind w:firstLine="720"/>
      </w:pPr>
    </w:p>
    <w:p w14:paraId="60F0EEA5" w14:textId="6D099134" w:rsidR="00FC0A29" w:rsidRDefault="003E5CF0" w:rsidP="00D04D3F">
      <w:pPr>
        <w:spacing w:line="360" w:lineRule="auto"/>
        <w:rPr>
          <w:b/>
          <w:i/>
        </w:rPr>
      </w:pPr>
      <w:r>
        <w:rPr>
          <w:b/>
          <w:bCs/>
          <w:i/>
          <w:iCs/>
        </w:rPr>
        <w:t xml:space="preserve">Population: </w:t>
      </w:r>
      <w:r w:rsidR="00FC0326">
        <w:rPr>
          <w:b/>
          <w:bCs/>
          <w:i/>
          <w:iCs/>
        </w:rPr>
        <w:t>Assessment of BPD</w:t>
      </w:r>
    </w:p>
    <w:p w14:paraId="5144003B" w14:textId="67227961" w:rsidR="00DF3205" w:rsidRPr="00DF3205" w:rsidRDefault="00DF3205" w:rsidP="00D04D3F">
      <w:pPr>
        <w:spacing w:line="360" w:lineRule="auto"/>
      </w:pPr>
      <w:r>
        <w:rPr>
          <w:b/>
          <w:bCs/>
        </w:rPr>
        <w:tab/>
      </w:r>
      <w:r>
        <w:t xml:space="preserve">One of the areas of strength across the studies was the relatively robust approaches taken to assessing the presence of BPD. </w:t>
      </w:r>
      <w:r w:rsidR="00DF76C9">
        <w:t>In k=1</w:t>
      </w:r>
      <w:r w:rsidR="0011472F">
        <w:t xml:space="preserve">8 </w:t>
      </w:r>
      <w:r w:rsidR="00DF76C9">
        <w:t xml:space="preserve">studies, </w:t>
      </w:r>
      <w:r w:rsidR="00E41A2F">
        <w:t xml:space="preserve">a formal structured assessment interview had been conducted, most commonly the SCID or IPDE. </w:t>
      </w:r>
      <w:r w:rsidR="00477D58">
        <w:t>In k=</w:t>
      </w:r>
      <w:r w:rsidR="00C04028">
        <w:t>5</w:t>
      </w:r>
      <w:r w:rsidR="00477D58">
        <w:t xml:space="preserve"> studies, the method of determination of BPD was unclear, </w:t>
      </w:r>
      <w:r w:rsidR="007D7C45">
        <w:t xml:space="preserve">with the remainder of studies drawing on existing diagnoses or using </w:t>
      </w:r>
      <w:r w:rsidR="003E7A20">
        <w:t xml:space="preserve">a non-structured clinician rated assessment. </w:t>
      </w:r>
      <w:r w:rsidR="00F3764D">
        <w:t>O</w:t>
      </w:r>
      <w:r w:rsidR="003E7A20">
        <w:t>ne study</w:t>
      </w:r>
      <w:r w:rsidR="00243E46">
        <w:t xml:space="preserve"> (Assmann et al, 2025) </w:t>
      </w:r>
      <w:r w:rsidR="00AC6A1A">
        <w:t xml:space="preserve">integrated the BSL-23 </w:t>
      </w:r>
      <w:r w:rsidR="00F3764D">
        <w:t xml:space="preserve">as part of their intervention’s </w:t>
      </w:r>
      <w:r w:rsidR="0011472F">
        <w:t>inclusion criteria – in this case both requiring a diagnosis of BPD through the SCID</w:t>
      </w:r>
      <w:r w:rsidR="00056D97">
        <w:t xml:space="preserve"> – </w:t>
      </w:r>
      <w:r w:rsidR="0011472F">
        <w:t xml:space="preserve"> </w:t>
      </w:r>
      <w:r w:rsidR="00F3764D">
        <w:t xml:space="preserve">but also requiring ‘at least moderate severity’ of current symptoms as measured by the BSL-23. </w:t>
      </w:r>
    </w:p>
    <w:p w14:paraId="1C38FBAC" w14:textId="66B9B805" w:rsidR="00FC0A29" w:rsidRPr="00FC0A29" w:rsidRDefault="00BB75F4" w:rsidP="00D04D3F">
      <w:pPr>
        <w:spacing w:line="360" w:lineRule="auto"/>
        <w:rPr>
          <w:b/>
          <w:bCs/>
        </w:rPr>
      </w:pPr>
      <w:r>
        <w:rPr>
          <w:b/>
          <w:bCs/>
        </w:rPr>
        <w:tab/>
      </w:r>
    </w:p>
    <w:p w14:paraId="3B90C29B" w14:textId="77777777" w:rsidR="003E5CF0" w:rsidRDefault="003E5CF0" w:rsidP="00D04D3F">
      <w:pPr>
        <w:spacing w:line="360" w:lineRule="auto"/>
      </w:pPr>
    </w:p>
    <w:p w14:paraId="7588E90D" w14:textId="0E70DACD" w:rsidR="00D04D3F" w:rsidRDefault="00D04D3F" w:rsidP="00D04D3F">
      <w:pPr>
        <w:spacing w:line="360" w:lineRule="auto"/>
      </w:pPr>
      <w:r>
        <w:rPr>
          <w:b/>
          <w:bCs/>
          <w:i/>
          <w:iCs/>
        </w:rPr>
        <w:t>Types of Research Questions addressed</w:t>
      </w:r>
    </w:p>
    <w:p w14:paraId="12B16115" w14:textId="086F465F" w:rsidR="00E82003" w:rsidRDefault="007D72F7" w:rsidP="00D04D3F">
      <w:pPr>
        <w:spacing w:line="360" w:lineRule="auto"/>
      </w:pPr>
      <w:r>
        <w:t xml:space="preserve">There were a broad range of research questions represented within the review. </w:t>
      </w:r>
    </w:p>
    <w:p w14:paraId="4A584213" w14:textId="77777777" w:rsidR="00E82003" w:rsidRDefault="00E82003" w:rsidP="00D04D3F">
      <w:pPr>
        <w:spacing w:line="360" w:lineRule="auto"/>
      </w:pPr>
    </w:p>
    <w:p w14:paraId="70CE7624" w14:textId="61A8FC49" w:rsidR="003432BB" w:rsidRDefault="00230266" w:rsidP="00561E38">
      <w:pPr>
        <w:spacing w:line="360" w:lineRule="auto"/>
        <w:ind w:firstLine="720"/>
      </w:pPr>
      <w:r>
        <w:t xml:space="preserve">The majority of the studies (k=21) used an intervention </w:t>
      </w:r>
      <w:r w:rsidR="0059270B">
        <w:t xml:space="preserve">or experimental </w:t>
      </w:r>
      <w:r>
        <w:t>design</w:t>
      </w:r>
      <w:r w:rsidR="002E465D">
        <w:t xml:space="preserve">, </w:t>
      </w:r>
      <w:r w:rsidR="0059270B">
        <w:t>al</w:t>
      </w:r>
      <w:r w:rsidR="002E465D">
        <w:t>though there was significant variation both in the research questions addressed and</w:t>
      </w:r>
      <w:r w:rsidR="002F6100">
        <w:t xml:space="preserve"> in the specific design adopted</w:t>
      </w:r>
      <w:r w:rsidR="002E465D">
        <w:t>. Only a small number of studies (k=5) adopted the BSL-23 within an RCT based design</w:t>
      </w:r>
      <w:r w:rsidR="00D17F8A">
        <w:t>; k=5 studies adopted an experimental design, a</w:t>
      </w:r>
      <w:r w:rsidR="00FC0BC7">
        <w:t xml:space="preserve">nd the remaining studies used a combination of uncontrolled </w:t>
      </w:r>
      <w:r w:rsidR="001775E8">
        <w:t>designs (k=6) or non-randomised controlled designs</w:t>
      </w:r>
      <w:r w:rsidR="003946D1">
        <w:t>.</w:t>
      </w:r>
      <w:r w:rsidR="003432BB">
        <w:t xml:space="preserve"> The latter included waitlist</w:t>
      </w:r>
      <w:r w:rsidR="00531013">
        <w:t xml:space="preserve"> controlled</w:t>
      </w:r>
      <w:r w:rsidR="003432BB">
        <w:t>, TAU</w:t>
      </w:r>
      <w:r w:rsidR="00531013">
        <w:t xml:space="preserve"> controlled</w:t>
      </w:r>
      <w:r w:rsidR="008F5B31">
        <w:t xml:space="preserve">, </w:t>
      </w:r>
      <w:r w:rsidR="00531013">
        <w:t>and</w:t>
      </w:r>
      <w:r w:rsidR="008F5B31">
        <w:t xml:space="preserve"> augmented intervention designs. </w:t>
      </w:r>
    </w:p>
    <w:p w14:paraId="6451FF17" w14:textId="77777777" w:rsidR="008F5B31" w:rsidRDefault="008F5B31" w:rsidP="00561E38">
      <w:pPr>
        <w:spacing w:line="360" w:lineRule="auto"/>
        <w:ind w:firstLine="720"/>
      </w:pPr>
    </w:p>
    <w:p w14:paraId="58B67A5A" w14:textId="6EA74171" w:rsidR="007B0B3D" w:rsidRPr="002248B2" w:rsidRDefault="003946D1" w:rsidP="007B0B3D">
      <w:pPr>
        <w:spacing w:line="360" w:lineRule="auto"/>
        <w:ind w:firstLine="720"/>
      </w:pPr>
      <w:r>
        <w:t xml:space="preserve"> </w:t>
      </w:r>
      <w:r w:rsidR="00BD54B0">
        <w:t xml:space="preserve">In terms of the nature of the research questions, these varied </w:t>
      </w:r>
      <w:r w:rsidR="00CA68D9">
        <w:t>substantially</w:t>
      </w:r>
      <w:r w:rsidR="00062576">
        <w:t xml:space="preserve">, including various evaluations of pharmacological </w:t>
      </w:r>
      <w:r w:rsidR="00511C12">
        <w:t xml:space="preserve">and medical </w:t>
      </w:r>
      <w:r w:rsidR="008F5B31">
        <w:t>treatments or interventions (including</w:t>
      </w:r>
      <w:r w:rsidR="008D055E">
        <w:t xml:space="preserve"> two studies investigating rTMS</w:t>
      </w:r>
      <w:r w:rsidR="003E5CF0">
        <w:t xml:space="preserve">; Sverak et al, 2022 and </w:t>
      </w:r>
      <w:r w:rsidR="003E5CF0" w:rsidRPr="003E5CF0">
        <w:t xml:space="preserve">Calderón-Moctezuma </w:t>
      </w:r>
      <w:r w:rsidR="003E5CF0">
        <w:t>et al, 2021</w:t>
      </w:r>
      <w:r w:rsidR="008D055E">
        <w:t>)</w:t>
      </w:r>
      <w:r w:rsidR="008F5B31">
        <w:t xml:space="preserve">, </w:t>
      </w:r>
      <w:r w:rsidR="00B46081">
        <w:t>psychological interventions and approaches</w:t>
      </w:r>
      <w:r w:rsidR="00DF5895">
        <w:t xml:space="preserve"> (most commonly a variant of DBT, k=6)</w:t>
      </w:r>
      <w:r w:rsidR="00B46081">
        <w:t xml:space="preserve">, </w:t>
      </w:r>
      <w:r w:rsidR="002B6B1D">
        <w:t xml:space="preserve">as well as wider social interventions </w:t>
      </w:r>
      <w:r w:rsidR="008D055E">
        <w:t>including a small study</w:t>
      </w:r>
      <w:r w:rsidR="002B6B1D">
        <w:t xml:space="preserve"> </w:t>
      </w:r>
      <w:r w:rsidR="00531013">
        <w:t xml:space="preserve">investigating ‘animal assisted interventions’ </w:t>
      </w:r>
      <w:r w:rsidR="00A94DED">
        <w:t>(Plett et al, 2023)</w:t>
      </w:r>
      <w:r w:rsidR="003E5CF0">
        <w:t xml:space="preserve">. </w:t>
      </w:r>
    </w:p>
    <w:p w14:paraId="002E0F72" w14:textId="6B80C2C2" w:rsidR="00230266" w:rsidRDefault="00230266" w:rsidP="00561E38">
      <w:pPr>
        <w:spacing w:line="360" w:lineRule="auto"/>
        <w:ind w:firstLine="720"/>
      </w:pPr>
    </w:p>
    <w:p w14:paraId="38BCAC95" w14:textId="2AE35BD4" w:rsidR="00D04D3F" w:rsidRDefault="00A44F02" w:rsidP="00561E38">
      <w:pPr>
        <w:spacing w:line="360" w:lineRule="auto"/>
        <w:ind w:firstLine="720"/>
      </w:pPr>
      <w:r>
        <w:t xml:space="preserve">Eight </w:t>
      </w:r>
      <w:r w:rsidR="00E82003">
        <w:t>studies used a cross-sectional design</w:t>
      </w:r>
      <w:r w:rsidR="0063035A">
        <w:t>, evaluating a range of different research</w:t>
      </w:r>
      <w:r w:rsidR="008427F5">
        <w:t xml:space="preserve"> questions, mostly looking at the relationships between different variables, and using the BSL-23 as a marker of baseline symptomatology.</w:t>
      </w:r>
      <w:r w:rsidR="00EC5A14">
        <w:t xml:space="preserve"> </w:t>
      </w:r>
      <w:r w:rsidR="00E96DEF">
        <w:t>Methodologically, o</w:t>
      </w:r>
      <w:r w:rsidR="00A00811">
        <w:t>ne study</w:t>
      </w:r>
      <w:r w:rsidR="00D916ED">
        <w:t xml:space="preserve"> (Marco et al, 2021) adopted the BSL-23 as part of cross-validation of a different psychometric tool, but </w:t>
      </w:r>
      <w:r w:rsidR="00496BA9">
        <w:t xml:space="preserve">unfortunately was also one of the only studies not to include a total score of the BSL-23. </w:t>
      </w:r>
      <w:r w:rsidR="00343CDD">
        <w:t>Another (</w:t>
      </w:r>
      <w:r w:rsidR="00EC7135" w:rsidRPr="00EC7135">
        <w:t>Frías</w:t>
      </w:r>
      <w:r w:rsidR="00EC7135">
        <w:t xml:space="preserve"> et al, 2021) conducted an evaluation of</w:t>
      </w:r>
      <w:r>
        <w:t xml:space="preserve"> a digital app to support people with BPD, however </w:t>
      </w:r>
      <w:r w:rsidR="005D3EDB">
        <w:t>this was not designed as an intervention study</w:t>
      </w:r>
      <w:r w:rsidR="002F6100">
        <w:t>,</w:t>
      </w:r>
      <w:r w:rsidR="005D3EDB">
        <w:t xml:space="preserve"> and a cross-sectional design was used to assess</w:t>
      </w:r>
      <w:r w:rsidR="00122943">
        <w:t xml:space="preserve"> perceived usability and satisfaction</w:t>
      </w:r>
      <w:r w:rsidR="005D3EDB">
        <w:t>. I</w:t>
      </w:r>
      <w:r w:rsidR="00561E38">
        <w:t xml:space="preserve">t appears the BSL-23 was primarily </w:t>
      </w:r>
      <w:r w:rsidR="005D3EDB">
        <w:t xml:space="preserve">used </w:t>
      </w:r>
      <w:r w:rsidR="00561E38">
        <w:t>to characterise the sample</w:t>
      </w:r>
      <w:r w:rsidR="00B0189B">
        <w:t xml:space="preserve">. </w:t>
      </w:r>
      <w:r w:rsidR="005D3EDB">
        <w:t>However, i</w:t>
      </w:r>
      <w:r w:rsidR="00B0189B">
        <w:t>t is not clear why the authors made the decision to administer the BSL-2</w:t>
      </w:r>
      <w:r w:rsidR="005D3EDB">
        <w:t>3 only after the intervention.</w:t>
      </w:r>
    </w:p>
    <w:p w14:paraId="584EFA3F" w14:textId="77777777" w:rsidR="003E5CF0" w:rsidRDefault="003E5CF0" w:rsidP="00561E38">
      <w:pPr>
        <w:spacing w:line="360" w:lineRule="auto"/>
        <w:ind w:firstLine="720"/>
      </w:pPr>
    </w:p>
    <w:p w14:paraId="7C896E82" w14:textId="0162E2F0" w:rsidR="00F866A3" w:rsidRDefault="003E5CF0" w:rsidP="00A83B9A">
      <w:pPr>
        <w:spacing w:line="360" w:lineRule="auto"/>
        <w:ind w:firstLine="720"/>
      </w:pPr>
      <w:r>
        <w:t xml:space="preserve">Whilst data reporting of the BSL-23 was generally sufficient to allow comparisons with other studies (as in Figure 3), there were some deficiencies in reporting. Finkenstaedt et al (2024), for example, used the BSL-23 as a measure of symptomatology which was then correlated with experimental outcomes, however no mean score of the BSL-23 is provided </w:t>
      </w:r>
      <w:r w:rsidR="002F6100">
        <w:t>to contextualise</w:t>
      </w:r>
      <w:r>
        <w:t xml:space="preserve"> sample severity.</w:t>
      </w:r>
      <w:r w:rsidR="00B00399">
        <w:t xml:space="preserve"> Marco et al (2021) and Schauer et al (2019) also did not report any BSL-23 scores.</w:t>
      </w:r>
      <w:r>
        <w:t xml:space="preserve"> Similarly, whilst Martin-</w:t>
      </w:r>
      <w:r w:rsidR="00C76681">
        <w:t>Blanco</w:t>
      </w:r>
      <w:r>
        <w:t xml:space="preserve"> et al (2014), in a small study considering the effect of Asenapine, did provide BSL-23 mean scores for their small sample, they did not report the measure’s standard deviation. </w:t>
      </w:r>
      <w:r w:rsidR="00A83B9A">
        <w:t>T</w:t>
      </w:r>
      <w:r w:rsidR="00F866A3">
        <w:t>wo studies (Kramer, 2017, Riegler et al, 2023) reported baseline scores but not post intervention scores</w:t>
      </w:r>
      <w:r w:rsidR="0090134A">
        <w:t xml:space="preserve">, </w:t>
      </w:r>
      <w:r w:rsidR="00D8630C">
        <w:t xml:space="preserve">which seems </w:t>
      </w:r>
      <w:r w:rsidR="005E05A8">
        <w:t xml:space="preserve">an important limitation given that both studies used the BSL-23 to measure change in the intervention (and reported pre-post statistical analysis using the BSL-23). </w:t>
      </w:r>
    </w:p>
    <w:p w14:paraId="798F5E09" w14:textId="77777777" w:rsidR="00ED5242" w:rsidRDefault="00ED5242" w:rsidP="00F119F6">
      <w:pPr>
        <w:spacing w:line="360" w:lineRule="auto"/>
      </w:pPr>
    </w:p>
    <w:p w14:paraId="2B803381" w14:textId="0AE2AFC4" w:rsidR="00A45231" w:rsidRDefault="00A45231" w:rsidP="66DDA8C6">
      <w:pPr>
        <w:rPr>
          <w:b/>
          <w:bCs/>
          <w:i/>
          <w:iCs/>
        </w:rPr>
      </w:pPr>
      <w:r>
        <w:rPr>
          <w:b/>
          <w:bCs/>
          <w:i/>
          <w:iCs/>
        </w:rPr>
        <w:t>Population: Baseline severity of symptoms represented in studies measured by the BSL-23</w:t>
      </w:r>
    </w:p>
    <w:p w14:paraId="19E7948E" w14:textId="7E0A5855" w:rsidR="00E33672" w:rsidRDefault="00E33672" w:rsidP="0074516F">
      <w:pPr>
        <w:spacing w:line="360" w:lineRule="auto"/>
        <w:ind w:firstLine="720"/>
      </w:pPr>
      <w:r>
        <w:t>Figure 3 depicts the baseline scores obtained from across the studies, separated by broad population</w:t>
      </w:r>
      <w:r w:rsidR="007A6D8C">
        <w:t xml:space="preserve">, and </w:t>
      </w:r>
      <w:r w:rsidR="00644FA9">
        <w:t>mapped to Kleindienst et al</w:t>
      </w:r>
      <w:r w:rsidR="002F6100">
        <w:t>’s</w:t>
      </w:r>
      <w:r w:rsidR="00644FA9">
        <w:t xml:space="preserve"> (2022) severity bands. The graph broadl</w:t>
      </w:r>
      <w:r w:rsidR="00217491">
        <w:t>y indicates that</w:t>
      </w:r>
      <w:r w:rsidR="00210214">
        <w:t>: a. the BSL-23 has been utilised</w:t>
      </w:r>
      <w:r w:rsidR="000D3D31">
        <w:t xml:space="preserve"> with</w:t>
      </w:r>
      <w:r w:rsidR="00210214">
        <w:t xml:space="preserve"> populations which differ substantially by severity; b. the BSL-23 broadly appears to differentiate effectively between healthy controls (5/6 studies in the ‘low symptoms’ category), mixed or other psychiatric samples (</w:t>
      </w:r>
      <w:r w:rsidR="001C7CAD">
        <w:t>7 studies across three bands of severity) and BPD samples (32 samples ranging from ‘moderate’ to ‘very high’ symptoms)</w:t>
      </w:r>
      <w:r w:rsidR="000D3D31">
        <w:t xml:space="preserve">, and c. the populations recruited for the different studies seem to vary substantially in terms of heterogeneity on the BSL-23 (some studies depict very narrow confidence intervals, and the widest CI’s span three severity categories). </w:t>
      </w:r>
    </w:p>
    <w:p w14:paraId="3ADAF766" w14:textId="02EB358B" w:rsidR="00ED5242" w:rsidRDefault="00ED5242" w:rsidP="00A45231">
      <w:pPr>
        <w:rPr>
          <w:b/>
          <w:bCs/>
          <w:i/>
          <w:iCs/>
          <w:color w:val="155F81"/>
        </w:rPr>
      </w:pPr>
    </w:p>
    <w:p w14:paraId="50A229F7" w14:textId="77777777" w:rsidR="00114A12" w:rsidRDefault="00114A12" w:rsidP="00A45231">
      <w:pPr>
        <w:rPr>
          <w:b/>
          <w:bCs/>
          <w:i/>
          <w:iCs/>
          <w:color w:val="155F81"/>
        </w:rPr>
      </w:pPr>
    </w:p>
    <w:p w14:paraId="61FDA266" w14:textId="77777777" w:rsidR="00457E07" w:rsidRDefault="00457E07" w:rsidP="00A45231">
      <w:pPr>
        <w:rPr>
          <w:b/>
          <w:bCs/>
          <w:i/>
          <w:iCs/>
          <w:color w:val="155F81"/>
        </w:rPr>
      </w:pPr>
    </w:p>
    <w:p w14:paraId="5D3F11A9" w14:textId="1EECE1A9" w:rsidR="00457E07" w:rsidRDefault="00457E07" w:rsidP="00A45231">
      <w:pPr>
        <w:rPr>
          <w:b/>
          <w:bCs/>
          <w:i/>
          <w:iCs/>
          <w:color w:val="155F81"/>
        </w:rPr>
      </w:pPr>
    </w:p>
    <w:p w14:paraId="3E724308" w14:textId="4E5621E7" w:rsidR="00457E07" w:rsidRDefault="00457E07" w:rsidP="00A45231">
      <w:pPr>
        <w:rPr>
          <w:b/>
          <w:color w:val="000000" w:themeColor="text1"/>
        </w:rPr>
      </w:pPr>
    </w:p>
    <w:p w14:paraId="185ADE2C" w14:textId="13A32973" w:rsidR="5C9CE0F2" w:rsidRDefault="5C9CE0F2" w:rsidP="5C9CE0F2">
      <w:pPr>
        <w:rPr>
          <w:b/>
          <w:bCs/>
          <w:color w:val="000000" w:themeColor="text1"/>
        </w:rPr>
      </w:pPr>
    </w:p>
    <w:p w14:paraId="079A0C47" w14:textId="77777777" w:rsidR="002F6100" w:rsidRDefault="002F6100" w:rsidP="5C9CE0F2">
      <w:pPr>
        <w:rPr>
          <w:b/>
          <w:bCs/>
          <w:color w:val="000000" w:themeColor="text1"/>
        </w:rPr>
      </w:pPr>
    </w:p>
    <w:p w14:paraId="104B2FBE" w14:textId="77777777" w:rsidR="002F6100" w:rsidRDefault="002F6100" w:rsidP="5C9CE0F2">
      <w:pPr>
        <w:rPr>
          <w:b/>
          <w:bCs/>
          <w:color w:val="000000" w:themeColor="text1"/>
        </w:rPr>
      </w:pPr>
    </w:p>
    <w:p w14:paraId="7346A3F2" w14:textId="77777777" w:rsidR="002F6100" w:rsidRDefault="002F6100" w:rsidP="5C9CE0F2">
      <w:pPr>
        <w:rPr>
          <w:b/>
          <w:bCs/>
          <w:color w:val="000000" w:themeColor="text1"/>
        </w:rPr>
      </w:pPr>
    </w:p>
    <w:p w14:paraId="0FBF97F6" w14:textId="77777777" w:rsidR="002F6100" w:rsidRDefault="002F6100" w:rsidP="5C9CE0F2">
      <w:pPr>
        <w:rPr>
          <w:b/>
          <w:bCs/>
          <w:color w:val="000000" w:themeColor="text1"/>
        </w:rPr>
      </w:pPr>
    </w:p>
    <w:p w14:paraId="529376D4" w14:textId="77777777" w:rsidR="002F6100" w:rsidRDefault="002F6100" w:rsidP="5C9CE0F2">
      <w:pPr>
        <w:rPr>
          <w:b/>
          <w:bCs/>
          <w:color w:val="000000" w:themeColor="text1"/>
        </w:rPr>
      </w:pPr>
    </w:p>
    <w:p w14:paraId="568BFCF0" w14:textId="77777777" w:rsidR="002F6100" w:rsidRDefault="002F6100" w:rsidP="5C9CE0F2">
      <w:pPr>
        <w:rPr>
          <w:b/>
          <w:bCs/>
          <w:color w:val="000000" w:themeColor="text1"/>
        </w:rPr>
      </w:pPr>
    </w:p>
    <w:p w14:paraId="0DEC8E63" w14:textId="77777777" w:rsidR="002F6100" w:rsidRDefault="002F6100" w:rsidP="5C9CE0F2">
      <w:pPr>
        <w:rPr>
          <w:b/>
          <w:bCs/>
          <w:color w:val="000000" w:themeColor="text1"/>
        </w:rPr>
      </w:pPr>
    </w:p>
    <w:p w14:paraId="121CABAC" w14:textId="77777777" w:rsidR="002F6100" w:rsidRDefault="002F6100" w:rsidP="5C9CE0F2">
      <w:pPr>
        <w:rPr>
          <w:b/>
          <w:bCs/>
          <w:color w:val="000000" w:themeColor="text1"/>
        </w:rPr>
      </w:pPr>
    </w:p>
    <w:p w14:paraId="25EE6686" w14:textId="77777777" w:rsidR="002F6100" w:rsidRDefault="002F6100" w:rsidP="5C9CE0F2">
      <w:pPr>
        <w:rPr>
          <w:b/>
          <w:bCs/>
          <w:color w:val="000000" w:themeColor="text1"/>
        </w:rPr>
      </w:pPr>
    </w:p>
    <w:p w14:paraId="23773B67" w14:textId="08FC96AF" w:rsidR="00ED5242" w:rsidRPr="002248B2" w:rsidRDefault="00ED5242" w:rsidP="00ED5242">
      <w:pPr>
        <w:rPr>
          <w:b/>
          <w:bCs/>
          <w:color w:val="000000" w:themeColor="text1"/>
        </w:rPr>
      </w:pPr>
      <w:r w:rsidRPr="002248B2">
        <w:rPr>
          <w:b/>
          <w:bCs/>
          <w:color w:val="000000" w:themeColor="text1"/>
        </w:rPr>
        <w:t xml:space="preserve">Figure </w:t>
      </w:r>
      <w:r>
        <w:rPr>
          <w:b/>
          <w:bCs/>
          <w:color w:val="000000" w:themeColor="text1"/>
        </w:rPr>
        <w:t>3</w:t>
      </w:r>
      <w:r w:rsidR="00C405B8">
        <w:rPr>
          <w:b/>
          <w:bCs/>
          <w:color w:val="000000" w:themeColor="text1"/>
        </w:rPr>
        <w:t>: Forest Plot depicting baseline mean scores (with 95% CI’s)</w:t>
      </w:r>
    </w:p>
    <w:p w14:paraId="1848EB25" w14:textId="5FD2F6F6" w:rsidR="00ED5242" w:rsidRPr="00F119F6" w:rsidRDefault="00472A9B" w:rsidP="5C9CE0F2">
      <w:pPr>
        <w:spacing w:line="240" w:lineRule="auto"/>
        <w:rPr>
          <w:i/>
          <w:iCs/>
          <w:color w:val="000000" w:themeColor="text1"/>
          <w:sz w:val="20"/>
          <w:szCs w:val="20"/>
        </w:rPr>
      </w:pPr>
      <w:r w:rsidRPr="00F119F6">
        <w:rPr>
          <w:i/>
          <w:iCs/>
          <w:color w:val="000000" w:themeColor="text1"/>
          <w:sz w:val="20"/>
          <w:szCs w:val="20"/>
        </w:rPr>
        <w:t xml:space="preserve">Blue </w:t>
      </w:r>
      <w:r w:rsidR="00A07852">
        <w:rPr>
          <w:i/>
          <w:iCs/>
          <w:color w:val="000000" w:themeColor="text1"/>
          <w:sz w:val="20"/>
          <w:szCs w:val="20"/>
        </w:rPr>
        <w:t>marks</w:t>
      </w:r>
      <w:r w:rsidRPr="00F119F6">
        <w:rPr>
          <w:i/>
          <w:iCs/>
          <w:color w:val="000000" w:themeColor="text1"/>
          <w:sz w:val="20"/>
          <w:szCs w:val="20"/>
        </w:rPr>
        <w:t xml:space="preserve"> relate to BPD populations; red </w:t>
      </w:r>
      <w:r w:rsidR="00A651CB">
        <w:rPr>
          <w:i/>
          <w:iCs/>
          <w:color w:val="000000" w:themeColor="text1"/>
          <w:sz w:val="20"/>
          <w:szCs w:val="20"/>
        </w:rPr>
        <w:t xml:space="preserve">- </w:t>
      </w:r>
      <w:r w:rsidRPr="00F119F6">
        <w:rPr>
          <w:i/>
          <w:iCs/>
          <w:color w:val="000000" w:themeColor="text1"/>
          <w:sz w:val="20"/>
          <w:szCs w:val="20"/>
        </w:rPr>
        <w:t xml:space="preserve">other or mixed psychiatric populations; green </w:t>
      </w:r>
      <w:r w:rsidR="00A651CB">
        <w:rPr>
          <w:i/>
          <w:iCs/>
          <w:color w:val="000000" w:themeColor="text1"/>
          <w:sz w:val="20"/>
          <w:szCs w:val="20"/>
        </w:rPr>
        <w:t>-</w:t>
      </w:r>
      <w:r w:rsidRPr="00F119F6">
        <w:rPr>
          <w:i/>
          <w:iCs/>
          <w:color w:val="000000" w:themeColor="text1"/>
          <w:sz w:val="20"/>
          <w:szCs w:val="20"/>
        </w:rPr>
        <w:t xml:space="preserve"> ‘healthy controls’. </w:t>
      </w:r>
      <w:r w:rsidR="00FF10F3" w:rsidRPr="00F119F6">
        <w:rPr>
          <w:i/>
          <w:iCs/>
          <w:color w:val="000000" w:themeColor="text1"/>
          <w:sz w:val="20"/>
          <w:szCs w:val="20"/>
        </w:rPr>
        <w:t>Intervention studies use</w:t>
      </w:r>
      <w:r w:rsidR="00A651CB">
        <w:rPr>
          <w:i/>
          <w:iCs/>
          <w:color w:val="000000" w:themeColor="text1"/>
          <w:sz w:val="20"/>
          <w:szCs w:val="20"/>
        </w:rPr>
        <w:t>d</w:t>
      </w:r>
      <w:r w:rsidR="00FF10F3" w:rsidRPr="00F119F6">
        <w:rPr>
          <w:i/>
          <w:iCs/>
          <w:color w:val="000000" w:themeColor="text1"/>
          <w:sz w:val="20"/>
          <w:szCs w:val="20"/>
        </w:rPr>
        <w:t xml:space="preserve"> the </w:t>
      </w:r>
      <w:r w:rsidR="00F119F6" w:rsidRPr="00F119F6">
        <w:rPr>
          <w:i/>
          <w:iCs/>
          <w:color w:val="000000" w:themeColor="text1"/>
          <w:sz w:val="20"/>
          <w:szCs w:val="20"/>
        </w:rPr>
        <w:t xml:space="preserve">‘pre’ sample including both the intervention and control groups. </w:t>
      </w:r>
      <w:r w:rsidR="00642E40">
        <w:rPr>
          <w:i/>
          <w:iCs/>
          <w:color w:val="000000" w:themeColor="text1"/>
          <w:sz w:val="20"/>
          <w:szCs w:val="20"/>
        </w:rPr>
        <w:t>Severity bands relate to Kleindi</w:t>
      </w:r>
      <w:r w:rsidR="007A6D8C">
        <w:rPr>
          <w:i/>
          <w:iCs/>
          <w:color w:val="000000" w:themeColor="text1"/>
          <w:sz w:val="20"/>
          <w:szCs w:val="20"/>
        </w:rPr>
        <w:t>e</w:t>
      </w:r>
      <w:r w:rsidR="00642E40">
        <w:rPr>
          <w:i/>
          <w:iCs/>
          <w:color w:val="000000" w:themeColor="text1"/>
          <w:sz w:val="20"/>
          <w:szCs w:val="20"/>
        </w:rPr>
        <w:t>nst et al (2022)</w:t>
      </w:r>
      <w:r w:rsidR="007A6D8C">
        <w:rPr>
          <w:i/>
          <w:iCs/>
          <w:color w:val="000000" w:themeColor="text1"/>
          <w:sz w:val="20"/>
          <w:szCs w:val="20"/>
        </w:rPr>
        <w:t>.</w:t>
      </w:r>
    </w:p>
    <w:p w14:paraId="302E91E5" w14:textId="07C70A13" w:rsidR="00ED5242" w:rsidRPr="00F119F6" w:rsidRDefault="5C9CE0F2" w:rsidP="00472A9B">
      <w:pPr>
        <w:spacing w:line="240" w:lineRule="auto"/>
        <w:rPr>
          <w:i/>
          <w:iCs/>
          <w:color w:val="000000" w:themeColor="text1"/>
          <w:sz w:val="20"/>
          <w:szCs w:val="20"/>
        </w:rPr>
      </w:pPr>
      <w:r w:rsidRPr="5C9CE0F2">
        <w:rPr>
          <w:i/>
          <w:iCs/>
          <w:color w:val="000000" w:themeColor="text1"/>
          <w:sz w:val="20"/>
          <w:szCs w:val="20"/>
        </w:rPr>
        <w:t xml:space="preserve"> </w:t>
      </w:r>
      <w:r w:rsidR="1AD69EDF">
        <w:rPr>
          <w:noProof/>
        </w:rPr>
        <w:drawing>
          <wp:inline distT="0" distB="0" distL="0" distR="0" wp14:anchorId="535D7F14" wp14:editId="3D8D185C">
            <wp:extent cx="5400675" cy="7164655"/>
            <wp:effectExtent l="0" t="0" r="0" b="0"/>
            <wp:docPr id="51740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5400675" cy="7164655"/>
                    </a:xfrm>
                    <a:prstGeom prst="rect">
                      <a:avLst/>
                    </a:prstGeom>
                    <a:noFill/>
                    <a:ln>
                      <a:noFill/>
                    </a:ln>
                  </pic:spPr>
                </pic:pic>
              </a:graphicData>
            </a:graphic>
          </wp:inline>
        </w:drawing>
      </w:r>
    </w:p>
    <w:p w14:paraId="48E593B0" w14:textId="48DB5D1E" w:rsidR="00ED5242" w:rsidRDefault="00ED5242" w:rsidP="00A45231"/>
    <w:p w14:paraId="2FD64B75" w14:textId="53948FC9" w:rsidR="00A45231" w:rsidRPr="00A45231" w:rsidRDefault="00A45231" w:rsidP="00A45231"/>
    <w:p w14:paraId="4D47D30D" w14:textId="2ECE1E4E" w:rsidR="00C56AB4" w:rsidRPr="002248B2" w:rsidRDefault="52A67A01" w:rsidP="52A67A01">
      <w:pPr>
        <w:rPr>
          <w:b/>
          <w:bCs/>
          <w:i/>
          <w:iCs/>
          <w:color w:val="000000" w:themeColor="text1"/>
        </w:rPr>
      </w:pPr>
      <w:r w:rsidRPr="52A67A01">
        <w:rPr>
          <w:b/>
          <w:bCs/>
          <w:color w:val="000000" w:themeColor="text1"/>
        </w:rPr>
        <w:t>Research Question 2: How has the BSL-23 been used to monitor treatment outcomes over time?</w:t>
      </w:r>
    </w:p>
    <w:p w14:paraId="57786CD1" w14:textId="23E5F501" w:rsidR="0059257E" w:rsidRDefault="66DDA8C6" w:rsidP="0059257E">
      <w:pPr>
        <w:spacing w:line="360" w:lineRule="auto"/>
        <w:ind w:firstLine="720"/>
      </w:pPr>
      <w:r>
        <w:t xml:space="preserve">Studies typically administered the BSL-23 </w:t>
      </w:r>
      <w:r w:rsidR="0024512E">
        <w:t>on a pre-post basis.</w:t>
      </w:r>
      <w:r>
        <w:t xml:space="preserve"> </w:t>
      </w:r>
      <w:r w:rsidR="002F6100">
        <w:t>Two</w:t>
      </w:r>
      <w:r>
        <w:t xml:space="preserve"> stud</w:t>
      </w:r>
      <w:r w:rsidR="002F6100">
        <w:t>ies</w:t>
      </w:r>
      <w:r>
        <w:t xml:space="preserve"> additionally administered the measure </w:t>
      </w:r>
      <w:r w:rsidR="002F6100">
        <w:t xml:space="preserve">at intermediate time points </w:t>
      </w:r>
      <w:r>
        <w:t>(Robinson et al., 2018</w:t>
      </w:r>
      <w:r w:rsidR="002F6100">
        <w:t xml:space="preserve">; </w:t>
      </w:r>
      <w:r w:rsidR="003D5591" w:rsidRPr="001D2B23">
        <w:t xml:space="preserve">Hüsing </w:t>
      </w:r>
      <w:r w:rsidR="003D5591">
        <w:t>et al</w:t>
      </w:r>
      <w:r w:rsidR="00C70034">
        <w:t>, 2025</w:t>
      </w:r>
      <w:r>
        <w:t>) and one administered it weekly (Calderón-Moctezuma et al., 2021)</w:t>
      </w:r>
      <w:r w:rsidR="00C70034">
        <w:t>.</w:t>
      </w:r>
      <w:r w:rsidR="00A534ED">
        <w:t xml:space="preserve"> Assmann et al (2025) assessed outcomes at both 3 and 6 months post-intervention. </w:t>
      </w:r>
      <w:r w:rsidR="00437607">
        <w:t xml:space="preserve">There are obvious benefits to use of measures such as the BSL-23 on </w:t>
      </w:r>
      <w:r w:rsidR="0059257E">
        <w:t>multiple timepoints, particularly given the potential for BPD symptoms to be influenced by acute, recent events.</w:t>
      </w:r>
    </w:p>
    <w:p w14:paraId="7296A787" w14:textId="77777777" w:rsidR="000B0EE5" w:rsidRDefault="000B0EE5" w:rsidP="0059257E">
      <w:pPr>
        <w:spacing w:line="360" w:lineRule="auto"/>
        <w:ind w:firstLine="720"/>
      </w:pPr>
    </w:p>
    <w:p w14:paraId="35703EF6" w14:textId="4ADF98FA" w:rsidR="000B0EE5" w:rsidRDefault="00BF45F1" w:rsidP="00924B13">
      <w:pPr>
        <w:spacing w:line="360" w:lineRule="auto"/>
        <w:ind w:firstLine="720"/>
      </w:pPr>
      <w:r>
        <w:t xml:space="preserve">To </w:t>
      </w:r>
      <w:r w:rsidR="00C405B8">
        <w:t>visualise</w:t>
      </w:r>
      <w:r>
        <w:t xml:space="preserve"> change in response to treatment, </w:t>
      </w:r>
      <w:r w:rsidR="00C405B8">
        <w:t>a dumbbell plot was constructed</w:t>
      </w:r>
      <w:r w:rsidR="001C502B">
        <w:t xml:space="preserve"> (Figure 4).</w:t>
      </w:r>
      <w:r w:rsidR="00924B13">
        <w:t xml:space="preserve"> </w:t>
      </w:r>
      <w:r w:rsidR="006A7B15">
        <w:t xml:space="preserve"> Given the heterogeneity of the interventions</w:t>
      </w:r>
      <w:r w:rsidR="00955846">
        <w:t xml:space="preserve">, and the focus of the study being primarily about the BSL-23 and not the effectiveness of the interventions, </w:t>
      </w:r>
      <w:r w:rsidR="0027165E">
        <w:t xml:space="preserve">no analysis was conducted on the relative degree of change between interventions or control, however </w:t>
      </w:r>
      <w:r w:rsidR="00B1059B">
        <w:t xml:space="preserve">the </w:t>
      </w:r>
      <w:r w:rsidR="00AA7A6E">
        <w:t xml:space="preserve">weighted means for the ‘pre’ BSL-23 scores for both control and intervention conditions was compared. For </w:t>
      </w:r>
      <w:r w:rsidR="00B1059B">
        <w:t xml:space="preserve">intervention studies </w:t>
      </w:r>
      <w:r w:rsidR="00AA7A6E">
        <w:t xml:space="preserve">this </w:t>
      </w:r>
      <w:r w:rsidR="00B1059B">
        <w:t>was 2.15</w:t>
      </w:r>
      <w:r w:rsidR="0027165E">
        <w:t xml:space="preserve"> </w:t>
      </w:r>
      <w:r w:rsidR="00790574">
        <w:t>(</w:t>
      </w:r>
      <w:r w:rsidR="00E1671F">
        <w:t xml:space="preserve">pooled </w:t>
      </w:r>
      <w:r w:rsidR="00790574">
        <w:t>sd: 0.</w:t>
      </w:r>
      <w:r w:rsidR="00AC543F">
        <w:t>71</w:t>
      </w:r>
      <w:r w:rsidR="00E1671F">
        <w:t>;</w:t>
      </w:r>
      <w:r w:rsidR="00790574">
        <w:t xml:space="preserve"> 95% CI: 2.10-</w:t>
      </w:r>
      <w:r w:rsidR="00E1671F">
        <w:t>2.21) and for control groups 2.22 (pooled sd:</w:t>
      </w:r>
      <w:r w:rsidR="009570D0">
        <w:t xml:space="preserve"> 0.65; 95% CI: 2.22-2.35).</w:t>
      </w:r>
    </w:p>
    <w:p w14:paraId="6FADEC9B" w14:textId="21181F29" w:rsidR="0027165E" w:rsidRDefault="009570D0" w:rsidP="00924B13">
      <w:pPr>
        <w:spacing w:line="360" w:lineRule="auto"/>
        <w:ind w:firstLine="720"/>
      </w:pPr>
      <w:r>
        <w:t xml:space="preserve"> </w:t>
      </w:r>
      <w:r w:rsidR="00E1671F">
        <w:t xml:space="preserve"> </w:t>
      </w:r>
    </w:p>
    <w:p w14:paraId="69490FA4" w14:textId="3F56C961" w:rsidR="00A1397A" w:rsidRDefault="00D23C6F" w:rsidP="00924B13">
      <w:pPr>
        <w:spacing w:line="360" w:lineRule="auto"/>
        <w:ind w:firstLine="720"/>
        <w:sectPr w:rsidR="00A1397A" w:rsidSect="00074B81">
          <w:headerReference w:type="even" r:id="rId13"/>
          <w:headerReference w:type="default" r:id="rId14"/>
          <w:footerReference w:type="even" r:id="rId15"/>
          <w:footerReference w:type="default" r:id="rId16"/>
          <w:headerReference w:type="first" r:id="rId17"/>
          <w:footerReference w:type="first" r:id="rId18"/>
          <w:pgSz w:w="11901" w:h="16840" w:code="9"/>
          <w:pgMar w:top="1418" w:right="1701" w:bottom="1418" w:left="1701" w:header="709" w:footer="709" w:gutter="0"/>
          <w:cols w:space="708"/>
          <w:docGrid w:linePitch="360"/>
        </w:sectPr>
      </w:pPr>
      <w:r>
        <w:t xml:space="preserve"> Taken together, </w:t>
      </w:r>
      <w:r w:rsidR="00336212">
        <w:t>this indicates</w:t>
      </w:r>
      <w:r>
        <w:t xml:space="preserve"> that: a. </w:t>
      </w:r>
      <w:r w:rsidR="00AB7965">
        <w:t>there is significant variation in the ‘starting points’ in terms of severity across all of the studies</w:t>
      </w:r>
      <w:r w:rsidR="004E2824">
        <w:t xml:space="preserve">, and the studies which recruited the most functionally impaired patients </w:t>
      </w:r>
      <w:r w:rsidR="00336212">
        <w:t xml:space="preserve">demonstrated significant functional impairment even after effective interventions; b. </w:t>
      </w:r>
      <w:r w:rsidR="001B0976">
        <w:t xml:space="preserve">given the non-overlapping CI’s  between the intervention and control ‘pre’ BSL-23 scores, it appears that overall there is evidence </w:t>
      </w:r>
      <w:r w:rsidR="00972475">
        <w:t xml:space="preserve">that research studies may be </w:t>
      </w:r>
      <w:r w:rsidR="001B0976">
        <w:t xml:space="preserve">recruiting </w:t>
      </w:r>
      <w:r w:rsidR="0078651E">
        <w:t xml:space="preserve">control participants with more symptoms than intervention participants.  </w:t>
      </w:r>
    </w:p>
    <w:p w14:paraId="63AE9ED3" w14:textId="237AEB52" w:rsidR="00C405B8" w:rsidRPr="002248B2" w:rsidRDefault="00C405B8" w:rsidP="00C405B8">
      <w:pPr>
        <w:rPr>
          <w:b/>
          <w:bCs/>
          <w:color w:val="000000" w:themeColor="text1"/>
        </w:rPr>
      </w:pPr>
      <w:r w:rsidRPr="002248B2">
        <w:rPr>
          <w:b/>
          <w:bCs/>
          <w:color w:val="000000" w:themeColor="text1"/>
        </w:rPr>
        <w:t xml:space="preserve">Figure </w:t>
      </w:r>
      <w:r>
        <w:rPr>
          <w:b/>
          <w:bCs/>
          <w:color w:val="000000" w:themeColor="text1"/>
        </w:rPr>
        <w:t>4: Dumbbell plot for intervention studies</w:t>
      </w:r>
    </w:p>
    <w:p w14:paraId="0A2AD299" w14:textId="4E2CA1CE" w:rsidR="00FF163A" w:rsidRDefault="00C405B8" w:rsidP="00C405B8">
      <w:pPr>
        <w:spacing w:line="240" w:lineRule="auto"/>
        <w:rPr>
          <w:i/>
          <w:iCs/>
          <w:color w:val="000000" w:themeColor="text1"/>
          <w:sz w:val="20"/>
          <w:szCs w:val="20"/>
        </w:rPr>
      </w:pPr>
      <w:r>
        <w:rPr>
          <w:i/>
          <w:iCs/>
          <w:color w:val="000000" w:themeColor="text1"/>
          <w:sz w:val="20"/>
          <w:szCs w:val="20"/>
        </w:rPr>
        <w:t xml:space="preserve">Dark blue text </w:t>
      </w:r>
      <w:r w:rsidR="008506B4">
        <w:rPr>
          <w:i/>
          <w:iCs/>
          <w:color w:val="000000" w:themeColor="text1"/>
          <w:sz w:val="20"/>
          <w:szCs w:val="20"/>
        </w:rPr>
        <w:t>– intervention groups; light blue text – control groups.</w:t>
      </w:r>
      <w:r w:rsidR="00A6509D">
        <w:rPr>
          <w:i/>
          <w:iCs/>
          <w:color w:val="000000" w:themeColor="text1"/>
          <w:sz w:val="20"/>
          <w:szCs w:val="20"/>
        </w:rPr>
        <w:t xml:space="preserve"> Dark blue markers – pre intervention mean; orange markers – post intervention mean. </w:t>
      </w:r>
    </w:p>
    <w:p w14:paraId="3D0FE5C3" w14:textId="379FD7E9" w:rsidR="00C405B8" w:rsidRPr="00F119F6" w:rsidRDefault="008506B4" w:rsidP="00C405B8">
      <w:pPr>
        <w:spacing w:line="240" w:lineRule="auto"/>
        <w:rPr>
          <w:i/>
          <w:iCs/>
          <w:color w:val="000000" w:themeColor="text1"/>
          <w:sz w:val="20"/>
          <w:szCs w:val="20"/>
        </w:rPr>
      </w:pPr>
      <w:r>
        <w:rPr>
          <w:i/>
          <w:iCs/>
          <w:color w:val="000000" w:themeColor="text1"/>
          <w:sz w:val="20"/>
          <w:szCs w:val="20"/>
        </w:rPr>
        <w:t xml:space="preserve"> </w:t>
      </w:r>
    </w:p>
    <w:p w14:paraId="32E9FBC4" w14:textId="661F5B77" w:rsidR="00A1397A" w:rsidRDefault="00C405B8" w:rsidP="00C56AB4">
      <w:pPr>
        <w:spacing w:after="240" w:line="360" w:lineRule="auto"/>
        <w:ind w:firstLine="720"/>
        <w:sectPr w:rsidR="00A1397A" w:rsidSect="00FF163A">
          <w:pgSz w:w="16840" w:h="11901" w:orient="landscape" w:code="9"/>
          <w:pgMar w:top="1701" w:right="1418" w:bottom="1701" w:left="1418" w:header="709" w:footer="709" w:gutter="0"/>
          <w:cols w:space="708"/>
          <w:docGrid w:linePitch="360"/>
        </w:sectPr>
      </w:pPr>
      <w:r>
        <w:rPr>
          <w:noProof/>
        </w:rPr>
        <w:drawing>
          <wp:inline distT="0" distB="0" distL="0" distR="0" wp14:anchorId="2210D144" wp14:editId="77701056">
            <wp:extent cx="7679554" cy="4468091"/>
            <wp:effectExtent l="0" t="0" r="0" b="8890"/>
            <wp:docPr id="1863698869" name="Picture 7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98869" name="Picture 72" descr="A diagram of a graph&#10;&#10;AI-generated content may be incorrect."/>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7729933" cy="4497402"/>
                    </a:xfrm>
                    <a:prstGeom prst="rect">
                      <a:avLst/>
                    </a:prstGeom>
                    <a:noFill/>
                    <a:ln>
                      <a:noFill/>
                    </a:ln>
                  </pic:spPr>
                </pic:pic>
              </a:graphicData>
            </a:graphic>
          </wp:inline>
        </w:drawing>
      </w:r>
    </w:p>
    <w:p w14:paraId="7CABCB29" w14:textId="7C88103B" w:rsidR="00C56AB4" w:rsidRPr="002248B2" w:rsidRDefault="52A67A01" w:rsidP="5C9CE0F2">
      <w:pPr>
        <w:spacing w:after="240" w:line="360" w:lineRule="auto"/>
        <w:rPr>
          <w:b/>
          <w:bCs/>
          <w:color w:val="000000" w:themeColor="text1"/>
        </w:rPr>
      </w:pPr>
      <w:r w:rsidRPr="52A67A01">
        <w:rPr>
          <w:b/>
          <w:bCs/>
          <w:color w:val="000000" w:themeColor="text1"/>
        </w:rPr>
        <w:t>Research Question 3: What methodological approaches have been used in applying the BSL-23? What is known about the reliability of the BSL-23 across the included studies?</w:t>
      </w:r>
    </w:p>
    <w:p w14:paraId="659DE00C" w14:textId="77777777" w:rsidR="00C56AB4" w:rsidRPr="002248B2" w:rsidRDefault="00C56AB4" w:rsidP="00C56AB4">
      <w:pPr>
        <w:rPr>
          <w:b/>
          <w:bCs/>
          <w:i/>
          <w:iCs/>
        </w:rPr>
      </w:pPr>
      <w:r w:rsidRPr="002248B2">
        <w:rPr>
          <w:b/>
          <w:bCs/>
          <w:i/>
          <w:iCs/>
        </w:rPr>
        <w:t>Design</w:t>
      </w:r>
    </w:p>
    <w:p w14:paraId="74A92BCF" w14:textId="06DF9A29" w:rsidR="00C56AB4" w:rsidRPr="002248B2" w:rsidRDefault="00F36F72" w:rsidP="00C56AB4">
      <w:pPr>
        <w:spacing w:after="240" w:line="360" w:lineRule="auto"/>
        <w:ind w:firstLine="720"/>
      </w:pPr>
      <w:r>
        <w:t>It</w:t>
      </w:r>
      <w:r w:rsidR="0019004D">
        <w:t xml:space="preserve"> is possible to group the</w:t>
      </w:r>
      <w:r>
        <w:t xml:space="preserve"> adopted research designs</w:t>
      </w:r>
      <w:r w:rsidR="00C56AB4" w:rsidRPr="002248B2">
        <w:t xml:space="preserve"> into six distinct categories: (1) experimental designs which included randomised controlled trials (RCT), single-blind crossover RCT</w:t>
      </w:r>
      <w:r w:rsidR="000A7A35">
        <w:t>s</w:t>
      </w:r>
      <w:r w:rsidR="00C56AB4" w:rsidRPr="002248B2">
        <w:t>, placebo-controlled cross-over study, randomised parallel-arm prospective intervention study, comparative intervention stud</w:t>
      </w:r>
      <w:r w:rsidR="000A7A35">
        <w:t>ies</w:t>
      </w:r>
      <w:r w:rsidR="00C56AB4" w:rsidRPr="002248B2">
        <w:t xml:space="preserve"> and pre-post intervention stud</w:t>
      </w:r>
      <w:r w:rsidR="000A7A35">
        <w:t>ies</w:t>
      </w:r>
      <w:r w:rsidR="00C56AB4" w:rsidRPr="002248B2">
        <w:t>. (2) Observational studies included cross-sectional stud</w:t>
      </w:r>
      <w:r w:rsidR="000A7A35">
        <w:t>ies</w:t>
      </w:r>
      <w:r w:rsidR="00C56AB4" w:rsidRPr="002248B2">
        <w:t>, longitudinal observational stud</w:t>
      </w:r>
      <w:r w:rsidR="000A7A35">
        <w:t>ies</w:t>
      </w:r>
      <w:r w:rsidR="00C56AB4" w:rsidRPr="002248B2">
        <w:t>, case-control stud</w:t>
      </w:r>
      <w:r w:rsidR="000A7A35">
        <w:t>ies</w:t>
      </w:r>
      <w:r w:rsidR="00C56AB4" w:rsidRPr="002248B2">
        <w:t>, observational open-label uncontrolled stud</w:t>
      </w:r>
      <w:r w:rsidR="000A7A35">
        <w:t>ies</w:t>
      </w:r>
      <w:r w:rsidR="00C56AB4" w:rsidRPr="002248B2">
        <w:t xml:space="preserve"> and open single-arm stud</w:t>
      </w:r>
      <w:r w:rsidR="000A7A35">
        <w:t>ies</w:t>
      </w:r>
      <w:r w:rsidR="00C56AB4" w:rsidRPr="002248B2">
        <w:t>. (3) Validation and methodological studies</w:t>
      </w:r>
      <w:r w:rsidR="000A7A35">
        <w:t xml:space="preserve"> included</w:t>
      </w:r>
      <w:r w:rsidR="00C56AB4" w:rsidRPr="002248B2">
        <w:t xml:space="preserve"> a validation and cross-validation study. Subgroup analysis from an RCT and process-outcome study fell into (4) secondary or subgroup analyses</w:t>
      </w:r>
      <w:r w:rsidR="001A522B">
        <w:t>,</w:t>
      </w:r>
      <w:r w:rsidR="00C56AB4" w:rsidRPr="002248B2">
        <w:t xml:space="preserve"> (5) </w:t>
      </w:r>
      <w:r w:rsidR="001A522B">
        <w:t>c</w:t>
      </w:r>
      <w:r w:rsidR="00C56AB4" w:rsidRPr="002248B2">
        <w:t>omparative and correlational studies includ</w:t>
      </w:r>
      <w:r w:rsidR="001A522B">
        <w:t>ing</w:t>
      </w:r>
      <w:r w:rsidR="00C56AB4" w:rsidRPr="002248B2">
        <w:t xml:space="preserve"> one comparative and one correlational study</w:t>
      </w:r>
      <w:r w:rsidR="001A522B">
        <w:t>, and</w:t>
      </w:r>
      <w:r w:rsidR="00C56AB4" w:rsidRPr="002248B2">
        <w:t xml:space="preserve"> (6) </w:t>
      </w:r>
      <w:r w:rsidR="001A522B">
        <w:t>p</w:t>
      </w:r>
      <w:r w:rsidR="00C56AB4" w:rsidRPr="002248B2">
        <w:t xml:space="preserve">reliminary or </w:t>
      </w:r>
      <w:r w:rsidR="0019004D">
        <w:t>f</w:t>
      </w:r>
      <w:r w:rsidR="00C56AB4" w:rsidRPr="002248B2">
        <w:t>easibility studies includ</w:t>
      </w:r>
      <w:r w:rsidR="001A522B">
        <w:t>ing</w:t>
      </w:r>
      <w:r w:rsidR="00C56AB4" w:rsidRPr="002248B2">
        <w:t xml:space="preserve"> one pilot study.</w:t>
      </w:r>
    </w:p>
    <w:p w14:paraId="1902A348" w14:textId="77777777" w:rsidR="00C56AB4" w:rsidRPr="002248B2" w:rsidRDefault="00C56AB4" w:rsidP="00C56AB4">
      <w:pPr>
        <w:rPr>
          <w:b/>
          <w:bCs/>
          <w:i/>
          <w:iCs/>
        </w:rPr>
      </w:pPr>
      <w:r w:rsidRPr="002248B2">
        <w:rPr>
          <w:b/>
          <w:bCs/>
          <w:i/>
          <w:iCs/>
        </w:rPr>
        <w:t xml:space="preserve">Sample Characteristics </w:t>
      </w:r>
    </w:p>
    <w:p w14:paraId="74DB90D7" w14:textId="0CF8C68E" w:rsidR="00B13BCE" w:rsidRDefault="66DDA8C6" w:rsidP="00C56AB4">
      <w:pPr>
        <w:spacing w:line="360" w:lineRule="auto"/>
        <w:ind w:firstLine="720"/>
      </w:pPr>
      <w:r>
        <w:t>There w</w:t>
      </w:r>
      <w:r w:rsidR="004E1BF9">
        <w:t>as</w:t>
      </w:r>
      <w:r>
        <w:t xml:space="preserve"> a variety of sample sizes</w:t>
      </w:r>
      <w:r w:rsidR="00B13BCE">
        <w:t>. The largest</w:t>
      </w:r>
      <w:r w:rsidR="004E1BF9">
        <w:t xml:space="preserve"> study</w:t>
      </w:r>
      <w:r w:rsidR="00B13BCE">
        <w:t xml:space="preserve">, </w:t>
      </w:r>
      <w:r>
        <w:t>Kleindienst et al., 2020</w:t>
      </w:r>
      <w:r w:rsidR="00B13BCE">
        <w:t>, had 1,090 participants</w:t>
      </w:r>
      <w:r w:rsidR="008F2A56">
        <w:t xml:space="preserve">; this was the (German) validation paper which used four different samples and created the severity bands referred to elsewhere. The next largest paper </w:t>
      </w:r>
      <w:r w:rsidR="006619CB">
        <w:t>(Assmann et al, 2025) recruited 580 participants</w:t>
      </w:r>
      <w:r w:rsidR="008F4E92">
        <w:t xml:space="preserve"> </w:t>
      </w:r>
      <w:r w:rsidR="00F36F72">
        <w:t>across</w:t>
      </w:r>
      <w:r w:rsidR="00B76DEE">
        <w:t xml:space="preserve"> both control and intervention sample</w:t>
      </w:r>
      <w:r w:rsidR="00F36F72">
        <w:t>s</w:t>
      </w:r>
      <w:r w:rsidR="006619CB">
        <w:t xml:space="preserve">, </w:t>
      </w:r>
      <w:r w:rsidR="00F36F72">
        <w:t>reporting</w:t>
      </w:r>
      <w:r w:rsidR="006619CB">
        <w:t xml:space="preserve"> an evaluation of </w:t>
      </w:r>
      <w:r w:rsidR="001530F8">
        <w:t xml:space="preserve">a digital intervention for BPD. The only other studies </w:t>
      </w:r>
      <w:r w:rsidR="00F541DA">
        <w:t xml:space="preserve">which </w:t>
      </w:r>
      <w:r w:rsidR="0081550B">
        <w:t>had more than 100 participants in a single sample</w:t>
      </w:r>
      <w:r w:rsidR="001530F8">
        <w:t xml:space="preserve"> were </w:t>
      </w:r>
      <w:r w:rsidR="00213D32">
        <w:t>Marco et al (2021</w:t>
      </w:r>
      <w:r w:rsidR="008F4E92">
        <w:t>; n=250</w:t>
      </w:r>
      <w:r w:rsidR="00213D32">
        <w:t xml:space="preserve">), </w:t>
      </w:r>
      <w:r w:rsidR="00213D32" w:rsidRPr="00213D32">
        <w:t xml:space="preserve">Hüsing </w:t>
      </w:r>
      <w:r w:rsidR="00213D32">
        <w:t>et al (2025</w:t>
      </w:r>
      <w:r w:rsidR="008F4E92">
        <w:t>; n=177 in the larger sample</w:t>
      </w:r>
      <w:r w:rsidR="00213D32">
        <w:t>)</w:t>
      </w:r>
      <w:r w:rsidR="00C92F26">
        <w:t xml:space="preserve"> and Lorca et al (2021; n=102)</w:t>
      </w:r>
      <w:r w:rsidR="00EF526F">
        <w:t xml:space="preserve">. Valero et al (2025) and </w:t>
      </w:r>
      <w:r w:rsidR="0096486D">
        <w:t xml:space="preserve">Kulakova et al (2024) were close to this arbitrary threshold with samples of 99 and 98 respectively. </w:t>
      </w:r>
    </w:p>
    <w:p w14:paraId="6A7EE4B0" w14:textId="77777777" w:rsidR="000B0EE5" w:rsidRDefault="000B0EE5" w:rsidP="00C56AB4">
      <w:pPr>
        <w:spacing w:line="360" w:lineRule="auto"/>
        <w:ind w:firstLine="720"/>
      </w:pPr>
    </w:p>
    <w:p w14:paraId="648D4D0F" w14:textId="7E027247" w:rsidR="0096486D" w:rsidRDefault="0096486D" w:rsidP="00C56AB4">
      <w:pPr>
        <w:spacing w:line="360" w:lineRule="auto"/>
        <w:ind w:firstLine="720"/>
      </w:pPr>
      <w:r>
        <w:t>There were many more studies with relatively small samples</w:t>
      </w:r>
      <w:r w:rsidR="00450AC6">
        <w:t xml:space="preserve">. The smallest was within </w:t>
      </w:r>
      <w:r w:rsidR="00450AC6" w:rsidRPr="00450AC6">
        <w:t xml:space="preserve">Calderón-Moctezuma </w:t>
      </w:r>
      <w:r w:rsidR="00450AC6">
        <w:t>et al (</w:t>
      </w:r>
      <w:r w:rsidR="00450AC6" w:rsidRPr="00450AC6">
        <w:t>2021</w:t>
      </w:r>
      <w:r w:rsidR="00450AC6">
        <w:t xml:space="preserve">) who </w:t>
      </w:r>
      <w:r w:rsidR="00025DF1">
        <w:t>conducted a controlled rTMS study but had only 7 participants in each arm</w:t>
      </w:r>
      <w:r w:rsidR="006D3952">
        <w:t>; another rTMS study by Sverak et al (20</w:t>
      </w:r>
      <w:r w:rsidR="002D0EAA">
        <w:t>22) had 14 in each arm.</w:t>
      </w:r>
      <w:r w:rsidR="00025DF1">
        <w:t xml:space="preserve"> </w:t>
      </w:r>
      <w:r w:rsidR="00C10603" w:rsidRPr="00C10603">
        <w:t xml:space="preserve">Martin-Blanco </w:t>
      </w:r>
      <w:r w:rsidR="00C10603">
        <w:t>et al (</w:t>
      </w:r>
      <w:r w:rsidR="00C10603" w:rsidRPr="00C10603">
        <w:t>2014</w:t>
      </w:r>
      <w:r w:rsidR="00C10603">
        <w:t>) had only 1</w:t>
      </w:r>
      <w:r w:rsidR="006224EE">
        <w:t>2</w:t>
      </w:r>
      <w:r w:rsidR="00C10603">
        <w:t xml:space="preserve"> participants </w:t>
      </w:r>
      <w:r w:rsidR="006224EE">
        <w:t>in an uncontrolled pre-post design</w:t>
      </w:r>
      <w:r w:rsidR="00A21EB9">
        <w:t>;</w:t>
      </w:r>
      <w:r w:rsidR="006D3952">
        <w:t xml:space="preserve"> </w:t>
      </w:r>
      <w:r w:rsidR="00A21EB9">
        <w:t>Paret et al (2016) reported a</w:t>
      </w:r>
      <w:r w:rsidR="003A0A71">
        <w:t xml:space="preserve">n experimental study with 14 </w:t>
      </w:r>
      <w:r w:rsidR="001446A7">
        <w:t>HC participants and 19 with BPD</w:t>
      </w:r>
      <w:r w:rsidR="00697BB5">
        <w:t xml:space="preserve">, and Kramer (2017) </w:t>
      </w:r>
      <w:r w:rsidR="0036043C">
        <w:t xml:space="preserve">an intervention study with 16 participants in the intervention arm and 15 in the control arm. </w:t>
      </w:r>
      <w:r w:rsidR="00AD3004">
        <w:t>Many studies did no</w:t>
      </w:r>
      <w:r w:rsidR="00F7062A">
        <w:t>t present</w:t>
      </w:r>
      <w:r w:rsidR="00AD3004">
        <w:t xml:space="preserve"> a power analysis. </w:t>
      </w:r>
    </w:p>
    <w:p w14:paraId="31569D4F" w14:textId="69DB4F6C" w:rsidR="4A9C1F1B" w:rsidRDefault="4A9C1F1B" w:rsidP="4A9C1F1B">
      <w:pPr>
        <w:spacing w:line="360" w:lineRule="auto"/>
        <w:ind w:firstLine="720"/>
      </w:pPr>
    </w:p>
    <w:p w14:paraId="22007863" w14:textId="40AFCFC9" w:rsidR="00C56AB4" w:rsidRPr="002248B2" w:rsidRDefault="00C56AB4" w:rsidP="00C56AB4">
      <w:pPr>
        <w:spacing w:line="360" w:lineRule="auto"/>
        <w:ind w:firstLine="720"/>
      </w:pPr>
      <w:r w:rsidRPr="002248B2">
        <w:t>Exclusion criteria of the samples included other diagnoses such as BD, addictions, MDD, psychosis and anorexia nervosa (AN; Metz et al., 2019; (Sverak et al., 2022). Other studies focused on the presentation of symptoms rather than diagnosis, such as severe depressive symptoms, manic symptoms, substance intoxication, psychotic symptoms (Robinson et al., 2018) and suicide attempts in the past two months (</w:t>
      </w:r>
      <w:r w:rsidRPr="002248B2">
        <w:rPr>
          <w:color w:val="000000" w:themeColor="text1"/>
        </w:rPr>
        <w:t>Kleindienst et al., 2021).</w:t>
      </w:r>
      <w:r w:rsidRPr="002248B2">
        <w:t xml:space="preserve"> One study’s only exclusion criterion was animal hair allergy (Plett et al., 2023</w:t>
      </w:r>
      <w:r w:rsidR="00AD3004">
        <w:t>; in the context of a study considering</w:t>
      </w:r>
      <w:r w:rsidR="00F7062A">
        <w:t xml:space="preserve"> animal assisted interventions</w:t>
      </w:r>
      <w:r w:rsidRPr="002248B2">
        <w:t xml:space="preserve">). Although some studies excluded comorbid diagnoses, many noted the comorbidities found in their BPD sample, such as agoraphobia, adjustment disorder, AN, binge-eating disorder, bulimia nervosa, generalised-anxiety disorder, obsessive-compulsive disorder, panic disorder, PTSD and social phobia (Marco et al., 2021; Metz et al., 2019; Nenov-Matt et al., 2020; Paret et al., 2016). </w:t>
      </w:r>
      <w:r w:rsidRPr="002248B2">
        <w:rPr>
          <w:color w:val="000000" w:themeColor="text1"/>
        </w:rPr>
        <w:t>Kleindienst et al., (2021)</w:t>
      </w:r>
      <w:r w:rsidRPr="002248B2">
        <w:t xml:space="preserve"> focused purely on individuals who had a dual diagnosis of BPD and PTSD.</w:t>
      </w:r>
    </w:p>
    <w:p w14:paraId="227BD126" w14:textId="77777777" w:rsidR="00E71C38" w:rsidRDefault="00E71C38" w:rsidP="00C56AB4">
      <w:pPr>
        <w:spacing w:line="360" w:lineRule="auto"/>
        <w:rPr>
          <w:b/>
          <w:bCs/>
          <w:i/>
          <w:iCs/>
        </w:rPr>
      </w:pPr>
    </w:p>
    <w:p w14:paraId="04785103" w14:textId="77777777" w:rsidR="00C56AB4" w:rsidRPr="00602441" w:rsidRDefault="00C56AB4" w:rsidP="00C56AB4">
      <w:pPr>
        <w:spacing w:line="360" w:lineRule="auto"/>
        <w:rPr>
          <w:b/>
          <w:i/>
          <w:color w:val="000000" w:themeColor="text1"/>
        </w:rPr>
      </w:pPr>
      <w:r w:rsidRPr="002248B2">
        <w:rPr>
          <w:b/>
          <w:bCs/>
          <w:i/>
          <w:iCs/>
          <w:color w:val="000000" w:themeColor="text1"/>
        </w:rPr>
        <w:t xml:space="preserve">Internal Consistency </w:t>
      </w:r>
    </w:p>
    <w:p w14:paraId="1CB76054" w14:textId="25A5289F" w:rsidR="0063130E" w:rsidRDefault="0063130E" w:rsidP="00C56AB4">
      <w:pPr>
        <w:spacing w:line="360" w:lineRule="auto"/>
        <w:ind w:firstLine="720"/>
        <w:rPr>
          <w:color w:val="000000" w:themeColor="text1"/>
        </w:rPr>
      </w:pPr>
      <w:r>
        <w:rPr>
          <w:color w:val="000000" w:themeColor="text1"/>
        </w:rPr>
        <w:t>Most studies relied on the reliability of the instrument as reported in the original validation paper, and did not conduct their own independent analysis. Where a report of reliability was made, it was almost always internal consistency. Only one paper (</w:t>
      </w:r>
      <w:r w:rsidR="008F30AC">
        <w:rPr>
          <w:color w:val="000000" w:themeColor="text1"/>
        </w:rPr>
        <w:t xml:space="preserve">Valero et al, 2025) reported any </w:t>
      </w:r>
      <w:r w:rsidR="00AE67D6">
        <w:rPr>
          <w:color w:val="000000" w:themeColor="text1"/>
        </w:rPr>
        <w:t xml:space="preserve">metric other than Cronbach’s alpha (in this case Mcdonald’s </w:t>
      </w:r>
      <w:r w:rsidR="00E84525">
        <w:rPr>
          <w:color w:val="000000" w:themeColor="text1"/>
        </w:rPr>
        <w:t xml:space="preserve">Omega). </w:t>
      </w:r>
    </w:p>
    <w:p w14:paraId="1D55FCFE" w14:textId="5D3AB0DE" w:rsidR="4A9C1F1B" w:rsidRDefault="4A9C1F1B" w:rsidP="4A9C1F1B">
      <w:pPr>
        <w:spacing w:line="360" w:lineRule="auto"/>
        <w:ind w:firstLine="720"/>
        <w:rPr>
          <w:color w:val="000000" w:themeColor="text1"/>
        </w:rPr>
      </w:pPr>
    </w:p>
    <w:p w14:paraId="21970A03" w14:textId="659EFABE" w:rsidR="00384102" w:rsidRDefault="00E84525" w:rsidP="00341299">
      <w:pPr>
        <w:spacing w:line="360" w:lineRule="auto"/>
        <w:ind w:firstLine="720"/>
        <w:rPr>
          <w:color w:val="000000" w:themeColor="text1"/>
        </w:rPr>
      </w:pPr>
      <w:r>
        <w:rPr>
          <w:color w:val="000000" w:themeColor="text1"/>
        </w:rPr>
        <w:t>Cronbach’s alpha scores were</w:t>
      </w:r>
      <w:r w:rsidR="66DDA8C6" w:rsidRPr="66DDA8C6">
        <w:rPr>
          <w:color w:val="000000" w:themeColor="text1"/>
        </w:rPr>
        <w:t xml:space="preserve"> reported by </w:t>
      </w:r>
      <w:r w:rsidR="008C76BA">
        <w:rPr>
          <w:color w:val="000000" w:themeColor="text1"/>
        </w:rPr>
        <w:t>eight studies.</w:t>
      </w:r>
      <w:r w:rsidR="0063130E">
        <w:rPr>
          <w:color w:val="000000" w:themeColor="text1"/>
        </w:rPr>
        <w:t xml:space="preserve"> </w:t>
      </w:r>
      <w:r w:rsidR="008C76BA">
        <w:rPr>
          <w:color w:val="000000" w:themeColor="text1"/>
        </w:rPr>
        <w:t xml:space="preserve"> </w:t>
      </w:r>
      <w:r w:rsidR="005368C2">
        <w:rPr>
          <w:color w:val="000000" w:themeColor="text1"/>
        </w:rPr>
        <w:t xml:space="preserve">The figures from these studies are displayed in Table 3 alongside </w:t>
      </w:r>
      <w:r w:rsidR="002C72B4">
        <w:rPr>
          <w:color w:val="000000" w:themeColor="text1"/>
        </w:rPr>
        <w:t>the alpha reported by the key measure development or validation papers</w:t>
      </w:r>
      <w:r w:rsidR="001C1FAC">
        <w:rPr>
          <w:color w:val="000000" w:themeColor="text1"/>
        </w:rPr>
        <w:t xml:space="preserve"> (</w:t>
      </w:r>
      <w:r w:rsidR="001C1FAC" w:rsidRPr="66DDA8C6">
        <w:rPr>
          <w:color w:val="000000" w:themeColor="text1"/>
        </w:rPr>
        <w:t>Soler et al, 2013</w:t>
      </w:r>
      <w:r w:rsidR="001C1FAC">
        <w:rPr>
          <w:color w:val="000000" w:themeColor="text1"/>
        </w:rPr>
        <w:t>;</w:t>
      </w:r>
      <w:r w:rsidR="001C1FAC" w:rsidRPr="66DDA8C6">
        <w:rPr>
          <w:color w:val="000000" w:themeColor="text1"/>
        </w:rPr>
        <w:t xml:space="preserve"> Nicastro et al, 2</w:t>
      </w:r>
      <w:r w:rsidR="001C1FAC">
        <w:rPr>
          <w:color w:val="000000" w:themeColor="text1"/>
        </w:rPr>
        <w:t xml:space="preserve">018; </w:t>
      </w:r>
      <w:r w:rsidR="001C1FAC" w:rsidRPr="66DDA8C6">
        <w:rPr>
          <w:color w:val="000000" w:themeColor="text1"/>
        </w:rPr>
        <w:t>Yang et al, 2018</w:t>
      </w:r>
      <w:r w:rsidR="002C1EE8">
        <w:rPr>
          <w:color w:val="000000" w:themeColor="text1"/>
        </w:rPr>
        <w:t>; Bohus et al, 200</w:t>
      </w:r>
      <w:r w:rsidR="00CF7222">
        <w:rPr>
          <w:color w:val="000000" w:themeColor="text1"/>
        </w:rPr>
        <w:t>9</w:t>
      </w:r>
      <w:r w:rsidR="002C1EE8">
        <w:rPr>
          <w:color w:val="000000" w:themeColor="text1"/>
        </w:rPr>
        <w:t>)</w:t>
      </w:r>
      <w:r w:rsidR="002C72B4">
        <w:rPr>
          <w:color w:val="000000" w:themeColor="text1"/>
        </w:rPr>
        <w:t xml:space="preserve">. All of these alphas are </w:t>
      </w:r>
      <w:r w:rsidR="006F7377">
        <w:rPr>
          <w:color w:val="000000" w:themeColor="text1"/>
        </w:rPr>
        <w:t xml:space="preserve">high – mostly in the ‘excellent’ range laid out by </w:t>
      </w:r>
      <w:r w:rsidR="00791A41">
        <w:rPr>
          <w:color w:val="000000" w:themeColor="text1"/>
        </w:rPr>
        <w:t>Cicchetti &amp; Sparrow (1990)</w:t>
      </w:r>
      <w:r w:rsidR="00AA2E2E">
        <w:rPr>
          <w:color w:val="000000" w:themeColor="text1"/>
        </w:rPr>
        <w:t xml:space="preserve">. </w:t>
      </w:r>
      <w:r w:rsidR="00BC13B7">
        <w:rPr>
          <w:color w:val="000000" w:themeColor="text1"/>
        </w:rPr>
        <w:t xml:space="preserve">To establish a pooled alpha, </w:t>
      </w:r>
      <w:r w:rsidR="0084521E">
        <w:rPr>
          <w:color w:val="000000" w:themeColor="text1"/>
        </w:rPr>
        <w:t>we conducted a random-effects meta</w:t>
      </w:r>
      <w:r w:rsidR="006155A7">
        <w:rPr>
          <w:color w:val="000000" w:themeColor="text1"/>
        </w:rPr>
        <w:t>-</w:t>
      </w:r>
      <w:r w:rsidR="0084521E">
        <w:rPr>
          <w:color w:val="000000" w:themeColor="text1"/>
        </w:rPr>
        <w:t xml:space="preserve">analysis using the </w:t>
      </w:r>
      <w:r w:rsidR="0084521E" w:rsidRPr="0022284F">
        <w:t xml:space="preserve">DerSimonian &amp; Laird (1986) </w:t>
      </w:r>
      <w:r w:rsidR="0084521E">
        <w:t>method</w:t>
      </w:r>
      <w:r w:rsidR="00360D10">
        <w:rPr>
          <w:color w:val="000000" w:themeColor="text1"/>
        </w:rPr>
        <w:t xml:space="preserve"> </w:t>
      </w:r>
      <w:r w:rsidR="00360D10" w:rsidRPr="00BE489B">
        <w:rPr>
          <w:color w:val="000000" w:themeColor="text1"/>
        </w:rPr>
        <w:t>(Q =</w:t>
      </w:r>
      <w:r w:rsidR="00675122">
        <w:rPr>
          <w:color w:val="000000" w:themeColor="text1"/>
        </w:rPr>
        <w:t>15</w:t>
      </w:r>
      <w:r w:rsidR="00FF74A4">
        <w:rPr>
          <w:color w:val="000000" w:themeColor="text1"/>
        </w:rPr>
        <w:t>4</w:t>
      </w:r>
      <w:r w:rsidR="00675122">
        <w:rPr>
          <w:color w:val="000000" w:themeColor="text1"/>
        </w:rPr>
        <w:t>.</w:t>
      </w:r>
      <w:r w:rsidR="00FF74A4">
        <w:rPr>
          <w:color w:val="000000" w:themeColor="text1"/>
        </w:rPr>
        <w:t>736</w:t>
      </w:r>
      <w:r w:rsidR="00360D10" w:rsidRPr="00BE489B">
        <w:rPr>
          <w:color w:val="000000" w:themeColor="text1"/>
        </w:rPr>
        <w:t>, df = 14, p &lt; .001</w:t>
      </w:r>
      <w:r w:rsidR="00251E66">
        <w:rPr>
          <w:color w:val="000000" w:themeColor="text1"/>
        </w:rPr>
        <w:t xml:space="preserve">; </w:t>
      </w:r>
      <w:r w:rsidR="00251E66" w:rsidRPr="00DD51DB">
        <w:rPr>
          <w:color w:val="000000" w:themeColor="text1"/>
        </w:rPr>
        <w:t>I²</w:t>
      </w:r>
      <w:r w:rsidR="00251E66">
        <w:rPr>
          <w:color w:val="000000" w:themeColor="text1"/>
        </w:rPr>
        <w:t>=9</w:t>
      </w:r>
      <w:r w:rsidR="0087078B">
        <w:rPr>
          <w:color w:val="000000" w:themeColor="text1"/>
        </w:rPr>
        <w:t>0.95</w:t>
      </w:r>
      <w:r w:rsidR="00251E66">
        <w:rPr>
          <w:color w:val="000000" w:themeColor="text1"/>
        </w:rPr>
        <w:t xml:space="preserve">%; </w:t>
      </w:r>
      <w:r w:rsidR="00251E66" w:rsidRPr="00556D42">
        <w:rPr>
          <w:rFonts w:ascii="Cambria Math" w:hAnsi="Cambria Math" w:cs="Cambria Math"/>
          <w:color w:val="000000" w:themeColor="text1"/>
        </w:rPr>
        <w:t>𝜏</w:t>
      </w:r>
      <w:r w:rsidR="00251E66" w:rsidRPr="00DD51DB">
        <w:rPr>
          <w:color w:val="000000" w:themeColor="text1"/>
        </w:rPr>
        <w:t>²</w:t>
      </w:r>
      <w:r w:rsidR="00251E66">
        <w:rPr>
          <w:color w:val="000000" w:themeColor="text1"/>
        </w:rPr>
        <w:t>=</w:t>
      </w:r>
      <w:r w:rsidR="00251E66" w:rsidRPr="00EE16C9">
        <w:rPr>
          <w:color w:val="000000" w:themeColor="text1"/>
        </w:rPr>
        <w:t xml:space="preserve"> 0.0002</w:t>
      </w:r>
      <w:r w:rsidR="00360D10" w:rsidRPr="00BE489B">
        <w:rPr>
          <w:color w:val="000000" w:themeColor="text1"/>
        </w:rPr>
        <w:t>)</w:t>
      </w:r>
      <w:r w:rsidR="003A1B67">
        <w:rPr>
          <w:color w:val="000000" w:themeColor="text1"/>
        </w:rPr>
        <w:t xml:space="preserve">. </w:t>
      </w:r>
      <w:r w:rsidR="00740AB6">
        <w:rPr>
          <w:color w:val="000000" w:themeColor="text1"/>
        </w:rPr>
        <w:t>This led to a pooled alpha of 0.9</w:t>
      </w:r>
      <w:r w:rsidR="006155A7">
        <w:rPr>
          <w:color w:val="000000" w:themeColor="text1"/>
        </w:rPr>
        <w:t>50 (95% CI: 0.941- 0.959)</w:t>
      </w:r>
      <w:r w:rsidR="00C52C3F">
        <w:rPr>
          <w:color w:val="000000" w:themeColor="text1"/>
        </w:rPr>
        <w:t>,</w:t>
      </w:r>
      <w:r w:rsidR="00FA6C05">
        <w:rPr>
          <w:color w:val="000000" w:themeColor="text1"/>
        </w:rPr>
        <w:t xml:space="preserve"> wh</w:t>
      </w:r>
      <w:r w:rsidR="00384102">
        <w:rPr>
          <w:color w:val="000000" w:themeColor="text1"/>
        </w:rPr>
        <w:t xml:space="preserve">ich suggests, though with caveats, that </w:t>
      </w:r>
      <w:r w:rsidR="00D51CD9">
        <w:rPr>
          <w:color w:val="000000" w:themeColor="text1"/>
        </w:rPr>
        <w:t>reliability</w:t>
      </w:r>
      <w:r w:rsidR="00384102">
        <w:rPr>
          <w:color w:val="000000" w:themeColor="text1"/>
        </w:rPr>
        <w:t xml:space="preserve"> is high</w:t>
      </w:r>
      <w:r w:rsidR="00D51CD9">
        <w:rPr>
          <w:color w:val="000000" w:themeColor="text1"/>
        </w:rPr>
        <w:t xml:space="preserve"> across studies and context</w:t>
      </w:r>
      <w:r w:rsidR="00437B73">
        <w:rPr>
          <w:color w:val="000000" w:themeColor="text1"/>
        </w:rPr>
        <w:t>s</w:t>
      </w:r>
      <w:r w:rsidR="00C52C3F">
        <w:rPr>
          <w:color w:val="000000" w:themeColor="text1"/>
        </w:rPr>
        <w:t xml:space="preserve">. </w:t>
      </w:r>
    </w:p>
    <w:p w14:paraId="2EA514F7" w14:textId="15EB671B" w:rsidR="00160115" w:rsidRDefault="00384102" w:rsidP="00341299">
      <w:pPr>
        <w:spacing w:line="360" w:lineRule="auto"/>
        <w:ind w:firstLine="720"/>
        <w:rPr>
          <w:color w:val="000000" w:themeColor="text1"/>
        </w:rPr>
      </w:pPr>
      <w:r>
        <w:rPr>
          <w:color w:val="000000" w:themeColor="text1"/>
        </w:rPr>
        <w:t>In terms of heterogeneity, i</w:t>
      </w:r>
      <w:r w:rsidR="00FA6C05">
        <w:rPr>
          <w:color w:val="000000" w:themeColor="text1"/>
        </w:rPr>
        <w:t xml:space="preserve">t is important to note that whilst </w:t>
      </w:r>
      <w:r w:rsidR="00FA6C05" w:rsidRPr="00DD51DB">
        <w:rPr>
          <w:color w:val="000000" w:themeColor="text1"/>
        </w:rPr>
        <w:t>I²</w:t>
      </w:r>
      <w:r w:rsidR="00FA6C05">
        <w:rPr>
          <w:color w:val="000000" w:themeColor="text1"/>
        </w:rPr>
        <w:t xml:space="preserve"> is high, </w:t>
      </w:r>
      <w:r w:rsidR="00C81FB5">
        <w:rPr>
          <w:color w:val="000000" w:themeColor="text1"/>
        </w:rPr>
        <w:t xml:space="preserve">it is important that this is </w:t>
      </w:r>
      <w:r w:rsidR="00FA6C05">
        <w:rPr>
          <w:color w:val="000000" w:themeColor="text1"/>
        </w:rPr>
        <w:t>interpreted alongside the forest plot (Figure 5</w:t>
      </w:r>
      <w:r w:rsidR="00C824A7">
        <w:rPr>
          <w:color w:val="000000" w:themeColor="text1"/>
        </w:rPr>
        <w:t xml:space="preserve">; </w:t>
      </w:r>
      <w:r w:rsidR="00341299">
        <w:rPr>
          <w:color w:val="000000" w:themeColor="text1"/>
        </w:rPr>
        <w:t>showing</w:t>
      </w:r>
      <w:r w:rsidR="00442AF1">
        <w:rPr>
          <w:color w:val="000000" w:themeColor="text1"/>
        </w:rPr>
        <w:t xml:space="preserve"> relatively narrow confidence intervals which are closely aligned between studies</w:t>
      </w:r>
      <w:r w:rsidR="00C824A7">
        <w:rPr>
          <w:color w:val="000000" w:themeColor="text1"/>
        </w:rPr>
        <w:t>),</w:t>
      </w:r>
      <w:r w:rsidR="00341299">
        <w:rPr>
          <w:color w:val="000000" w:themeColor="text1"/>
        </w:rPr>
        <w:t xml:space="preserve"> </w:t>
      </w:r>
      <w:r w:rsidR="006B2E72">
        <w:rPr>
          <w:color w:val="000000" w:themeColor="text1"/>
        </w:rPr>
        <w:t xml:space="preserve">and the very low level of absolute heterogeneity reflected in the </w:t>
      </w:r>
      <w:r w:rsidR="00442AF1" w:rsidRPr="00556D42">
        <w:rPr>
          <w:rFonts w:ascii="Cambria Math" w:hAnsi="Cambria Math" w:cs="Cambria Math"/>
          <w:color w:val="000000" w:themeColor="text1"/>
        </w:rPr>
        <w:t>𝜏</w:t>
      </w:r>
      <w:r w:rsidR="00442AF1" w:rsidRPr="00DD51DB">
        <w:rPr>
          <w:color w:val="000000" w:themeColor="text1"/>
        </w:rPr>
        <w:t>²</w:t>
      </w:r>
      <w:r w:rsidR="006B2E72">
        <w:rPr>
          <w:color w:val="000000" w:themeColor="text1"/>
        </w:rPr>
        <w:t xml:space="preserve"> value</w:t>
      </w:r>
      <w:r w:rsidR="00442AF1">
        <w:rPr>
          <w:color w:val="000000" w:themeColor="text1"/>
        </w:rPr>
        <w:t xml:space="preserve">. Thus, the high </w:t>
      </w:r>
      <w:r w:rsidR="00284C45" w:rsidRPr="00DD51DB">
        <w:rPr>
          <w:color w:val="000000" w:themeColor="text1"/>
        </w:rPr>
        <w:t>I²</w:t>
      </w:r>
      <w:r w:rsidR="00284C45">
        <w:rPr>
          <w:color w:val="000000" w:themeColor="text1"/>
        </w:rPr>
        <w:t xml:space="preserve"> simply represents that a large portion of the </w:t>
      </w:r>
      <w:r w:rsidR="00341299">
        <w:rPr>
          <w:color w:val="000000" w:themeColor="text1"/>
        </w:rPr>
        <w:t xml:space="preserve">small amount of </w:t>
      </w:r>
      <w:r w:rsidR="00284C45">
        <w:rPr>
          <w:color w:val="000000" w:themeColor="text1"/>
        </w:rPr>
        <w:t xml:space="preserve">overall heterogeneity is attributable to between-study variation, </w:t>
      </w:r>
      <w:r w:rsidR="00341299">
        <w:rPr>
          <w:color w:val="000000" w:themeColor="text1"/>
        </w:rPr>
        <w:t xml:space="preserve">not that heterogeneity is itself necessarily high. </w:t>
      </w:r>
    </w:p>
    <w:p w14:paraId="4AA76B3B" w14:textId="77777777" w:rsidR="00160115" w:rsidRDefault="00160115" w:rsidP="00C56AB4">
      <w:pPr>
        <w:spacing w:line="360" w:lineRule="auto"/>
        <w:ind w:firstLine="720"/>
        <w:rPr>
          <w:color w:val="000000" w:themeColor="text1"/>
        </w:rPr>
      </w:pPr>
    </w:p>
    <w:p w14:paraId="092995A5" w14:textId="22F0AA31" w:rsidR="009B5FBD" w:rsidRPr="009B5FBD" w:rsidRDefault="009B5FBD" w:rsidP="4A9C1F1B">
      <w:pPr>
        <w:spacing w:line="360" w:lineRule="auto"/>
        <w:rPr>
          <w:b/>
          <w:bCs/>
          <w:color w:val="000000" w:themeColor="text1"/>
        </w:rPr>
      </w:pPr>
      <w:r>
        <w:rPr>
          <w:b/>
          <w:bCs/>
          <w:color w:val="000000" w:themeColor="text1"/>
        </w:rPr>
        <w:t xml:space="preserve">Figure </w:t>
      </w:r>
      <w:r w:rsidR="000559FD">
        <w:rPr>
          <w:b/>
          <w:bCs/>
          <w:color w:val="000000" w:themeColor="text1"/>
        </w:rPr>
        <w:t>5</w:t>
      </w:r>
      <w:r>
        <w:rPr>
          <w:b/>
          <w:bCs/>
          <w:color w:val="000000" w:themeColor="text1"/>
        </w:rPr>
        <w:t>: Forest Plot for Cronbach’s Alpha reported across studies</w:t>
      </w:r>
    </w:p>
    <w:p w14:paraId="22B024FB" w14:textId="69DC8AC0" w:rsidR="4A9C1F1B" w:rsidRDefault="4A9C1F1B" w:rsidP="4A9C1F1B">
      <w:pPr>
        <w:spacing w:line="360" w:lineRule="auto"/>
        <w:rPr>
          <w:b/>
          <w:bCs/>
          <w:color w:val="000000" w:themeColor="text1"/>
        </w:rPr>
      </w:pPr>
    </w:p>
    <w:p w14:paraId="69770F4E" w14:textId="207EC433" w:rsidR="0010749E" w:rsidRDefault="00612FAA" w:rsidP="04223AF1">
      <w:pPr>
        <w:spacing w:line="360" w:lineRule="auto"/>
        <w:rPr>
          <w:b/>
          <w:color w:val="000000" w:themeColor="text1"/>
        </w:rPr>
      </w:pPr>
      <w:r>
        <w:rPr>
          <w:b/>
          <w:noProof/>
          <w:color w:val="000000" w:themeColor="text1"/>
        </w:rPr>
        <w:drawing>
          <wp:inline distT="0" distB="0" distL="0" distR="0" wp14:anchorId="7EEA503F" wp14:editId="4CD9C193">
            <wp:extent cx="6000581" cy="3871147"/>
            <wp:effectExtent l="0" t="0" r="635" b="0"/>
            <wp:docPr id="1811184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3906"/>
                    <a:stretch>
                      <a:fillRect/>
                    </a:stretch>
                  </pic:blipFill>
                  <pic:spPr bwMode="auto">
                    <a:xfrm>
                      <a:off x="0" y="0"/>
                      <a:ext cx="6008266" cy="3876105"/>
                    </a:xfrm>
                    <a:prstGeom prst="rect">
                      <a:avLst/>
                    </a:prstGeom>
                    <a:noFill/>
                    <a:ln>
                      <a:noFill/>
                    </a:ln>
                    <a:extLst>
                      <a:ext uri="{53640926-AAD7-44D8-BBD7-CCE9431645EC}">
                        <a14:shadowObscured xmlns:a14="http://schemas.microsoft.com/office/drawing/2010/main"/>
                      </a:ext>
                    </a:extLst>
                  </pic:spPr>
                </pic:pic>
              </a:graphicData>
            </a:graphic>
          </wp:inline>
        </w:drawing>
      </w:r>
    </w:p>
    <w:p w14:paraId="2BEB8417" w14:textId="4BEFBB13" w:rsidR="00C56AB4" w:rsidRDefault="00C56AB4" w:rsidP="00C56AB4">
      <w:pPr>
        <w:spacing w:line="360" w:lineRule="auto"/>
        <w:rPr>
          <w:b/>
          <w:color w:val="000000" w:themeColor="text1"/>
        </w:rPr>
      </w:pPr>
    </w:p>
    <w:p w14:paraId="0A8650EB" w14:textId="237DD84F" w:rsidR="00C56AB4" w:rsidRDefault="00C56AB4" w:rsidP="04223AF1">
      <w:pPr>
        <w:spacing w:line="360" w:lineRule="auto"/>
        <w:rPr>
          <w:i/>
          <w:color w:val="000000" w:themeColor="text1"/>
        </w:rPr>
      </w:pPr>
      <w:bookmarkStart w:id="52" w:name="_Toc191389337"/>
      <w:r w:rsidRPr="04223AF1">
        <w:rPr>
          <w:b/>
          <w:color w:val="000000" w:themeColor="text1"/>
        </w:rPr>
        <w:t>Discussion</w:t>
      </w:r>
      <w:bookmarkEnd w:id="52"/>
    </w:p>
    <w:p w14:paraId="72666FDC" w14:textId="451AFB78" w:rsidR="00110CC0" w:rsidRDefault="00110CC0" w:rsidP="00EA0404">
      <w:pPr>
        <w:pStyle w:val="Paragraph"/>
        <w:spacing w:line="360" w:lineRule="auto"/>
      </w:pPr>
      <w:r>
        <w:tab/>
        <w:t xml:space="preserve">The </w:t>
      </w:r>
      <w:r w:rsidR="00663C2F">
        <w:t>goal of the present paper was to review how the BSL-23 ha</w:t>
      </w:r>
      <w:r w:rsidR="00304C14">
        <w:t>s</w:t>
      </w:r>
      <w:r w:rsidR="00663C2F">
        <w:t xml:space="preserve"> been used across the broad research literature</w:t>
      </w:r>
      <w:r w:rsidR="00EC042C">
        <w:t xml:space="preserve"> with people with BPD</w:t>
      </w:r>
      <w:r w:rsidR="00663C2F">
        <w:t xml:space="preserve">, and capture information </w:t>
      </w:r>
      <w:r w:rsidR="00B07DB9">
        <w:t>to identify with which research questions, populations and settings the tool had been most commonly used, how it had been used to measure change</w:t>
      </w:r>
      <w:r w:rsidR="00083C32">
        <w:t xml:space="preserve"> in treatment outcomes over time, and what </w:t>
      </w:r>
      <w:r w:rsidR="009348B6">
        <w:t xml:space="preserve">with what </w:t>
      </w:r>
      <w:r w:rsidR="00083C32">
        <w:t>methodologies</w:t>
      </w:r>
      <w:r w:rsidR="009348B6">
        <w:t xml:space="preserve"> </w:t>
      </w:r>
      <w:r w:rsidR="00996E54">
        <w:t>its use was most commonly associated</w:t>
      </w:r>
      <w:r w:rsidR="009348B6">
        <w:t xml:space="preserve">. We also hoped to </w:t>
      </w:r>
      <w:r w:rsidR="00617830">
        <w:t xml:space="preserve">understand the reliability of the tool. </w:t>
      </w:r>
      <w:r w:rsidR="0035753E">
        <w:t xml:space="preserve">We hope the following analysis helps to summarise our most important findings and make recommendations for future research. </w:t>
      </w:r>
    </w:p>
    <w:p w14:paraId="198F4097" w14:textId="77777777" w:rsidR="001D1C54" w:rsidRDefault="001D1C54" w:rsidP="001D1C54">
      <w:pPr>
        <w:pStyle w:val="Newparagraph"/>
        <w:spacing w:line="360" w:lineRule="auto"/>
        <w:ind w:firstLine="0"/>
      </w:pPr>
    </w:p>
    <w:p w14:paraId="7CC3ED3F" w14:textId="5B5ED56E" w:rsidR="04223AF1" w:rsidRDefault="04223AF1" w:rsidP="04223AF1">
      <w:pPr>
        <w:pStyle w:val="Newparagraph"/>
        <w:spacing w:line="360" w:lineRule="auto"/>
        <w:ind w:firstLine="0"/>
      </w:pPr>
    </w:p>
    <w:p w14:paraId="48E6D523" w14:textId="77777777" w:rsidR="001D1C54" w:rsidRDefault="001D1C54" w:rsidP="001D1C54">
      <w:pPr>
        <w:pStyle w:val="Newparagraph"/>
        <w:spacing w:line="360" w:lineRule="auto"/>
        <w:ind w:firstLine="0"/>
      </w:pPr>
    </w:p>
    <w:p w14:paraId="308B97E4" w14:textId="27AD92D6" w:rsidR="0035753E" w:rsidRPr="001D1C54" w:rsidRDefault="00E77835" w:rsidP="001D1C54">
      <w:pPr>
        <w:pStyle w:val="Newparagraph"/>
        <w:spacing w:line="360" w:lineRule="auto"/>
        <w:ind w:firstLine="0"/>
        <w:rPr>
          <w:b/>
          <w:bCs/>
          <w:i/>
          <w:iCs/>
        </w:rPr>
      </w:pPr>
      <w:r w:rsidRPr="001D1C54">
        <w:rPr>
          <w:b/>
          <w:bCs/>
          <w:i/>
          <w:iCs/>
        </w:rPr>
        <w:t xml:space="preserve">Quality </w:t>
      </w:r>
      <w:r w:rsidR="004E70F4" w:rsidRPr="001D1C54">
        <w:rPr>
          <w:b/>
          <w:bCs/>
          <w:i/>
          <w:iCs/>
        </w:rPr>
        <w:t>Appraisal</w:t>
      </w:r>
      <w:r w:rsidR="009806E1" w:rsidRPr="001D1C54">
        <w:rPr>
          <w:b/>
          <w:bCs/>
          <w:i/>
          <w:iCs/>
        </w:rPr>
        <w:t>: need for a new tool?</w:t>
      </w:r>
      <w:r w:rsidR="004E70F4" w:rsidRPr="001D1C54">
        <w:rPr>
          <w:b/>
          <w:bCs/>
          <w:i/>
          <w:iCs/>
        </w:rPr>
        <w:t xml:space="preserve"> </w:t>
      </w:r>
    </w:p>
    <w:p w14:paraId="17DF0E93" w14:textId="77777777" w:rsidR="001D1C54" w:rsidRPr="0035753E" w:rsidRDefault="001D1C54" w:rsidP="00EA0404">
      <w:pPr>
        <w:pStyle w:val="Newparagraph"/>
        <w:spacing w:line="360" w:lineRule="auto"/>
        <w:rPr>
          <w:i/>
          <w:iCs/>
        </w:rPr>
      </w:pPr>
    </w:p>
    <w:p w14:paraId="21E33D55" w14:textId="46EACAF6" w:rsidR="00DE5A8C" w:rsidRDefault="00DE5A8C" w:rsidP="00EA0404">
      <w:pPr>
        <w:pStyle w:val="Newparagraph"/>
        <w:spacing w:line="360" w:lineRule="auto"/>
      </w:pPr>
      <w:r>
        <w:t>Overall, most studies were rated positively against most appraisal points. Nonetheless, the quality appraisal process clearly highlighted variance between studies and between appraisal points</w:t>
      </w:r>
      <w:r w:rsidR="00945079">
        <w:t xml:space="preserve">. The analysis above highlights a particular need for studies to ensure clear processes for reporting missing data, and clearer information about the recruitment strategy. </w:t>
      </w:r>
    </w:p>
    <w:p w14:paraId="05885BFD" w14:textId="7411171C" w:rsidR="04223AF1" w:rsidRDefault="04223AF1" w:rsidP="04223AF1">
      <w:pPr>
        <w:pStyle w:val="Newparagraph"/>
        <w:spacing w:line="360" w:lineRule="auto"/>
      </w:pPr>
    </w:p>
    <w:p w14:paraId="69F31C85" w14:textId="5C0806C8" w:rsidR="00EC042C" w:rsidRDefault="00EC042C" w:rsidP="00EA0404">
      <w:pPr>
        <w:pStyle w:val="Newparagraph"/>
        <w:spacing w:line="360" w:lineRule="auto"/>
      </w:pPr>
      <w:r>
        <w:t xml:space="preserve">In approaching this </w:t>
      </w:r>
      <w:r w:rsidR="00211404">
        <w:t>review</w:t>
      </w:r>
      <w:r>
        <w:t xml:space="preserve">, </w:t>
      </w:r>
      <w:r w:rsidR="00E77835">
        <w:t xml:space="preserve">we did so in recognition that there is no perfect quality appraisal tool suited to </w:t>
      </w:r>
      <w:r w:rsidR="00831C2B">
        <w:t xml:space="preserve">a systematic review which is fundamentally a ‘secondary </w:t>
      </w:r>
      <w:r w:rsidR="009806E1">
        <w:t>appraisal’ of the use and application (rather than its development and validation) of a Patient Related Outcome Measure (PROM)</w:t>
      </w:r>
      <w:r w:rsidR="00E77835">
        <w:t xml:space="preserve">. </w:t>
      </w:r>
      <w:r w:rsidR="00211404">
        <w:t xml:space="preserve">Our decision to adapt questions from the COSMIN was based on the fact that the COSMIN has a </w:t>
      </w:r>
      <w:r w:rsidR="00BE3CA9">
        <w:t>well-established</w:t>
      </w:r>
      <w:r w:rsidR="00211404">
        <w:t xml:space="preserve"> place in </w:t>
      </w:r>
      <w:r w:rsidR="00945079">
        <w:t xml:space="preserve">reviewing studies concerning </w:t>
      </w:r>
      <w:r w:rsidR="00211404">
        <w:t>the development and validation of psychometric tools.</w:t>
      </w:r>
      <w:r w:rsidR="00CF0AFF">
        <w:t xml:space="preserve"> </w:t>
      </w:r>
      <w:r w:rsidR="00BE3CA9">
        <w:t xml:space="preserve">These elements appeared to suit a study aiming to evaluate the use of a specific tool across </w:t>
      </w:r>
      <w:r w:rsidR="00456686">
        <w:t>a</w:t>
      </w:r>
      <w:r w:rsidR="00BE3CA9">
        <w:t xml:space="preserve"> wider body of research</w:t>
      </w:r>
      <w:r w:rsidR="00CF0AFF">
        <w:t xml:space="preserve">, and we attempted to utilise those items which </w:t>
      </w:r>
      <w:r w:rsidR="00831C2B">
        <w:t>appeared to be likely to be most relevant to such studies</w:t>
      </w:r>
      <w:r w:rsidR="00BE3CA9">
        <w:t>. We might have reasonabl</w:t>
      </w:r>
      <w:r w:rsidR="00456686">
        <w:t>y</w:t>
      </w:r>
      <w:r w:rsidR="00BE3CA9">
        <w:t xml:space="preserve"> made a different choice, for instance using a</w:t>
      </w:r>
      <w:r w:rsidR="00942806">
        <w:t xml:space="preserve"> more generic quality appraisal tool focused on the methodological qualities of the actual underlying research, but this too would have likely been imperfect</w:t>
      </w:r>
      <w:r w:rsidR="00456686">
        <w:t>, missing appraisal items of more relevant to the actual application of the measure or tool</w:t>
      </w:r>
      <w:r w:rsidR="00942806">
        <w:t>. With this in mind, therefore, whilst the process of quality appraisal overall pointed towards relatively positiv</w:t>
      </w:r>
      <w:r w:rsidR="00661B31">
        <w:t xml:space="preserve">e methodological quality, it is </w:t>
      </w:r>
      <w:r w:rsidR="002629E4">
        <w:t>likely that there are some key methodological appraisal points which are not well considered by the adapted tool used, and for which the review</w:t>
      </w:r>
      <w:r w:rsidR="00831C2B">
        <w:t xml:space="preserve"> </w:t>
      </w:r>
      <w:r w:rsidR="00CE3B57">
        <w:t>has indicated are</w:t>
      </w:r>
      <w:r w:rsidR="00831C2B">
        <w:t xml:space="preserve"> </w:t>
      </w:r>
      <w:r w:rsidR="002629E4">
        <w:t xml:space="preserve">important </w:t>
      </w:r>
      <w:r w:rsidR="00831C2B">
        <w:t xml:space="preserve">sources of </w:t>
      </w:r>
      <w:r w:rsidR="002629E4">
        <w:t xml:space="preserve">methodological variation between studies. </w:t>
      </w:r>
      <w:r w:rsidR="0041106D">
        <w:t xml:space="preserve">This </w:t>
      </w:r>
      <w:r w:rsidR="00831C2B">
        <w:t>suggest</w:t>
      </w:r>
      <w:r w:rsidR="009976FE">
        <w:t>s</w:t>
      </w:r>
      <w:r w:rsidR="00831C2B">
        <w:t xml:space="preserve"> the potential need for</w:t>
      </w:r>
      <w:r w:rsidR="0041106D">
        <w:t xml:space="preserve"> development of a novel quality appraisal tool which is used for </w:t>
      </w:r>
      <w:r w:rsidR="00831C2B">
        <w:t xml:space="preserve">‘secondary appraisals’ of </w:t>
      </w:r>
      <w:r w:rsidR="009806E1">
        <w:t xml:space="preserve">PROMs </w:t>
      </w:r>
      <w:r w:rsidR="00831C2B">
        <w:t>in the literature</w:t>
      </w:r>
      <w:r w:rsidR="0041106D">
        <w:t xml:space="preserve">. </w:t>
      </w:r>
      <w:r w:rsidR="009806E1">
        <w:t>Given our experience in the present review, s</w:t>
      </w:r>
      <w:r w:rsidR="0041106D">
        <w:t xml:space="preserve">uch a tool may include a </w:t>
      </w:r>
      <w:r w:rsidR="009806E1">
        <w:t xml:space="preserve">more granular focus on the </w:t>
      </w:r>
      <w:r w:rsidR="001330AB">
        <w:t xml:space="preserve">reporting </w:t>
      </w:r>
      <w:r w:rsidR="00AE387E">
        <w:t xml:space="preserve">of </w:t>
      </w:r>
      <w:r w:rsidR="001330AB">
        <w:t xml:space="preserve">key information: for example, one appraisal point might relate to the quality of reporting of mean scores, with a good quality study being conceptualised as reporting </w:t>
      </w:r>
      <w:r w:rsidR="00B60E32" w:rsidRPr="00AE387E">
        <w:rPr>
          <w:i/>
          <w:iCs/>
        </w:rPr>
        <w:t>n</w:t>
      </w:r>
      <w:r w:rsidR="00B60E32">
        <w:t xml:space="preserve">, mean scores, and standard deviations for all samples at all timepoints. </w:t>
      </w:r>
      <w:r w:rsidR="00AE387E">
        <w:t xml:space="preserve">This seemingly quite basic requirement was not universally followed. </w:t>
      </w:r>
      <w:r w:rsidR="00B60E32">
        <w:t xml:space="preserve">Another appraisal point might be the calculation of </w:t>
      </w:r>
      <w:r w:rsidR="00B826B9">
        <w:t xml:space="preserve">reliability coefficients (ideally beyond Cronbach’s alpha) in relation to the whole study or relevant sample. There might also be appraisal points in relation to the </w:t>
      </w:r>
      <w:r w:rsidR="00C709E1">
        <w:t>comparison and characterisation of the sample in relation to other</w:t>
      </w:r>
      <w:r w:rsidR="009806E1">
        <w:t xml:space="preserve"> samples of benchmarks</w:t>
      </w:r>
      <w:r w:rsidR="0078605C">
        <w:t xml:space="preserve">, comparisons between baseline scores in intervention studies, and </w:t>
      </w:r>
      <w:r w:rsidR="009806E1">
        <w:t xml:space="preserve">the process of translation or adaptation for studies where this is relevant. </w:t>
      </w:r>
    </w:p>
    <w:p w14:paraId="2A8530C0" w14:textId="77777777" w:rsidR="00595AF9" w:rsidRDefault="00595AF9" w:rsidP="00EA0404">
      <w:pPr>
        <w:pStyle w:val="Newparagraph"/>
        <w:spacing w:line="360" w:lineRule="auto"/>
      </w:pPr>
    </w:p>
    <w:p w14:paraId="406AB5AD" w14:textId="77777777" w:rsidR="00051E75" w:rsidRDefault="00051E75" w:rsidP="00EA0404">
      <w:pPr>
        <w:pStyle w:val="Newparagraph"/>
        <w:spacing w:line="360" w:lineRule="auto"/>
      </w:pPr>
    </w:p>
    <w:p w14:paraId="2D468C62" w14:textId="51D34DB4" w:rsidR="00595AF9" w:rsidRDefault="00291F47" w:rsidP="001D1C54">
      <w:pPr>
        <w:pStyle w:val="Newparagraph"/>
        <w:spacing w:line="360" w:lineRule="auto"/>
        <w:ind w:firstLine="0"/>
        <w:rPr>
          <w:b/>
          <w:bCs/>
          <w:i/>
          <w:iCs/>
        </w:rPr>
      </w:pPr>
      <w:r w:rsidRPr="001D1C54">
        <w:rPr>
          <w:b/>
          <w:bCs/>
          <w:i/>
          <w:iCs/>
        </w:rPr>
        <w:t xml:space="preserve">How and with whom has the BSL-23 been used: language and culture. </w:t>
      </w:r>
    </w:p>
    <w:p w14:paraId="348C4535" w14:textId="77777777" w:rsidR="001D1C54" w:rsidRPr="001D1C54" w:rsidRDefault="001D1C54" w:rsidP="001D1C54">
      <w:pPr>
        <w:pStyle w:val="Newparagraph"/>
        <w:spacing w:line="360" w:lineRule="auto"/>
        <w:ind w:firstLine="0"/>
        <w:rPr>
          <w:b/>
          <w:bCs/>
          <w:i/>
          <w:iCs/>
        </w:rPr>
      </w:pPr>
    </w:p>
    <w:p w14:paraId="74DB2E7B" w14:textId="50325AA8" w:rsidR="00806AB4" w:rsidRDefault="00FC71A3" w:rsidP="00806AB4">
      <w:pPr>
        <w:pStyle w:val="Newparagraph"/>
        <w:spacing w:line="360" w:lineRule="auto"/>
        <w:ind w:firstLine="0"/>
      </w:pPr>
      <w:r>
        <w:tab/>
        <w:t>PROMs developed and validated in English speaking countries are undoubtedly over-represented in the broader literature. The BSL-23, however, seems an exception</w:t>
      </w:r>
      <w:r w:rsidR="00794A1B">
        <w:t xml:space="preserve">. Having been developed and extensively used in Germany, it has also been translated into </w:t>
      </w:r>
      <w:r w:rsidR="0070530B">
        <w:t xml:space="preserve">a number of </w:t>
      </w:r>
      <w:r w:rsidR="00794A1B">
        <w:t>other languages and used in a range of other cultures,</w:t>
      </w:r>
      <w:r w:rsidR="0070530B">
        <w:t xml:space="preserve"> with Spanish appearing to be the most studied</w:t>
      </w:r>
      <w:r w:rsidR="00051E75">
        <w:t xml:space="preserve"> language beyond German</w:t>
      </w:r>
      <w:r w:rsidR="0070530B">
        <w:t xml:space="preserve">. </w:t>
      </w:r>
      <w:r w:rsidR="000E5DC1">
        <w:t>However, there is only limited evidence of use of the BSL-2</w:t>
      </w:r>
      <w:r w:rsidR="0070530B">
        <w:t>3 in countries with languages other than German or Spanish</w:t>
      </w:r>
      <w:r w:rsidR="00F62AFE">
        <w:t xml:space="preserve">, even where a validated version is available; </w:t>
      </w:r>
      <w:r w:rsidR="006D14B0">
        <w:t>for example, the French version appears to have been used twice (once in Switzerland and once in Canada, and not yet in France itself), and the Chinese version does not appear to have been utilised at all. Perhaps most remarkabl</w:t>
      </w:r>
      <w:r w:rsidR="00F62AFE">
        <w:t>e</w:t>
      </w:r>
      <w:r w:rsidR="006D14B0">
        <w:t xml:space="preserve"> of all, however, is the lack of validation in English speaking samples</w:t>
      </w:r>
      <w:r w:rsidR="00806AB4">
        <w:t>. The present study indicated that there were no more than two studies which had used English versions (both in Canada), and there does not appear to be any publication outlining the translation and validation of the measure into English. Given the frequent use of the BSL-23 in clinical practice in the United Kingdom, this is surely a key point for future research</w:t>
      </w:r>
      <w:r w:rsidR="004C2C2D">
        <w:t xml:space="preserve">; linguistic differences in symptom description </w:t>
      </w:r>
      <w:r w:rsidR="005434A8">
        <w:t xml:space="preserve">can </w:t>
      </w:r>
      <w:r w:rsidR="004C2C2D">
        <w:t>really have important implications for scale validity (</w:t>
      </w:r>
      <w:r w:rsidR="00A258DA">
        <w:t>e.g. Roberts et al, 2012)</w:t>
      </w:r>
      <w:r w:rsidR="005434A8">
        <w:t xml:space="preserve">, and we should be very cautious to adopt norms and cut-points for symptom severity which have been developed in different linguistic </w:t>
      </w:r>
      <w:r w:rsidR="00170832">
        <w:t>and cultural contexts where differences in symptom expression are unknown (</w:t>
      </w:r>
      <w:r w:rsidR="00E272C9" w:rsidRPr="002248B2">
        <w:rPr>
          <w:color w:val="000000" w:themeColor="text1"/>
        </w:rPr>
        <w:t>Thirkettle et al., 2025)</w:t>
      </w:r>
      <w:r w:rsidR="005434A8">
        <w:t xml:space="preserve">. </w:t>
      </w:r>
    </w:p>
    <w:p w14:paraId="3C3CC167" w14:textId="77777777" w:rsidR="00C00EF5" w:rsidRDefault="00C00EF5" w:rsidP="00806AB4">
      <w:pPr>
        <w:pStyle w:val="Newparagraph"/>
        <w:spacing w:line="360" w:lineRule="auto"/>
        <w:ind w:firstLine="0"/>
      </w:pPr>
    </w:p>
    <w:p w14:paraId="3537411F" w14:textId="77777777" w:rsidR="001D1C54" w:rsidRDefault="001D1C54" w:rsidP="00806AB4">
      <w:pPr>
        <w:pStyle w:val="Newparagraph"/>
        <w:spacing w:line="360" w:lineRule="auto"/>
        <w:ind w:firstLine="0"/>
      </w:pPr>
    </w:p>
    <w:p w14:paraId="339FAF34" w14:textId="77777777" w:rsidR="00D50022" w:rsidRDefault="00D50022" w:rsidP="00806AB4">
      <w:pPr>
        <w:pStyle w:val="Newparagraph"/>
        <w:spacing w:line="360" w:lineRule="auto"/>
        <w:ind w:firstLine="0"/>
      </w:pPr>
    </w:p>
    <w:p w14:paraId="00A7C632" w14:textId="77777777" w:rsidR="00D50022" w:rsidRPr="00617830" w:rsidRDefault="00D50022" w:rsidP="00806AB4">
      <w:pPr>
        <w:pStyle w:val="Newparagraph"/>
        <w:spacing w:line="360" w:lineRule="auto"/>
        <w:ind w:firstLine="0"/>
      </w:pPr>
    </w:p>
    <w:p w14:paraId="012A7E1C" w14:textId="77777777" w:rsidR="00C00EF5" w:rsidRPr="001D1C54" w:rsidRDefault="00806AB4" w:rsidP="001D1C54">
      <w:pPr>
        <w:pStyle w:val="Newparagraph"/>
        <w:spacing w:line="360" w:lineRule="auto"/>
        <w:ind w:firstLine="0"/>
        <w:rPr>
          <w:b/>
          <w:bCs/>
          <w:i/>
          <w:iCs/>
        </w:rPr>
      </w:pPr>
      <w:r w:rsidRPr="001D1C54">
        <w:rPr>
          <w:b/>
          <w:bCs/>
          <w:i/>
          <w:iCs/>
        </w:rPr>
        <w:t>How and with whom has the BSL-23 been used: severity</w:t>
      </w:r>
      <w:r w:rsidR="00C00EF5" w:rsidRPr="001D1C54">
        <w:rPr>
          <w:b/>
          <w:bCs/>
          <w:i/>
          <w:iCs/>
        </w:rPr>
        <w:t xml:space="preserve"> considerations</w:t>
      </w:r>
    </w:p>
    <w:p w14:paraId="4BFC484E" w14:textId="77777777" w:rsidR="00C00EF5" w:rsidRDefault="00C00EF5" w:rsidP="00C00EF5">
      <w:pPr>
        <w:pStyle w:val="Newparagraph"/>
        <w:spacing w:line="360" w:lineRule="auto"/>
        <w:ind w:firstLine="0"/>
        <w:rPr>
          <w:i/>
          <w:iCs/>
        </w:rPr>
      </w:pPr>
    </w:p>
    <w:p w14:paraId="01B05903" w14:textId="7784F158" w:rsidR="00806AB4" w:rsidRDefault="00C00EF5" w:rsidP="00C00EF5">
      <w:pPr>
        <w:pStyle w:val="Newparagraph"/>
        <w:spacing w:line="360" w:lineRule="auto"/>
        <w:ind w:firstLine="0"/>
      </w:pPr>
      <w:r>
        <w:rPr>
          <w:i/>
          <w:iCs/>
        </w:rPr>
        <w:tab/>
      </w:r>
      <w:r>
        <w:t xml:space="preserve">It is clear from the above analysis that not only has the BSL-23 been widely used, but it has been used with populations of widely ranging severity of BPD symptoms. </w:t>
      </w:r>
      <w:r w:rsidR="00CF47E3">
        <w:t xml:space="preserve">Positively, this </w:t>
      </w:r>
      <w:r w:rsidR="007101CA">
        <w:t>implies</w:t>
      </w:r>
      <w:r w:rsidR="00CF47E3">
        <w:t xml:space="preserve"> that</w:t>
      </w:r>
      <w:r w:rsidR="00FE0616">
        <w:t xml:space="preserve"> the BSL-23 is able to differentiate between more or less serious presentations of symptoms, but it is also important that future researchers bear this in mind in the approach to characterisation of their research samples. It is quite possible that people who have relatively high or low levels of symptoms may well respond differently to interventions</w:t>
      </w:r>
      <w:r w:rsidR="007101CA">
        <w:t>, and one should not assume that interventions assessed in one sample with more serious symptoms will naturally generalise effectively to a different sample with less serious symptoms.</w:t>
      </w:r>
      <w:r w:rsidR="00516F47">
        <w:t xml:space="preserve"> </w:t>
      </w:r>
      <w:r w:rsidR="00A73E5F">
        <w:t xml:space="preserve"> </w:t>
      </w:r>
    </w:p>
    <w:p w14:paraId="50C57991" w14:textId="77777777" w:rsidR="001D1C54" w:rsidRDefault="001D1C54" w:rsidP="001D1C54">
      <w:pPr>
        <w:spacing w:line="360" w:lineRule="auto"/>
        <w:ind w:firstLine="720"/>
      </w:pPr>
    </w:p>
    <w:p w14:paraId="2AC863A7" w14:textId="758A1B48" w:rsidR="00A4137B" w:rsidRDefault="002E7C0B" w:rsidP="001D1C54">
      <w:pPr>
        <w:spacing w:line="360" w:lineRule="auto"/>
        <w:ind w:firstLine="720"/>
      </w:pPr>
      <w:r>
        <w:t xml:space="preserve">Moreover, it is worth noting the wide variation in confidence intervals depicted in the forest plot in Figure 3; some studies have clearly been much better at recruiting patients with a wider range of symptoms than others, a </w:t>
      </w:r>
      <w:r w:rsidR="00E42A54">
        <w:t>particularly relevant consideration given emerging</w:t>
      </w:r>
      <w:r>
        <w:t xml:space="preserve"> research that baseline symptomatology may be an important predictor of therapy outcome of some types of psychological therapy for BPD (</w:t>
      </w:r>
      <w:r w:rsidRPr="00516F47">
        <w:t xml:space="preserve">Blaß </w:t>
      </w:r>
      <w:r>
        <w:t xml:space="preserve">et al, 2025). </w:t>
      </w:r>
      <w:r w:rsidR="00A4137B" w:rsidRPr="00A4137B">
        <w:t xml:space="preserve">Whilst ‘post’ scores are not represented in Figure 3, </w:t>
      </w:r>
      <w:r>
        <w:t xml:space="preserve">it is noted that </w:t>
      </w:r>
      <w:r w:rsidR="00A4137B" w:rsidRPr="00A4137B">
        <w:t xml:space="preserve">the weighted mean of ‘post’ scores from intervention-based studies was calculated as 1.78 (pooled SD = 0.85; 95% CI 1.73 – 1.83). In relation to the boundaries proposed by Kleindienst et al (2022), this is at the lower end of the ‘high’ range. Interpreting this alongside Figure 3 makes clear that around a quarter of the </w:t>
      </w:r>
      <w:r w:rsidR="007404D2">
        <w:t xml:space="preserve">intervention </w:t>
      </w:r>
      <w:r w:rsidR="00A4137B" w:rsidRPr="00A4137B">
        <w:t xml:space="preserve">studies used as their baseline participants who had BPD symptomatology lower than the average ‘post’ intervention score. </w:t>
      </w:r>
      <w:r w:rsidR="000E2668">
        <w:t>Beyond the point about generalisability, therefore, this raises the point</w:t>
      </w:r>
      <w:r w:rsidR="005C2916">
        <w:t xml:space="preserve"> that many successful intervention studies still leave t</w:t>
      </w:r>
      <w:r w:rsidR="000E2668">
        <w:t>heir participants with important degrees of BPD symptomatology,</w:t>
      </w:r>
      <w:r w:rsidR="00D2450E">
        <w:t xml:space="preserve"> which is important to bear in mind when considering realistic </w:t>
      </w:r>
      <w:r w:rsidR="001D1C54">
        <w:t xml:space="preserve">ambitions for interventions which address BPD. </w:t>
      </w:r>
    </w:p>
    <w:p w14:paraId="163A10EB" w14:textId="77777777" w:rsidR="001D1C54" w:rsidRDefault="001D1C54" w:rsidP="001D1C54">
      <w:pPr>
        <w:spacing w:line="360" w:lineRule="auto"/>
        <w:ind w:firstLine="720"/>
      </w:pPr>
    </w:p>
    <w:p w14:paraId="7F072610" w14:textId="537FE654" w:rsidR="04223AF1" w:rsidRDefault="04223AF1" w:rsidP="04223AF1">
      <w:pPr>
        <w:pStyle w:val="Newparagraph"/>
        <w:spacing w:line="360" w:lineRule="auto"/>
        <w:ind w:firstLine="0"/>
        <w:rPr>
          <w:b/>
          <w:bCs/>
          <w:i/>
          <w:iCs/>
        </w:rPr>
      </w:pPr>
    </w:p>
    <w:p w14:paraId="5CE240B7" w14:textId="4193345A" w:rsidR="04223AF1" w:rsidRDefault="04223AF1" w:rsidP="04223AF1">
      <w:pPr>
        <w:pStyle w:val="Newparagraph"/>
        <w:spacing w:line="360" w:lineRule="auto"/>
        <w:ind w:firstLine="0"/>
        <w:rPr>
          <w:b/>
          <w:bCs/>
          <w:i/>
          <w:iCs/>
        </w:rPr>
      </w:pPr>
    </w:p>
    <w:p w14:paraId="06548864" w14:textId="47D78AFB" w:rsidR="00A272D2" w:rsidRPr="001D1C54" w:rsidRDefault="00A272D2" w:rsidP="00A272D2">
      <w:pPr>
        <w:pStyle w:val="Newparagraph"/>
        <w:spacing w:line="360" w:lineRule="auto"/>
        <w:ind w:firstLine="0"/>
        <w:rPr>
          <w:b/>
          <w:bCs/>
          <w:i/>
          <w:iCs/>
        </w:rPr>
      </w:pPr>
      <w:r w:rsidRPr="001D1C54">
        <w:rPr>
          <w:b/>
          <w:bCs/>
          <w:i/>
          <w:iCs/>
        </w:rPr>
        <w:t xml:space="preserve">How and with whom has the BSL-23 been used: </w:t>
      </w:r>
      <w:r>
        <w:rPr>
          <w:b/>
          <w:bCs/>
          <w:i/>
          <w:iCs/>
        </w:rPr>
        <w:t>age and gender</w:t>
      </w:r>
    </w:p>
    <w:p w14:paraId="5D2D40AC" w14:textId="44BEDE9C" w:rsidR="001D1C54" w:rsidRPr="00A4137B" w:rsidRDefault="001D1C54" w:rsidP="001D1C54">
      <w:pPr>
        <w:spacing w:line="360" w:lineRule="auto"/>
        <w:ind w:firstLine="720"/>
      </w:pPr>
    </w:p>
    <w:p w14:paraId="4BC0F223" w14:textId="6D4C8493" w:rsidR="00134C8D" w:rsidRDefault="00A272D2" w:rsidP="00134C8D">
      <w:pPr>
        <w:spacing w:line="360" w:lineRule="auto"/>
        <w:ind w:firstLine="720"/>
        <w:rPr>
          <w:color w:val="000000" w:themeColor="text1"/>
        </w:rPr>
      </w:pPr>
      <w:r w:rsidRPr="00A272D2">
        <w:t xml:space="preserve">Taken together, these findings indicate that the BSL-23 has primarily been used with younger, predominantly female, samples. </w:t>
      </w:r>
      <w:r w:rsidR="00BA2AF9">
        <w:t>It is beyond the scope of the review to address why this is the case</w:t>
      </w:r>
      <w:r w:rsidR="00134C8D">
        <w:t>;</w:t>
      </w:r>
      <w:r w:rsidR="00682F12">
        <w:t xml:space="preserve"> in relation to gender,</w:t>
      </w:r>
      <w:r w:rsidR="00134C8D">
        <w:t xml:space="preserve"> the review does not particularly answer the ‘conundrum’ identified in the introduction (i.e. whether such differences reflect</w:t>
      </w:r>
      <w:r w:rsidR="00134C8D" w:rsidRPr="52A67A01">
        <w:rPr>
          <w:color w:val="000000" w:themeColor="text1"/>
        </w:rPr>
        <w:t xml:space="preserve"> genuine differences in the presence of BPD (perhaps due to differential environmental exposure to early trauma), differences in diagnostic practice, or gender based differences in the construct </w:t>
      </w:r>
      <w:r w:rsidR="007538FB">
        <w:rPr>
          <w:color w:val="000000" w:themeColor="text1"/>
        </w:rPr>
        <w:t>assessed by</w:t>
      </w:r>
      <w:r w:rsidR="00134C8D" w:rsidRPr="52A67A01">
        <w:rPr>
          <w:color w:val="000000" w:themeColor="text1"/>
        </w:rPr>
        <w:t xml:space="preserve"> current assessment approaches</w:t>
      </w:r>
      <w:r w:rsidR="00134C8D">
        <w:rPr>
          <w:color w:val="000000" w:themeColor="text1"/>
        </w:rPr>
        <w:t>), but it does at least indicate that for men with BPD, the extent to which the BSL-23 is a satisfactory measure is a much less well answered question</w:t>
      </w:r>
      <w:r w:rsidR="00FD2E91">
        <w:rPr>
          <w:color w:val="000000" w:themeColor="text1"/>
        </w:rPr>
        <w:t xml:space="preserve">. </w:t>
      </w:r>
      <w:r w:rsidR="00CC71ED">
        <w:rPr>
          <w:color w:val="000000" w:themeColor="text1"/>
        </w:rPr>
        <w:t>In Germany at least, a very recent publication (</w:t>
      </w:r>
      <w:r w:rsidR="000113B4">
        <w:rPr>
          <w:color w:val="000000" w:themeColor="text1"/>
        </w:rPr>
        <w:t xml:space="preserve">Strunk et al, 2025; </w:t>
      </w:r>
      <w:r w:rsidR="00CC71ED">
        <w:rPr>
          <w:color w:val="000000" w:themeColor="text1"/>
        </w:rPr>
        <w:t xml:space="preserve">not identified at the time of the present search strategy) </w:t>
      </w:r>
      <w:r w:rsidR="00C70176">
        <w:rPr>
          <w:color w:val="000000" w:themeColor="text1"/>
        </w:rPr>
        <w:t>has indicated good evidence for measurement invariance by sex in the BSL-23</w:t>
      </w:r>
      <w:r w:rsidR="008260C3">
        <w:rPr>
          <w:color w:val="000000" w:themeColor="text1"/>
        </w:rPr>
        <w:t xml:space="preserve">, which provides optimism, but not certainty, that such invariance might also be found in other populations (it is </w:t>
      </w:r>
      <w:r w:rsidR="00755515">
        <w:rPr>
          <w:color w:val="000000" w:themeColor="text1"/>
        </w:rPr>
        <w:t xml:space="preserve">additionally worth observation that this particular paper has a </w:t>
      </w:r>
      <w:r w:rsidR="00D11FE6">
        <w:rPr>
          <w:color w:val="000000" w:themeColor="text1"/>
        </w:rPr>
        <w:t xml:space="preserve">much </w:t>
      </w:r>
      <w:r w:rsidR="00755515">
        <w:rPr>
          <w:color w:val="000000" w:themeColor="text1"/>
        </w:rPr>
        <w:t>larger sample than any included in our review</w:t>
      </w:r>
      <w:r w:rsidR="00857F2B">
        <w:rPr>
          <w:color w:val="000000" w:themeColor="text1"/>
        </w:rPr>
        <w:t xml:space="preserve">; </w:t>
      </w:r>
      <w:r w:rsidR="002F7CF9">
        <w:rPr>
          <w:color w:val="000000" w:themeColor="text1"/>
        </w:rPr>
        <w:t>n=4</w:t>
      </w:r>
      <w:r w:rsidR="00462F1D">
        <w:rPr>
          <w:color w:val="000000" w:themeColor="text1"/>
        </w:rPr>
        <w:t>,</w:t>
      </w:r>
      <w:r w:rsidR="002F7CF9">
        <w:rPr>
          <w:color w:val="000000" w:themeColor="text1"/>
        </w:rPr>
        <w:t xml:space="preserve">067 in total). </w:t>
      </w:r>
      <w:r w:rsidR="00A337C7">
        <w:rPr>
          <w:color w:val="000000" w:themeColor="text1"/>
        </w:rPr>
        <w:t xml:space="preserve">Such a study would be a very worthwhile endeavour within, or even between, other countries and languages. </w:t>
      </w:r>
    </w:p>
    <w:p w14:paraId="79CA1AC8" w14:textId="071B0CF7" w:rsidR="04223AF1" w:rsidRDefault="04223AF1" w:rsidP="04223AF1">
      <w:pPr>
        <w:spacing w:line="360" w:lineRule="auto"/>
        <w:ind w:firstLine="720"/>
        <w:rPr>
          <w:color w:val="000000" w:themeColor="text1"/>
        </w:rPr>
      </w:pPr>
    </w:p>
    <w:p w14:paraId="56B52EA2" w14:textId="0D78CB2D" w:rsidR="00682F12" w:rsidRPr="00A272D2" w:rsidRDefault="00682F12" w:rsidP="00134C8D">
      <w:pPr>
        <w:spacing w:line="360" w:lineRule="auto"/>
        <w:ind w:firstLine="720"/>
      </w:pPr>
      <w:r>
        <w:rPr>
          <w:color w:val="000000" w:themeColor="text1"/>
        </w:rPr>
        <w:t>Age is also important; despite</w:t>
      </w:r>
      <w:r w:rsidR="00B914E4">
        <w:rPr>
          <w:color w:val="000000" w:themeColor="text1"/>
        </w:rPr>
        <w:t xml:space="preserve"> only</w:t>
      </w:r>
      <w:r>
        <w:rPr>
          <w:color w:val="000000" w:themeColor="text1"/>
        </w:rPr>
        <w:t xml:space="preserve"> focusing on papers which had recruited adults, we had overall a relatively young sample</w:t>
      </w:r>
      <w:r w:rsidR="008E0209">
        <w:rPr>
          <w:color w:val="000000" w:themeColor="text1"/>
        </w:rPr>
        <w:t>, with a weighted average age of 28.8</w:t>
      </w:r>
      <w:r w:rsidR="00B914E4">
        <w:rPr>
          <w:color w:val="000000" w:themeColor="text1"/>
        </w:rPr>
        <w:t xml:space="preserve">. </w:t>
      </w:r>
      <w:r w:rsidR="00BC4E5C">
        <w:rPr>
          <w:color w:val="000000" w:themeColor="text1"/>
        </w:rPr>
        <w:t xml:space="preserve">A lifespan perspective on BPD </w:t>
      </w:r>
      <w:r w:rsidR="00133AA0">
        <w:rPr>
          <w:color w:val="000000" w:themeColor="text1"/>
        </w:rPr>
        <w:t xml:space="preserve">(e.g. Viedler et al, 2019) </w:t>
      </w:r>
      <w:r w:rsidR="00D02F14">
        <w:rPr>
          <w:color w:val="000000" w:themeColor="text1"/>
        </w:rPr>
        <w:t>creates an expectation that BPD symptoms will develop</w:t>
      </w:r>
      <w:r w:rsidR="00133AA0">
        <w:rPr>
          <w:color w:val="000000" w:themeColor="text1"/>
        </w:rPr>
        <w:t xml:space="preserve"> over the course of the lifespan</w:t>
      </w:r>
      <w:r w:rsidR="00D11FE6">
        <w:rPr>
          <w:color w:val="000000" w:themeColor="text1"/>
        </w:rPr>
        <w:t xml:space="preserve">, and the review of the literature suggests that much more needs to be known about whether the BSL-23 remains a clinically useful tool for patients in their 40’s and onwards. </w:t>
      </w:r>
    </w:p>
    <w:p w14:paraId="7877BE86" w14:textId="77777777" w:rsidR="00A4137B" w:rsidRDefault="00A4137B" w:rsidP="00C00EF5">
      <w:pPr>
        <w:pStyle w:val="Newparagraph"/>
        <w:spacing w:line="360" w:lineRule="auto"/>
        <w:ind w:firstLine="0"/>
        <w:rPr>
          <w:i/>
          <w:iCs/>
        </w:rPr>
      </w:pPr>
    </w:p>
    <w:p w14:paraId="1959349A" w14:textId="18945189" w:rsidR="00E272C9" w:rsidRDefault="008A6257" w:rsidP="00C00EF5">
      <w:pPr>
        <w:pStyle w:val="Newparagraph"/>
        <w:spacing w:line="360" w:lineRule="auto"/>
        <w:ind w:firstLine="0"/>
        <w:rPr>
          <w:b/>
          <w:bCs/>
          <w:i/>
          <w:iCs/>
        </w:rPr>
      </w:pPr>
      <w:r>
        <w:rPr>
          <w:b/>
          <w:bCs/>
          <w:i/>
          <w:iCs/>
        </w:rPr>
        <w:t>Measurement of change</w:t>
      </w:r>
      <w:r w:rsidR="00C81835">
        <w:rPr>
          <w:b/>
          <w:bCs/>
          <w:i/>
          <w:iCs/>
        </w:rPr>
        <w:t xml:space="preserve"> and implications for intervention research </w:t>
      </w:r>
    </w:p>
    <w:p w14:paraId="2CA5E45F" w14:textId="77777777" w:rsidR="008A6257" w:rsidRDefault="008A6257" w:rsidP="00C00EF5">
      <w:pPr>
        <w:pStyle w:val="Newparagraph"/>
        <w:spacing w:line="360" w:lineRule="auto"/>
        <w:ind w:firstLine="0"/>
        <w:rPr>
          <w:b/>
          <w:bCs/>
          <w:i/>
          <w:iCs/>
        </w:rPr>
      </w:pPr>
    </w:p>
    <w:p w14:paraId="5E0EE3D9" w14:textId="6E7BA045" w:rsidR="00C81835" w:rsidRDefault="00DF051A" w:rsidP="00C00EF5">
      <w:pPr>
        <w:pStyle w:val="Newparagraph"/>
        <w:spacing w:line="360" w:lineRule="auto"/>
        <w:ind w:firstLine="0"/>
      </w:pPr>
      <w:r>
        <w:rPr>
          <w:b/>
          <w:bCs/>
          <w:i/>
          <w:iCs/>
        </w:rPr>
        <w:tab/>
      </w:r>
      <w:r>
        <w:t>The dumbbell plot depicted in Figure 4 highlights the ability of the B</w:t>
      </w:r>
      <w:r w:rsidR="00C81835">
        <w:t>SL-23</w:t>
      </w:r>
      <w:r>
        <w:t xml:space="preserve"> to measure change over time. Whilst no formal comparison of change was conducted (because the scope of the present review was not to assess intervention effectiveness), </w:t>
      </w:r>
      <w:r w:rsidR="00C81835">
        <w:t>it is also immediately apparent that change, generally in the same direction as intervention related change, clearly does also occur within the various control interventions. This raises the particular importance of controlled interventions for this population and means that findings from uncontrolled pre-post interventions must, unfortunately, be treated with a degree of caution.</w:t>
      </w:r>
      <w:r w:rsidR="001D103B">
        <w:t xml:space="preserve"> Given the expected variability in clinical symptoms of BPD, understanding </w:t>
      </w:r>
      <w:r w:rsidR="003A5B41">
        <w:t>the expected temporal stability of the BSL-23 is important</w:t>
      </w:r>
      <w:r w:rsidR="00CF6E38">
        <w:t xml:space="preserve">, and intervention studies may be wise to adopt multiple measurement points to account for fluctuations in symptoms unrelated to the intervention. </w:t>
      </w:r>
    </w:p>
    <w:p w14:paraId="0849308A" w14:textId="4FF85D2C" w:rsidR="04223AF1" w:rsidRDefault="04223AF1" w:rsidP="04223AF1">
      <w:pPr>
        <w:pStyle w:val="Newparagraph"/>
        <w:spacing w:line="360" w:lineRule="auto"/>
      </w:pPr>
    </w:p>
    <w:p w14:paraId="7B10582D" w14:textId="13A30914" w:rsidR="006C05E7" w:rsidRDefault="00C81835" w:rsidP="00C81835">
      <w:pPr>
        <w:pStyle w:val="Newparagraph"/>
        <w:spacing w:line="360" w:lineRule="auto"/>
      </w:pPr>
      <w:r>
        <w:t xml:space="preserve">The observation of a difference in the baselines of control and intervention groups overall is </w:t>
      </w:r>
      <w:r w:rsidR="00CF6E38">
        <w:t xml:space="preserve">also </w:t>
      </w:r>
      <w:r>
        <w:t>an important consideration</w:t>
      </w:r>
      <w:r w:rsidR="00CF6E38">
        <w:t>, suggesting that intervention research has, overall, been recruiting participants with more serious symptoms in control compared to intervention conditions. These higher starting points may make it more challenging for people in the control condition to demonstrate change</w:t>
      </w:r>
      <w:r w:rsidR="00FC2C06">
        <w:t xml:space="preserve">, thus leading to a potential risk of </w:t>
      </w:r>
      <w:r w:rsidR="003B7963">
        <w:t xml:space="preserve">drawing fallacious conclusions </w:t>
      </w:r>
      <w:r w:rsidR="006C05E7">
        <w:t xml:space="preserve">in relation to apparent intervention effectiveness. </w:t>
      </w:r>
    </w:p>
    <w:p w14:paraId="418876B5" w14:textId="66880E94" w:rsidR="00DF051A" w:rsidRPr="006C05E7" w:rsidRDefault="00DF051A" w:rsidP="00C00EF5">
      <w:pPr>
        <w:pStyle w:val="Newparagraph"/>
        <w:spacing w:line="360" w:lineRule="auto"/>
        <w:ind w:firstLine="0"/>
        <w:rPr>
          <w:b/>
          <w:bCs/>
          <w:i/>
          <w:iCs/>
          <w:u w:val="single"/>
        </w:rPr>
      </w:pPr>
    </w:p>
    <w:p w14:paraId="68C9A435" w14:textId="354B6DDE" w:rsidR="00696458" w:rsidRDefault="006C05E7" w:rsidP="006C05E7">
      <w:pPr>
        <w:spacing w:line="360" w:lineRule="auto"/>
        <w:rPr>
          <w:b/>
          <w:bCs/>
          <w:i/>
          <w:iCs/>
          <w:color w:val="000000" w:themeColor="text1"/>
        </w:rPr>
      </w:pPr>
      <w:r>
        <w:rPr>
          <w:b/>
          <w:bCs/>
          <w:i/>
          <w:iCs/>
          <w:color w:val="000000" w:themeColor="text1"/>
        </w:rPr>
        <w:t>Reliability of the BSL-23</w:t>
      </w:r>
    </w:p>
    <w:p w14:paraId="15F4C5DB" w14:textId="23477DC7" w:rsidR="04223AF1" w:rsidRDefault="04223AF1" w:rsidP="04223AF1">
      <w:pPr>
        <w:spacing w:line="360" w:lineRule="auto"/>
        <w:rPr>
          <w:b/>
          <w:bCs/>
          <w:i/>
          <w:iCs/>
          <w:color w:val="000000" w:themeColor="text1"/>
        </w:rPr>
      </w:pPr>
    </w:p>
    <w:p w14:paraId="2D1F9DE5" w14:textId="5FB58B5C" w:rsidR="00A908E5" w:rsidRDefault="006C05E7" w:rsidP="00B81AAD">
      <w:pPr>
        <w:spacing w:line="360" w:lineRule="auto"/>
        <w:rPr>
          <w:color w:val="000000" w:themeColor="text1"/>
        </w:rPr>
      </w:pPr>
      <w:r>
        <w:rPr>
          <w:color w:val="000000" w:themeColor="text1"/>
        </w:rPr>
        <w:tab/>
      </w:r>
      <w:r w:rsidR="00A37DD4">
        <w:rPr>
          <w:color w:val="000000" w:themeColor="text1"/>
        </w:rPr>
        <w:t xml:space="preserve">One of the key conclusions of the present study is that the BSL-23 appears to have strong internal consistency across different studies. </w:t>
      </w:r>
      <w:r w:rsidR="009720BB">
        <w:rPr>
          <w:color w:val="000000" w:themeColor="text1"/>
        </w:rPr>
        <w:t xml:space="preserve">This is an important finding, but it is important to emphasise that this says nothing about the scale’s validity or dimensionality, which are important considerations when </w:t>
      </w:r>
      <w:r w:rsidR="00F1409D">
        <w:rPr>
          <w:color w:val="000000" w:themeColor="text1"/>
        </w:rPr>
        <w:t xml:space="preserve">considering the use of any measure in a clinical or research context. </w:t>
      </w:r>
      <w:r w:rsidR="002070BA">
        <w:rPr>
          <w:color w:val="000000" w:themeColor="text1"/>
        </w:rPr>
        <w:t>Moreover,</w:t>
      </w:r>
      <w:r w:rsidR="00290A32">
        <w:rPr>
          <w:color w:val="000000" w:themeColor="text1"/>
        </w:rPr>
        <w:t xml:space="preserve"> high alphas may be misleading when underlying assumptions (for example about tau-equivalence) are violated. </w:t>
      </w:r>
    </w:p>
    <w:p w14:paraId="14F284F2" w14:textId="4D89C074" w:rsidR="002E42CB" w:rsidRDefault="00F1409D" w:rsidP="00F1409D">
      <w:pPr>
        <w:spacing w:line="360" w:lineRule="auto"/>
        <w:ind w:firstLine="720"/>
        <w:rPr>
          <w:color w:val="000000" w:themeColor="text1"/>
        </w:rPr>
      </w:pPr>
      <w:r>
        <w:rPr>
          <w:color w:val="000000" w:themeColor="text1"/>
        </w:rPr>
        <w:t>Even so</w:t>
      </w:r>
      <w:r w:rsidR="00A37DD4">
        <w:rPr>
          <w:color w:val="000000" w:themeColor="text1"/>
        </w:rPr>
        <w:t xml:space="preserve">, the </w:t>
      </w:r>
      <w:r w:rsidR="009A30D2">
        <w:rPr>
          <w:color w:val="000000" w:themeColor="text1"/>
        </w:rPr>
        <w:t>pooled</w:t>
      </w:r>
      <w:r w:rsidR="00A37DD4">
        <w:rPr>
          <w:color w:val="000000" w:themeColor="text1"/>
        </w:rPr>
        <w:t xml:space="preserve"> alpha of 0.95 </w:t>
      </w:r>
      <w:r>
        <w:rPr>
          <w:color w:val="000000" w:themeColor="text1"/>
        </w:rPr>
        <w:t>seems</w:t>
      </w:r>
      <w:r w:rsidR="00A37DD4">
        <w:rPr>
          <w:color w:val="000000" w:themeColor="text1"/>
        </w:rPr>
        <w:t xml:space="preserve"> almost suspiciously high. </w:t>
      </w:r>
      <w:r w:rsidR="00EF56E6">
        <w:rPr>
          <w:color w:val="000000" w:themeColor="text1"/>
        </w:rPr>
        <w:t xml:space="preserve">Such a high alpha may partly reflect the relatively large number of items within the scale (since alpha is </w:t>
      </w:r>
      <w:r w:rsidR="006E0004">
        <w:rPr>
          <w:color w:val="000000" w:themeColor="text1"/>
        </w:rPr>
        <w:t>partly a function of scale length, and</w:t>
      </w:r>
      <w:r w:rsidR="0012502A">
        <w:rPr>
          <w:color w:val="000000" w:themeColor="text1"/>
        </w:rPr>
        <w:t>, given 2</w:t>
      </w:r>
      <w:r w:rsidR="00566E45">
        <w:rPr>
          <w:color w:val="000000" w:themeColor="text1"/>
        </w:rPr>
        <w:t>3</w:t>
      </w:r>
      <w:r w:rsidR="0012502A">
        <w:rPr>
          <w:color w:val="000000" w:themeColor="text1"/>
        </w:rPr>
        <w:t xml:space="preserve"> items, may be expected to be relatively high even if the average inter-item correlation is relatively modest). </w:t>
      </w:r>
      <w:r w:rsidR="007074A8">
        <w:rPr>
          <w:color w:val="000000" w:themeColor="text1"/>
        </w:rPr>
        <w:t xml:space="preserve">Alternatively, the high alpha may be an indication of </w:t>
      </w:r>
      <w:r w:rsidR="00A37DD4">
        <w:rPr>
          <w:color w:val="000000" w:themeColor="text1"/>
        </w:rPr>
        <w:t>item redundancy within the scale</w:t>
      </w:r>
      <w:r w:rsidR="002B5C1D">
        <w:rPr>
          <w:color w:val="000000" w:themeColor="text1"/>
        </w:rPr>
        <w:t>, or</w:t>
      </w:r>
      <w:r w:rsidR="00A75977">
        <w:rPr>
          <w:color w:val="000000" w:themeColor="text1"/>
        </w:rPr>
        <w:t xml:space="preserve"> it may</w:t>
      </w:r>
      <w:r w:rsidR="007074A8">
        <w:rPr>
          <w:color w:val="000000" w:themeColor="text1"/>
        </w:rPr>
        <w:t xml:space="preserve"> suggest</w:t>
      </w:r>
      <w:r w:rsidR="002B5C1D">
        <w:rPr>
          <w:color w:val="000000" w:themeColor="text1"/>
        </w:rPr>
        <w:t xml:space="preserve"> </w:t>
      </w:r>
      <w:r w:rsidR="00716709">
        <w:rPr>
          <w:color w:val="000000" w:themeColor="text1"/>
        </w:rPr>
        <w:t>that the scale is focusing only on</w:t>
      </w:r>
      <w:r w:rsidR="002B5C1D">
        <w:rPr>
          <w:color w:val="000000" w:themeColor="text1"/>
        </w:rPr>
        <w:t xml:space="preserve"> measurement of narrowly constructed BPD symptoms. </w:t>
      </w:r>
      <w:r w:rsidR="00B54B91">
        <w:rPr>
          <w:color w:val="000000" w:themeColor="text1"/>
        </w:rPr>
        <w:t xml:space="preserve">Indeed, one might reflect that given the debates about the conceptualisation of BPD, finding alphas of this level across a range of different studies does potentially point towards some conceptual gaps within the </w:t>
      </w:r>
      <w:r w:rsidR="00F460D7">
        <w:rPr>
          <w:color w:val="000000" w:themeColor="text1"/>
        </w:rPr>
        <w:t>BSL-23 scale.</w:t>
      </w:r>
      <w:r w:rsidR="006807F4">
        <w:rPr>
          <w:color w:val="000000" w:themeColor="text1"/>
        </w:rPr>
        <w:t xml:space="preserve"> Shouldn’t such a </w:t>
      </w:r>
      <w:r w:rsidR="0012502A">
        <w:rPr>
          <w:color w:val="000000" w:themeColor="text1"/>
        </w:rPr>
        <w:t>d</w:t>
      </w:r>
      <w:r w:rsidR="006807F4">
        <w:rPr>
          <w:color w:val="000000" w:themeColor="text1"/>
        </w:rPr>
        <w:t>ebated concept be rather hard to pin down reliably?</w:t>
      </w:r>
      <w:r w:rsidR="00F460D7">
        <w:rPr>
          <w:color w:val="000000" w:themeColor="text1"/>
        </w:rPr>
        <w:t xml:space="preserve"> </w:t>
      </w:r>
    </w:p>
    <w:p w14:paraId="1E8DC70B" w14:textId="72BDA507" w:rsidR="009F1993" w:rsidRDefault="005C2FAC" w:rsidP="002E42CB">
      <w:pPr>
        <w:spacing w:line="360" w:lineRule="auto"/>
        <w:ind w:firstLine="720"/>
        <w:rPr>
          <w:color w:val="000000" w:themeColor="text1"/>
        </w:rPr>
      </w:pPr>
      <w:r>
        <w:rPr>
          <w:color w:val="000000" w:themeColor="text1"/>
        </w:rPr>
        <w:t>More speculatively, the high alpha may point to other issues</w:t>
      </w:r>
      <w:r w:rsidR="00B81AAD">
        <w:rPr>
          <w:color w:val="000000" w:themeColor="text1"/>
        </w:rPr>
        <w:t xml:space="preserve">; perhaps the BSL-23 is addressing one component of BPD, but missing other symptoms (perhaps because </w:t>
      </w:r>
      <w:r w:rsidR="00F460D7">
        <w:rPr>
          <w:color w:val="000000" w:themeColor="text1"/>
        </w:rPr>
        <w:t>there may be an inherent difficulty for people with BPD to recognise in themselves certain types of symptoms</w:t>
      </w:r>
      <w:r w:rsidR="00B81AAD">
        <w:rPr>
          <w:color w:val="000000" w:themeColor="text1"/>
        </w:rPr>
        <w:t>), or perhaps some</w:t>
      </w:r>
      <w:r w:rsidR="006807F4">
        <w:rPr>
          <w:color w:val="000000" w:themeColor="text1"/>
        </w:rPr>
        <w:t xml:space="preserve"> of the features of BPD (e.g. impulsivity) may particularly align with response styles and patterns</w:t>
      </w:r>
      <w:r w:rsidR="00B81AAD">
        <w:rPr>
          <w:color w:val="000000" w:themeColor="text1"/>
        </w:rPr>
        <w:t xml:space="preserve"> such as ‘straight line’ responding, which increases apparent reliability. </w:t>
      </w:r>
      <w:r w:rsidR="00401D10">
        <w:rPr>
          <w:color w:val="000000" w:themeColor="text1"/>
        </w:rPr>
        <w:t xml:space="preserve">Self-report </w:t>
      </w:r>
      <w:r w:rsidR="001B0465">
        <w:rPr>
          <w:color w:val="000000" w:themeColor="text1"/>
        </w:rPr>
        <w:t xml:space="preserve">measures </w:t>
      </w:r>
      <w:r w:rsidR="00F42C13">
        <w:rPr>
          <w:color w:val="000000" w:themeColor="text1"/>
        </w:rPr>
        <w:t>may be</w:t>
      </w:r>
      <w:r w:rsidR="001B0465">
        <w:rPr>
          <w:color w:val="000000" w:themeColor="text1"/>
        </w:rPr>
        <w:t xml:space="preserve"> particularly vulnerable to cognitive biases including social desirability bias, </w:t>
      </w:r>
      <w:r w:rsidR="00D424DE">
        <w:rPr>
          <w:color w:val="000000" w:themeColor="text1"/>
        </w:rPr>
        <w:t>emotional reasoning</w:t>
      </w:r>
      <w:r w:rsidR="00355BE2">
        <w:rPr>
          <w:color w:val="000000" w:themeColor="text1"/>
        </w:rPr>
        <w:t xml:space="preserve"> or overgeneralisation </w:t>
      </w:r>
      <w:r w:rsidR="00073002">
        <w:rPr>
          <w:color w:val="000000" w:themeColor="text1"/>
        </w:rPr>
        <w:t xml:space="preserve">which </w:t>
      </w:r>
      <w:r w:rsidR="00355BE2">
        <w:rPr>
          <w:color w:val="000000" w:themeColor="text1"/>
        </w:rPr>
        <w:t>may be important in individuals’ approaches to the measure. Perhaps more fundamentally, t</w:t>
      </w:r>
      <w:r w:rsidR="00530729">
        <w:rPr>
          <w:color w:val="000000" w:themeColor="text1"/>
        </w:rPr>
        <w:t xml:space="preserve">he BSL-23 focuses on symptoms in the past week, </w:t>
      </w:r>
      <w:r w:rsidR="000F722A">
        <w:rPr>
          <w:color w:val="000000" w:themeColor="text1"/>
        </w:rPr>
        <w:t xml:space="preserve">suggesting that </w:t>
      </w:r>
      <w:r w:rsidR="00073002">
        <w:rPr>
          <w:color w:val="000000" w:themeColor="text1"/>
        </w:rPr>
        <w:t>fluctuation within the measure is to be expected</w:t>
      </w:r>
      <w:r w:rsidR="000F722A">
        <w:rPr>
          <w:color w:val="000000" w:themeColor="text1"/>
        </w:rPr>
        <w:t xml:space="preserve">, and may be less likely to capture serious but </w:t>
      </w:r>
      <w:r w:rsidR="00AF1811">
        <w:rPr>
          <w:color w:val="000000" w:themeColor="text1"/>
        </w:rPr>
        <w:t xml:space="preserve">less frequently occurring </w:t>
      </w:r>
      <w:r w:rsidR="003E6381">
        <w:rPr>
          <w:color w:val="000000" w:themeColor="text1"/>
        </w:rPr>
        <w:t xml:space="preserve">symptoms. </w:t>
      </w:r>
      <w:r w:rsidR="006170CF">
        <w:rPr>
          <w:color w:val="000000" w:themeColor="text1"/>
        </w:rPr>
        <w:t>This narrow timeframe may also contribute towards the instrument’s strong uni</w:t>
      </w:r>
      <w:r w:rsidR="001A3841">
        <w:rPr>
          <w:color w:val="000000" w:themeColor="text1"/>
        </w:rPr>
        <w:t>-</w:t>
      </w:r>
      <w:r w:rsidR="006170CF">
        <w:rPr>
          <w:color w:val="000000" w:themeColor="text1"/>
        </w:rPr>
        <w:t>dimens</w:t>
      </w:r>
      <w:r w:rsidR="001A3841">
        <w:rPr>
          <w:color w:val="000000" w:themeColor="text1"/>
        </w:rPr>
        <w:t>i</w:t>
      </w:r>
      <w:r w:rsidR="006170CF">
        <w:rPr>
          <w:color w:val="000000" w:themeColor="text1"/>
        </w:rPr>
        <w:t>onality, and in turn its high internal consistency</w:t>
      </w:r>
      <w:r w:rsidR="001A3841">
        <w:rPr>
          <w:color w:val="000000" w:themeColor="text1"/>
        </w:rPr>
        <w:t xml:space="preserve">, as short-term emotional distress tends to inflate inter-item covariance across domains. </w:t>
      </w:r>
      <w:r w:rsidR="00947246">
        <w:rPr>
          <w:color w:val="000000" w:themeColor="text1"/>
        </w:rPr>
        <w:t xml:space="preserve">Moreover, </w:t>
      </w:r>
      <w:r w:rsidR="009F1993">
        <w:rPr>
          <w:color w:val="000000" w:themeColor="text1"/>
        </w:rPr>
        <w:t xml:space="preserve">whilst a </w:t>
      </w:r>
      <w:r w:rsidR="00947246">
        <w:rPr>
          <w:color w:val="000000" w:themeColor="text1"/>
        </w:rPr>
        <w:t>uni</w:t>
      </w:r>
      <w:r w:rsidR="00C460D0">
        <w:rPr>
          <w:color w:val="000000" w:themeColor="text1"/>
        </w:rPr>
        <w:t>-</w:t>
      </w:r>
      <w:r w:rsidR="00947246">
        <w:rPr>
          <w:color w:val="000000" w:themeColor="text1"/>
        </w:rPr>
        <w:t>dimensional</w:t>
      </w:r>
      <w:r w:rsidR="009F1993">
        <w:rPr>
          <w:color w:val="000000" w:themeColor="text1"/>
        </w:rPr>
        <w:t xml:space="preserve"> model has been indicated through various factor analyses</w:t>
      </w:r>
      <w:r w:rsidR="00947246">
        <w:rPr>
          <w:color w:val="000000" w:themeColor="text1"/>
        </w:rPr>
        <w:t xml:space="preserve"> of the BSL-23</w:t>
      </w:r>
      <w:r w:rsidR="009F1993">
        <w:rPr>
          <w:color w:val="000000" w:themeColor="text1"/>
        </w:rPr>
        <w:t xml:space="preserve">, it is not impossible that more meaningful multi-factor models also exist. </w:t>
      </w:r>
    </w:p>
    <w:p w14:paraId="4E0C5F8B" w14:textId="7D653355" w:rsidR="00C56AB4" w:rsidRDefault="00073002" w:rsidP="00530729">
      <w:pPr>
        <w:spacing w:line="360" w:lineRule="auto"/>
        <w:ind w:firstLine="720"/>
        <w:rPr>
          <w:color w:val="000000" w:themeColor="text1"/>
        </w:rPr>
      </w:pPr>
      <w:r>
        <w:rPr>
          <w:color w:val="000000" w:themeColor="text1"/>
        </w:rPr>
        <w:t xml:space="preserve">Rather than seeing the </w:t>
      </w:r>
      <w:r w:rsidR="00F274CB">
        <w:rPr>
          <w:color w:val="000000" w:themeColor="text1"/>
        </w:rPr>
        <w:t xml:space="preserve">‘excellent’ pooled alpha as a broad indicator of </w:t>
      </w:r>
      <w:r w:rsidR="00FD390C">
        <w:rPr>
          <w:color w:val="000000" w:themeColor="text1"/>
        </w:rPr>
        <w:t>the scale’s reliability,</w:t>
      </w:r>
      <w:r w:rsidR="00F274CB">
        <w:rPr>
          <w:color w:val="000000" w:themeColor="text1"/>
        </w:rPr>
        <w:t xml:space="preserve"> we would thus urge caution, and suggest that such a high alpha (in the context of such a </w:t>
      </w:r>
      <w:r w:rsidR="00C942DA">
        <w:rPr>
          <w:color w:val="000000" w:themeColor="text1"/>
        </w:rPr>
        <w:t>contested concept) means there is a need to develop a much</w:t>
      </w:r>
      <w:r w:rsidR="00530729">
        <w:rPr>
          <w:color w:val="000000" w:themeColor="text1"/>
        </w:rPr>
        <w:t xml:space="preserve"> clearer understanding of the fundamental validity of the scale, and clarity on </w:t>
      </w:r>
      <w:r w:rsidR="00754C0C">
        <w:rPr>
          <w:color w:val="000000" w:themeColor="text1"/>
        </w:rPr>
        <w:t>its construct coverage and limitations</w:t>
      </w:r>
      <w:r w:rsidR="00C942DA">
        <w:rPr>
          <w:color w:val="000000" w:themeColor="text1"/>
        </w:rPr>
        <w:t>. In the meantime, we suggest that it is important for both</w:t>
      </w:r>
      <w:r w:rsidR="00F2217B">
        <w:rPr>
          <w:color w:val="000000" w:themeColor="text1"/>
        </w:rPr>
        <w:t xml:space="preserve"> researchers and clinicians </w:t>
      </w:r>
      <w:r w:rsidR="00C942DA">
        <w:rPr>
          <w:color w:val="000000" w:themeColor="text1"/>
        </w:rPr>
        <w:t>to</w:t>
      </w:r>
      <w:r w:rsidR="00F2217B">
        <w:rPr>
          <w:color w:val="000000" w:themeColor="text1"/>
        </w:rPr>
        <w:t xml:space="preserve"> be aware of the potential limits of self-report measures for assessing complex diagnoses and associated symptom profiles. </w:t>
      </w:r>
    </w:p>
    <w:p w14:paraId="0C2F9666" w14:textId="77777777" w:rsidR="00304C14" w:rsidRPr="002248B2" w:rsidRDefault="00304C14" w:rsidP="00B81AAD">
      <w:pPr>
        <w:spacing w:line="360" w:lineRule="auto"/>
        <w:rPr>
          <w:color w:val="000000" w:themeColor="text1"/>
        </w:rPr>
      </w:pPr>
    </w:p>
    <w:p w14:paraId="6A2B48BA" w14:textId="1B8C4AAE" w:rsidR="00C56AB4" w:rsidRPr="002248B2" w:rsidRDefault="00C56AB4" w:rsidP="00C56AB4">
      <w:pPr>
        <w:pStyle w:val="Heading3"/>
        <w:rPr>
          <w:rFonts w:cs="Times New Roman"/>
          <w:b/>
          <w:color w:val="000000" w:themeColor="text1"/>
        </w:rPr>
      </w:pPr>
      <w:bookmarkStart w:id="53" w:name="_Toc190681301"/>
      <w:bookmarkStart w:id="54" w:name="_Toc190688808"/>
      <w:bookmarkStart w:id="55" w:name="_Toc191117652"/>
      <w:bookmarkStart w:id="56" w:name="_Toc191389338"/>
      <w:r w:rsidRPr="3EACB1EC">
        <w:rPr>
          <w:rFonts w:cs="Times New Roman"/>
          <w:b/>
          <w:color w:val="000000" w:themeColor="text1"/>
        </w:rPr>
        <w:t>Limitations</w:t>
      </w:r>
      <w:bookmarkEnd w:id="53"/>
      <w:bookmarkEnd w:id="54"/>
      <w:bookmarkEnd w:id="55"/>
      <w:bookmarkEnd w:id="56"/>
      <w:r w:rsidRPr="3EACB1EC">
        <w:rPr>
          <w:rFonts w:cs="Times New Roman"/>
          <w:b/>
          <w:color w:val="000000" w:themeColor="text1"/>
        </w:rPr>
        <w:t xml:space="preserve"> </w:t>
      </w:r>
    </w:p>
    <w:p w14:paraId="2FEA68DB" w14:textId="636A0B2B" w:rsidR="3EACB1EC" w:rsidRDefault="00C56AB4" w:rsidP="3EACB1EC">
      <w:pPr>
        <w:spacing w:line="360" w:lineRule="auto"/>
        <w:ind w:firstLine="720"/>
        <w:rPr>
          <w:color w:val="000000" w:themeColor="text1"/>
        </w:rPr>
      </w:pPr>
      <w:r w:rsidRPr="002248B2">
        <w:rPr>
          <w:color w:val="000000" w:themeColor="text1"/>
        </w:rPr>
        <w:t xml:space="preserve">Some limitations </w:t>
      </w:r>
      <w:r w:rsidR="00F2217B">
        <w:rPr>
          <w:color w:val="000000" w:themeColor="text1"/>
        </w:rPr>
        <w:t>are</w:t>
      </w:r>
      <w:r w:rsidRPr="002248B2">
        <w:rPr>
          <w:color w:val="000000" w:themeColor="text1"/>
        </w:rPr>
        <w:t xml:space="preserve"> acknowledged within this review. Firstly, </w:t>
      </w:r>
      <w:r w:rsidR="00A61FB9">
        <w:rPr>
          <w:color w:val="000000" w:themeColor="text1"/>
        </w:rPr>
        <w:t xml:space="preserve">whilst we conducted a reasonably </w:t>
      </w:r>
      <w:r w:rsidR="00637EB6">
        <w:rPr>
          <w:color w:val="000000" w:themeColor="text1"/>
        </w:rPr>
        <w:t xml:space="preserve">comprehensive search, it is quite possible that we have missed papers; the requirement of publications to be published in English is perhaps a particular limitation that may have </w:t>
      </w:r>
      <w:r w:rsidR="00143F1D">
        <w:rPr>
          <w:color w:val="000000" w:themeColor="text1"/>
        </w:rPr>
        <w:t xml:space="preserve">impacted. </w:t>
      </w:r>
      <w:r w:rsidR="002D5530">
        <w:rPr>
          <w:color w:val="000000" w:themeColor="text1"/>
        </w:rPr>
        <w:t xml:space="preserve">We also only searched published articles, and acknowledge that there may be significant grey literature which could also contain information about the BSL-23. </w:t>
      </w:r>
      <w:r w:rsidR="00143F1D" w:rsidRPr="00223849">
        <w:rPr>
          <w:color w:val="000000" w:themeColor="text1"/>
        </w:rPr>
        <w:t xml:space="preserve">Secondly, </w:t>
      </w:r>
      <w:r w:rsidR="00223849">
        <w:rPr>
          <w:color w:val="000000" w:themeColor="text1"/>
        </w:rPr>
        <w:t xml:space="preserve">although the majority of included studies were double checked for inclusion criteria by a second rater, </w:t>
      </w:r>
      <w:r w:rsidR="00E37A7C">
        <w:rPr>
          <w:color w:val="000000" w:themeColor="text1"/>
        </w:rPr>
        <w:t>the involvement of the second rater could have been increased to strengthen the validity further.</w:t>
      </w:r>
      <w:r w:rsidR="00143F1D">
        <w:rPr>
          <w:color w:val="000000" w:themeColor="text1"/>
        </w:rPr>
        <w:t xml:space="preserve"> Thirdly, it is acknowledged that we only focused on the main part of the BSL-23; the BSL-23 also includes within it a </w:t>
      </w:r>
      <w:r w:rsidR="00176D0E">
        <w:rPr>
          <w:color w:val="000000" w:themeColor="text1"/>
        </w:rPr>
        <w:t>‘</w:t>
      </w:r>
      <w:r w:rsidR="00F62B3A">
        <w:rPr>
          <w:color w:val="000000" w:themeColor="text1"/>
        </w:rPr>
        <w:t xml:space="preserve">personal state’ </w:t>
      </w:r>
      <w:r w:rsidR="002D5530">
        <w:rPr>
          <w:color w:val="000000" w:themeColor="text1"/>
        </w:rPr>
        <w:t xml:space="preserve">question; whilst we did not directly attend to this in the review, informally we would observe that it was only rarely considered within the research. Fourth, </w:t>
      </w:r>
      <w:r w:rsidRPr="002248B2">
        <w:rPr>
          <w:color w:val="000000" w:themeColor="text1"/>
        </w:rPr>
        <w:t>the inclusion criteria in this review focused primarily on the use of the BSL-23 in individuals with BPD as their primary diagnosis</w:t>
      </w:r>
      <w:r w:rsidR="002D5530">
        <w:rPr>
          <w:color w:val="000000" w:themeColor="text1"/>
        </w:rPr>
        <w:t>, as well as adults –</w:t>
      </w:r>
      <w:r w:rsidR="00084015">
        <w:rPr>
          <w:color w:val="000000" w:themeColor="text1"/>
        </w:rPr>
        <w:t xml:space="preserve"> this review therefore should not be seen as a definitive review of the use of the BSL-23 in other conditions beyond BPD, since whilst such samples were included where they were compared </w:t>
      </w:r>
      <w:r w:rsidR="006C0092">
        <w:rPr>
          <w:color w:val="000000" w:themeColor="text1"/>
        </w:rPr>
        <w:t xml:space="preserve">with </w:t>
      </w:r>
      <w:r w:rsidR="00084015">
        <w:rPr>
          <w:color w:val="000000" w:themeColor="text1"/>
        </w:rPr>
        <w:t xml:space="preserve">BPD, studies only recruiting people with other diagnoses were excluded. </w:t>
      </w:r>
    </w:p>
    <w:p w14:paraId="3B086DAC" w14:textId="77777777" w:rsidR="00C56AB4" w:rsidRPr="002248B2" w:rsidRDefault="00C56AB4" w:rsidP="00C56AB4">
      <w:pPr>
        <w:pStyle w:val="Heading3"/>
        <w:rPr>
          <w:rFonts w:cs="Times New Roman"/>
          <w:b/>
          <w:color w:val="000000" w:themeColor="text1"/>
        </w:rPr>
      </w:pPr>
      <w:bookmarkStart w:id="57" w:name="_Toc190681302"/>
      <w:bookmarkStart w:id="58" w:name="_Toc190688809"/>
      <w:bookmarkStart w:id="59" w:name="_Toc191117653"/>
      <w:bookmarkStart w:id="60" w:name="_Toc191389339"/>
      <w:r w:rsidRPr="3EACB1EC">
        <w:rPr>
          <w:rFonts w:cs="Times New Roman"/>
          <w:b/>
          <w:color w:val="000000" w:themeColor="text1"/>
        </w:rPr>
        <w:t>Conclusion and Recommendations</w:t>
      </w:r>
      <w:bookmarkEnd w:id="57"/>
      <w:bookmarkEnd w:id="58"/>
      <w:bookmarkEnd w:id="59"/>
      <w:bookmarkEnd w:id="60"/>
      <w:r w:rsidRPr="3EACB1EC">
        <w:rPr>
          <w:rFonts w:cs="Times New Roman"/>
          <w:b/>
          <w:color w:val="000000" w:themeColor="text1"/>
        </w:rPr>
        <w:t xml:space="preserve"> </w:t>
      </w:r>
    </w:p>
    <w:p w14:paraId="5B5A466F" w14:textId="79535D8D" w:rsidR="04223AF1" w:rsidRDefault="04223AF1" w:rsidP="04223AF1">
      <w:pPr>
        <w:spacing w:line="360" w:lineRule="auto"/>
        <w:ind w:firstLine="720"/>
        <w:rPr>
          <w:color w:val="000000" w:themeColor="text1"/>
        </w:rPr>
      </w:pPr>
      <w:r w:rsidRPr="04223AF1">
        <w:rPr>
          <w:color w:val="000000" w:themeColor="text1"/>
        </w:rPr>
        <w:t>The BSL-23 is a versatile tool for assessing symptom severity in adults with BPD.  This systematic review highlights the application of the BSL-23 across various settings, populations, and purposes, demonstrating its effectiveness in measuring symptom severity, tracking changes over time and facilitating comparison between groups and interventions. There are some key findings for future research and clinical practice:</w:t>
      </w:r>
    </w:p>
    <w:p w14:paraId="4D6438E0" w14:textId="0B406BB5" w:rsidR="00C56AB4" w:rsidRDefault="008724E7" w:rsidP="00C56AB4">
      <w:pPr>
        <w:spacing w:line="360" w:lineRule="auto"/>
        <w:ind w:firstLine="720"/>
        <w:rPr>
          <w:color w:val="000000" w:themeColor="text1"/>
        </w:rPr>
      </w:pPr>
      <w:r>
        <w:rPr>
          <w:color w:val="000000" w:themeColor="text1"/>
        </w:rPr>
        <w:t>1.</w:t>
      </w:r>
      <w:r w:rsidR="00DE7714">
        <w:rPr>
          <w:color w:val="000000" w:themeColor="text1"/>
        </w:rPr>
        <w:t xml:space="preserve"> The BSL-23 has primarily been used in research conducted in Germany and Spain. Use of the BSL-23 in cultures and languages outside of these con</w:t>
      </w:r>
      <w:r w:rsidR="006E0B7E">
        <w:rPr>
          <w:color w:val="000000" w:themeColor="text1"/>
        </w:rPr>
        <w:t>texts should proceed cautiously. No published validation of the English language version appears to presently exist.</w:t>
      </w:r>
    </w:p>
    <w:p w14:paraId="6FA1174C" w14:textId="2E3CB2D6" w:rsidR="00922E8E" w:rsidRDefault="006E0B7E" w:rsidP="00922E8E">
      <w:pPr>
        <w:spacing w:line="360" w:lineRule="auto"/>
        <w:ind w:firstLine="720"/>
        <w:rPr>
          <w:color w:val="000000" w:themeColor="text1"/>
        </w:rPr>
      </w:pPr>
      <w:r>
        <w:rPr>
          <w:color w:val="000000" w:themeColor="text1"/>
        </w:rPr>
        <w:t xml:space="preserve">2. </w:t>
      </w:r>
      <w:r w:rsidR="00BF3885">
        <w:rPr>
          <w:color w:val="000000" w:themeColor="text1"/>
        </w:rPr>
        <w:t>The BSL-23 has primarily been used with women with an average age in their late twenties</w:t>
      </w:r>
      <w:r w:rsidR="0028174C">
        <w:rPr>
          <w:color w:val="000000" w:themeColor="text1"/>
        </w:rPr>
        <w:t xml:space="preserve">. </w:t>
      </w:r>
      <w:r w:rsidR="00922E8E">
        <w:rPr>
          <w:color w:val="000000" w:themeColor="text1"/>
        </w:rPr>
        <w:t>It should be used cautiously outside these contexts.</w:t>
      </w:r>
    </w:p>
    <w:p w14:paraId="0B9FBDE6" w14:textId="79D94957" w:rsidR="00922E8E" w:rsidRDefault="00922E8E" w:rsidP="00922E8E">
      <w:pPr>
        <w:spacing w:line="360" w:lineRule="auto"/>
        <w:ind w:firstLine="720"/>
        <w:rPr>
          <w:color w:val="000000" w:themeColor="text1"/>
        </w:rPr>
      </w:pPr>
      <w:r>
        <w:rPr>
          <w:color w:val="000000" w:themeColor="text1"/>
        </w:rPr>
        <w:t>3. The BSL-23 has been used with people of a range of severity profiles. This is a strength of the measure, but it means that researchers and clinicians should make efforts to understand the characteristics of their particular sample.</w:t>
      </w:r>
    </w:p>
    <w:p w14:paraId="5B968E0D" w14:textId="055880F1" w:rsidR="00922E8E" w:rsidRDefault="00922E8E" w:rsidP="00922E8E">
      <w:pPr>
        <w:spacing w:line="360" w:lineRule="auto"/>
        <w:ind w:firstLine="720"/>
        <w:rPr>
          <w:color w:val="000000" w:themeColor="text1"/>
        </w:rPr>
      </w:pPr>
      <w:r>
        <w:rPr>
          <w:color w:val="000000" w:themeColor="text1"/>
        </w:rPr>
        <w:t xml:space="preserve">4. Intervention research adopting the BSL-23 should be careful to ensure equivalence of control </w:t>
      </w:r>
      <w:r w:rsidR="00015714">
        <w:rPr>
          <w:color w:val="000000" w:themeColor="text1"/>
        </w:rPr>
        <w:t xml:space="preserve">and intervention </w:t>
      </w:r>
      <w:r>
        <w:rPr>
          <w:color w:val="000000" w:themeColor="text1"/>
        </w:rPr>
        <w:t xml:space="preserve">groups. </w:t>
      </w:r>
    </w:p>
    <w:p w14:paraId="63D5AE69" w14:textId="41D8D94E" w:rsidR="00922E8E" w:rsidRDefault="00922E8E" w:rsidP="00922E8E">
      <w:pPr>
        <w:spacing w:line="360" w:lineRule="auto"/>
        <w:ind w:firstLine="720"/>
        <w:rPr>
          <w:color w:val="000000" w:themeColor="text1"/>
        </w:rPr>
      </w:pPr>
      <w:r>
        <w:rPr>
          <w:color w:val="000000" w:themeColor="text1"/>
        </w:rPr>
        <w:t>5. More research is needed to better understand the very high alphas reported across studies, and whether this represents potential gaps in the instrument as previously discussed.</w:t>
      </w:r>
    </w:p>
    <w:p w14:paraId="47D78B34" w14:textId="49A6FCF9" w:rsidR="00922E8E" w:rsidRPr="002248B2" w:rsidRDefault="00922E8E" w:rsidP="00922E8E">
      <w:pPr>
        <w:spacing w:line="360" w:lineRule="auto"/>
        <w:ind w:firstLine="720"/>
        <w:rPr>
          <w:color w:val="000000" w:themeColor="text1"/>
        </w:rPr>
      </w:pPr>
      <w:r>
        <w:rPr>
          <w:color w:val="000000" w:themeColor="text1"/>
        </w:rPr>
        <w:t xml:space="preserve">6. </w:t>
      </w:r>
      <w:r w:rsidR="002803AD">
        <w:rPr>
          <w:color w:val="000000" w:themeColor="text1"/>
        </w:rPr>
        <w:t xml:space="preserve">There is a need for development of a quality appraisal tool which is specifically attuned to these types of systematic reviews. </w:t>
      </w:r>
    </w:p>
    <w:p w14:paraId="097C4E00" w14:textId="28526421" w:rsidR="002248B2" w:rsidRDefault="002248B2" w:rsidP="00922E8E">
      <w:pPr>
        <w:pStyle w:val="Heading3"/>
        <w:tabs>
          <w:tab w:val="left" w:pos="2940"/>
        </w:tabs>
        <w:rPr>
          <w:rFonts w:cs="Times New Roman"/>
          <w:b/>
          <w:color w:val="000000" w:themeColor="text1"/>
        </w:rPr>
      </w:pPr>
      <w:r w:rsidRPr="3EACB1EC">
        <w:rPr>
          <w:rFonts w:cs="Times New Roman"/>
          <w:b/>
          <w:color w:val="000000" w:themeColor="text1"/>
        </w:rPr>
        <w:t>Acknowledgments</w:t>
      </w:r>
      <w:r w:rsidR="00922E8E">
        <w:rPr>
          <w:rFonts w:cs="Times New Roman"/>
          <w:b/>
          <w:color w:val="000000" w:themeColor="text1"/>
        </w:rPr>
        <w:tab/>
      </w:r>
    </w:p>
    <w:p w14:paraId="620A5559" w14:textId="1447401F" w:rsidR="002248B2" w:rsidRPr="0047063D" w:rsidRDefault="002248B2" w:rsidP="002248B2">
      <w:pPr>
        <w:pStyle w:val="Heading3"/>
        <w:rPr>
          <w:rFonts w:cs="Times New Roman"/>
          <w:i w:val="0"/>
          <w:color w:val="000000"/>
        </w:rPr>
      </w:pPr>
      <w:r w:rsidRPr="3EACB1EC">
        <w:rPr>
          <w:rFonts w:cs="Times New Roman"/>
          <w:i w:val="0"/>
        </w:rPr>
        <w:t xml:space="preserve">This article has been prepared as part of a doctoral thesis portfolio titled </w:t>
      </w:r>
      <w:r w:rsidRPr="3EACB1EC">
        <w:rPr>
          <w:rFonts w:cs="Times New Roman"/>
          <w:i w:val="0"/>
          <w:color w:val="000000" w:themeColor="text1"/>
        </w:rPr>
        <w:t>Borderline Personality Disorder: A review of the use of the BSL-23 measure and an experimental study of detention decision-making by Approved Mental Health Professionals under the Mental Health Act.</w:t>
      </w:r>
      <w:r>
        <w:br/>
      </w:r>
    </w:p>
    <w:p w14:paraId="25F32883" w14:textId="3BD0F5FB" w:rsidR="00C56AB4" w:rsidRPr="002248B2" w:rsidRDefault="00C56AB4" w:rsidP="00C56AB4">
      <w:pPr>
        <w:pStyle w:val="Heading3"/>
        <w:rPr>
          <w:rFonts w:cs="Times New Roman"/>
          <w:b/>
          <w:color w:val="000000" w:themeColor="text1"/>
        </w:rPr>
      </w:pPr>
      <w:bookmarkStart w:id="61" w:name="_Toc190681303"/>
      <w:bookmarkStart w:id="62" w:name="_Toc190688810"/>
      <w:bookmarkStart w:id="63" w:name="_Toc191117654"/>
      <w:bookmarkStart w:id="64" w:name="_Toc191389340"/>
      <w:r w:rsidRPr="3EACB1EC">
        <w:rPr>
          <w:rFonts w:cs="Times New Roman"/>
          <w:b/>
          <w:color w:val="000000" w:themeColor="text1"/>
        </w:rPr>
        <w:t>Declaration of Interest</w:t>
      </w:r>
      <w:bookmarkEnd w:id="61"/>
      <w:bookmarkEnd w:id="62"/>
      <w:bookmarkEnd w:id="63"/>
      <w:r w:rsidRPr="3EACB1EC">
        <w:rPr>
          <w:rFonts w:cs="Times New Roman"/>
          <w:b/>
          <w:color w:val="000000" w:themeColor="text1"/>
        </w:rPr>
        <w:t xml:space="preserve"> </w:t>
      </w:r>
      <w:bookmarkEnd w:id="64"/>
    </w:p>
    <w:p w14:paraId="7C65F7D0" w14:textId="77777777" w:rsidR="00C56AB4" w:rsidRPr="002248B2" w:rsidRDefault="00C56AB4" w:rsidP="00C56AB4">
      <w:pPr>
        <w:spacing w:line="360" w:lineRule="auto"/>
        <w:rPr>
          <w:color w:val="000000" w:themeColor="text1"/>
        </w:rPr>
      </w:pPr>
      <w:r w:rsidRPr="002248B2">
        <w:rPr>
          <w:color w:val="000000" w:themeColor="text1"/>
        </w:rPr>
        <w:t>The authors report there are no competing interests to declare.</w:t>
      </w:r>
    </w:p>
    <w:p w14:paraId="6CDD5DDD" w14:textId="77777777" w:rsidR="00A60C0C" w:rsidRPr="002248B2" w:rsidRDefault="00A60C0C" w:rsidP="00A60C0C">
      <w:pPr>
        <w:pStyle w:val="Heading3"/>
        <w:rPr>
          <w:rFonts w:cs="Times New Roman"/>
          <w:b/>
          <w:color w:val="000000" w:themeColor="text1"/>
        </w:rPr>
      </w:pPr>
      <w:bookmarkStart w:id="65" w:name="_Toc190681304"/>
      <w:bookmarkStart w:id="66" w:name="_Toc190688811"/>
      <w:bookmarkStart w:id="67" w:name="_Toc191117655"/>
      <w:bookmarkStart w:id="68" w:name="_Toc191389341"/>
      <w:bookmarkStart w:id="69" w:name="_Toc191389345"/>
      <w:r w:rsidRPr="3EACB1EC">
        <w:rPr>
          <w:rFonts w:cs="Times New Roman"/>
          <w:b/>
          <w:color w:val="000000" w:themeColor="text1"/>
        </w:rPr>
        <w:t>Funding</w:t>
      </w:r>
      <w:bookmarkEnd w:id="65"/>
      <w:bookmarkEnd w:id="66"/>
      <w:bookmarkEnd w:id="67"/>
      <w:bookmarkEnd w:id="68"/>
    </w:p>
    <w:p w14:paraId="0366EB9D" w14:textId="77777777" w:rsidR="00A60C0C" w:rsidRDefault="00A60C0C" w:rsidP="00A60C0C">
      <w:pPr>
        <w:spacing w:line="360" w:lineRule="auto"/>
        <w:rPr>
          <w:color w:val="000000" w:themeColor="text1"/>
        </w:rPr>
      </w:pPr>
      <w:r w:rsidRPr="002248B2">
        <w:rPr>
          <w:color w:val="000000" w:themeColor="text1"/>
        </w:rPr>
        <w:t xml:space="preserve">The research did not receive any grants or funding from the public, commercial or non-for-profit sectors. </w:t>
      </w:r>
    </w:p>
    <w:p w14:paraId="72BEE160" w14:textId="77777777" w:rsidR="0049377B" w:rsidRDefault="0049377B" w:rsidP="00A60C0C">
      <w:pPr>
        <w:spacing w:line="360" w:lineRule="auto"/>
        <w:rPr>
          <w:i/>
          <w:color w:val="000000" w:themeColor="text1"/>
        </w:rPr>
      </w:pPr>
    </w:p>
    <w:p w14:paraId="66070427" w14:textId="6FD66DCF" w:rsidR="0049377B" w:rsidRPr="0049377B" w:rsidRDefault="0049377B" w:rsidP="00A60C0C">
      <w:pPr>
        <w:spacing w:line="360" w:lineRule="auto"/>
        <w:rPr>
          <w:b/>
          <w:i/>
          <w:color w:val="000000" w:themeColor="text1"/>
        </w:rPr>
      </w:pPr>
      <w:r w:rsidRPr="04223AF1">
        <w:rPr>
          <w:b/>
          <w:i/>
          <w:color w:val="000000" w:themeColor="text1"/>
        </w:rPr>
        <w:t>Data Availability Statement</w:t>
      </w:r>
    </w:p>
    <w:p w14:paraId="737BC949" w14:textId="0A03A2BB" w:rsidR="0049377B" w:rsidRPr="002248B2" w:rsidRDefault="0049377B" w:rsidP="00A60C0C">
      <w:pPr>
        <w:spacing w:line="360" w:lineRule="auto"/>
        <w:rPr>
          <w:color w:val="000000" w:themeColor="text1"/>
        </w:rPr>
      </w:pPr>
      <w:r w:rsidRPr="0049377B">
        <w:rPr>
          <w:color w:val="000000" w:themeColor="text1"/>
        </w:rPr>
        <w:t>Data sharing is not applicable to this article as no new data were created or analyzed in this study.</w:t>
      </w:r>
    </w:p>
    <w:p w14:paraId="1E6990F9" w14:textId="7D784D80" w:rsidR="00A60C0C" w:rsidRPr="002248B2" w:rsidRDefault="04223AF1" w:rsidP="00A60C0C">
      <w:pPr>
        <w:pStyle w:val="Heading3"/>
        <w:rPr>
          <w:rFonts w:cs="Times New Roman"/>
          <w:b/>
          <w:color w:val="000000" w:themeColor="text1"/>
        </w:rPr>
      </w:pPr>
      <w:bookmarkStart w:id="70" w:name="_Toc190681306"/>
      <w:bookmarkStart w:id="71" w:name="_Toc190688813"/>
      <w:bookmarkStart w:id="72" w:name="_Toc191117657"/>
      <w:bookmarkStart w:id="73" w:name="_Toc191389343"/>
      <w:r w:rsidRPr="04223AF1">
        <w:rPr>
          <w:rFonts w:cs="Times New Roman"/>
          <w:b/>
          <w:color w:val="000000" w:themeColor="text1"/>
        </w:rPr>
        <w:t>PROSPERO</w:t>
      </w:r>
      <w:bookmarkEnd w:id="70"/>
      <w:bookmarkEnd w:id="71"/>
      <w:bookmarkEnd w:id="72"/>
      <w:bookmarkEnd w:id="73"/>
      <w:r w:rsidRPr="04223AF1">
        <w:rPr>
          <w:rFonts w:cs="Times New Roman"/>
          <w:b/>
          <w:color w:val="000000" w:themeColor="text1"/>
        </w:rPr>
        <w:t xml:space="preserve"> Pre-registration</w:t>
      </w:r>
    </w:p>
    <w:p w14:paraId="52EB5701" w14:textId="764FDF4F" w:rsidR="00A60C0C" w:rsidRPr="002248B2" w:rsidRDefault="00C61C77" w:rsidP="00A60C0C">
      <w:pPr>
        <w:spacing w:line="360" w:lineRule="auto"/>
        <w:rPr>
          <w:color w:val="000000" w:themeColor="text1"/>
        </w:rPr>
      </w:pPr>
      <w:r>
        <w:rPr>
          <w:color w:val="000000" w:themeColor="text1"/>
        </w:rPr>
        <w:t>“</w:t>
      </w:r>
      <w:r w:rsidRPr="00C61C77">
        <w:rPr>
          <w:b/>
          <w:bCs/>
          <w:color w:val="000000" w:themeColor="text1"/>
        </w:rPr>
        <w:t>A Systematic Review on the applications of Borderline-Symptom List (BSL-23) a self-report measure for adults with Borderline Personality Disorder</w:t>
      </w:r>
      <w:r>
        <w:rPr>
          <w:b/>
          <w:bCs/>
          <w:color w:val="000000" w:themeColor="text1"/>
        </w:rPr>
        <w:t xml:space="preserve">” </w:t>
      </w:r>
      <w:r w:rsidR="00A60C0C" w:rsidRPr="002248B2">
        <w:rPr>
          <w:color w:val="000000" w:themeColor="text1"/>
        </w:rPr>
        <w:t xml:space="preserve">. </w:t>
      </w:r>
      <w:r w:rsidR="3EACB1EC" w:rsidRPr="3EACB1EC">
        <w:rPr>
          <w:color w:val="000000" w:themeColor="text1"/>
        </w:rPr>
        <w:t xml:space="preserve">PROSPERO 2024 CRD42024521568 Available from: </w:t>
      </w:r>
      <w:hyperlink r:id="rId21">
        <w:r w:rsidR="3EACB1EC" w:rsidRPr="3EACB1EC">
          <w:rPr>
            <w:rStyle w:val="Hyperlink"/>
          </w:rPr>
          <w:t>https://www.crd.york.ac.uk/prospero/display_record.php?ID=CRD42024521568</w:t>
        </w:r>
      </w:hyperlink>
    </w:p>
    <w:p w14:paraId="2975A432" w14:textId="77777777" w:rsidR="00A60C0C" w:rsidRPr="002248B2" w:rsidRDefault="00A60C0C" w:rsidP="00A60C0C">
      <w:pPr>
        <w:pStyle w:val="Heading3"/>
        <w:rPr>
          <w:rFonts w:cs="Times New Roman"/>
          <w:b/>
          <w:color w:val="000000" w:themeColor="text1"/>
        </w:rPr>
      </w:pPr>
      <w:bookmarkStart w:id="74" w:name="_Toc190681307"/>
      <w:bookmarkStart w:id="75" w:name="_Toc190688814"/>
      <w:bookmarkStart w:id="76" w:name="_Toc191117658"/>
      <w:bookmarkStart w:id="77" w:name="_Toc191389344"/>
      <w:r w:rsidRPr="3EACB1EC">
        <w:rPr>
          <w:rFonts w:cs="Times New Roman"/>
          <w:b/>
          <w:color w:val="000000" w:themeColor="text1"/>
        </w:rPr>
        <w:t>ORCID</w:t>
      </w:r>
      <w:bookmarkEnd w:id="74"/>
      <w:bookmarkEnd w:id="75"/>
      <w:bookmarkEnd w:id="76"/>
      <w:bookmarkEnd w:id="77"/>
    </w:p>
    <w:p w14:paraId="2128DC0C" w14:textId="77777777" w:rsidR="00A60C0C" w:rsidRPr="002248B2" w:rsidRDefault="00A60C0C" w:rsidP="00A60C0C">
      <w:pPr>
        <w:spacing w:line="360" w:lineRule="auto"/>
        <w:rPr>
          <w:color w:val="000000" w:themeColor="text1"/>
        </w:rPr>
      </w:pPr>
      <w:r w:rsidRPr="002248B2">
        <w:rPr>
          <w:color w:val="000000" w:themeColor="text1"/>
        </w:rPr>
        <w:t xml:space="preserve">Milena Wolak </w:t>
      </w:r>
      <w:hyperlink r:id="rId22">
        <w:r w:rsidRPr="002248B2">
          <w:rPr>
            <w:rStyle w:val="Hyperlink"/>
          </w:rPr>
          <w:t>https://orcid.org/0009-0006-1491-2969</w:t>
        </w:r>
      </w:hyperlink>
      <w:r w:rsidRPr="002248B2">
        <w:rPr>
          <w:color w:val="000000" w:themeColor="text1"/>
        </w:rPr>
        <w:t xml:space="preserve"> </w:t>
      </w:r>
    </w:p>
    <w:p w14:paraId="378E6F95" w14:textId="77777777" w:rsidR="00A60C0C" w:rsidRPr="002248B2" w:rsidRDefault="3EACB1EC" w:rsidP="00A60C0C">
      <w:pPr>
        <w:spacing w:line="360" w:lineRule="auto"/>
        <w:rPr>
          <w:color w:val="000000" w:themeColor="text1"/>
        </w:rPr>
      </w:pPr>
      <w:r w:rsidRPr="3EACB1EC">
        <w:rPr>
          <w:color w:val="000000" w:themeColor="text1"/>
        </w:rPr>
        <w:t xml:space="preserve">Peter Beazley </w:t>
      </w:r>
      <w:hyperlink r:id="rId23">
        <w:r w:rsidRPr="3EACB1EC">
          <w:rPr>
            <w:rStyle w:val="Hyperlink"/>
          </w:rPr>
          <w:t>https://orcid.org/0000-0001-8821-1213</w:t>
        </w:r>
      </w:hyperlink>
      <w:r w:rsidRPr="3EACB1EC">
        <w:rPr>
          <w:color w:val="000000" w:themeColor="text1"/>
        </w:rPr>
        <w:t xml:space="preserve"> </w:t>
      </w:r>
    </w:p>
    <w:p w14:paraId="6E5B7BF2" w14:textId="77777777" w:rsidR="00A60C0C" w:rsidRPr="002248B2" w:rsidRDefault="3EACB1EC" w:rsidP="00A60C0C">
      <w:pPr>
        <w:spacing w:line="360" w:lineRule="auto"/>
      </w:pPr>
      <w:r w:rsidRPr="3EACB1EC">
        <w:rPr>
          <w:color w:val="000000" w:themeColor="text1"/>
        </w:rPr>
        <w:t xml:space="preserve">Kate Blake-Holmes </w:t>
      </w:r>
      <w:hyperlink r:id="rId24">
        <w:r w:rsidRPr="3EACB1EC">
          <w:rPr>
            <w:color w:val="094FD1"/>
            <w:u w:val="single"/>
          </w:rPr>
          <w:t>https://orcid.org/0000-0003-3117-3521</w:t>
        </w:r>
      </w:hyperlink>
      <w:r w:rsidRPr="3EACB1EC">
        <w:t xml:space="preserve"> </w:t>
      </w:r>
    </w:p>
    <w:p w14:paraId="46AEE46E" w14:textId="77777777" w:rsidR="00A60C0C" w:rsidRPr="002248B2" w:rsidRDefault="3EACB1EC" w:rsidP="00A60C0C">
      <w:pPr>
        <w:spacing w:line="360" w:lineRule="auto"/>
        <w:rPr>
          <w:color w:val="000000" w:themeColor="text1"/>
        </w:rPr>
      </w:pPr>
      <w:r w:rsidRPr="3EACB1EC">
        <w:t xml:space="preserve">Jessica Firth </w:t>
      </w:r>
      <w:hyperlink r:id="rId25">
        <w:r w:rsidRPr="3EACB1EC">
          <w:rPr>
            <w:color w:val="094FD1"/>
            <w:u w:val="single"/>
          </w:rPr>
          <w:t>https://orcid.org/0009-0004-0354-9901</w:t>
        </w:r>
      </w:hyperlink>
    </w:p>
    <w:p w14:paraId="68835025" w14:textId="06D8B593" w:rsidR="00042993" w:rsidRDefault="00A60C0C">
      <w:pPr>
        <w:spacing w:line="240" w:lineRule="auto"/>
        <w:rPr>
          <w:b/>
          <w:bCs/>
          <w:color w:val="000000" w:themeColor="text1"/>
        </w:rPr>
      </w:pPr>
      <w:r>
        <w:rPr>
          <w:i/>
          <w:iCs/>
          <w:color w:val="000000" w:themeColor="text1"/>
        </w:rPr>
        <w:br w:type="page"/>
      </w:r>
    </w:p>
    <w:p w14:paraId="12CBDE87" w14:textId="21056F16" w:rsidR="00C56AB4" w:rsidRPr="00447203" w:rsidRDefault="66DDA8C6" w:rsidP="00C56AB4">
      <w:pPr>
        <w:pStyle w:val="Heading2"/>
        <w:jc w:val="center"/>
        <w:rPr>
          <w:rFonts w:cs="Times New Roman"/>
          <w:b w:val="0"/>
          <w:i w:val="0"/>
          <w:color w:val="000000" w:themeColor="text1"/>
        </w:rPr>
      </w:pPr>
      <w:r w:rsidRPr="66DDA8C6">
        <w:rPr>
          <w:rFonts w:cs="Times New Roman"/>
          <w:i w:val="0"/>
          <w:iCs w:val="0"/>
          <w:color w:val="000000" w:themeColor="text1"/>
        </w:rPr>
        <w:t>References</w:t>
      </w:r>
      <w:bookmarkEnd w:id="69"/>
    </w:p>
    <w:p w14:paraId="300F8975" w14:textId="634D4245" w:rsidR="66DDA8C6" w:rsidRPr="001B1EEB" w:rsidRDefault="66DDA8C6" w:rsidP="00A07EBF">
      <w:pPr>
        <w:spacing w:before="240"/>
        <w:ind w:left="720" w:hanging="720"/>
        <w:contextualSpacing/>
        <w:rPr>
          <w:sz w:val="20"/>
          <w:szCs w:val="20"/>
        </w:rPr>
      </w:pPr>
      <w:r w:rsidRPr="001B1EEB">
        <w:rPr>
          <w:sz w:val="20"/>
          <w:szCs w:val="20"/>
        </w:rPr>
        <w:t xml:space="preserve">Abel, T., Happel, M., Daerr, F., Spitzer, C., Benecke, C., &amp; Dulz, B. (2025). Transference-focused psychotherapy in an inpatient setting for borderline personality disorders: changes in symptomatology. </w:t>
      </w:r>
      <w:r w:rsidRPr="001B1EEB">
        <w:rPr>
          <w:i/>
          <w:iCs/>
          <w:sz w:val="20"/>
          <w:szCs w:val="20"/>
        </w:rPr>
        <w:t>Research in psychotherapy (Milano)</w:t>
      </w:r>
      <w:r w:rsidRPr="001B1EEB">
        <w:rPr>
          <w:sz w:val="20"/>
          <w:szCs w:val="20"/>
        </w:rPr>
        <w:t xml:space="preserve">, 28(1), 810. </w:t>
      </w:r>
      <w:hyperlink r:id="rId26" w:history="1">
        <w:r w:rsidR="002901FC" w:rsidRPr="001B1EEB">
          <w:rPr>
            <w:rStyle w:val="Hyperlink"/>
            <w:sz w:val="20"/>
            <w:szCs w:val="20"/>
          </w:rPr>
          <w:t>https://doi.org/10.4081/ripppo.2025.810</w:t>
        </w:r>
      </w:hyperlink>
      <w:r w:rsidR="002901FC" w:rsidRPr="001B1EEB">
        <w:rPr>
          <w:sz w:val="20"/>
          <w:szCs w:val="20"/>
        </w:rPr>
        <w:t xml:space="preserve"> </w:t>
      </w:r>
    </w:p>
    <w:p w14:paraId="33B97D30" w14:textId="467E6DFD" w:rsidR="00A07EBF" w:rsidRPr="004D2DE4" w:rsidRDefault="66DDA8C6" w:rsidP="00A07EBF">
      <w:pPr>
        <w:spacing w:before="240"/>
        <w:ind w:left="720" w:hanging="720"/>
        <w:contextualSpacing/>
        <w:rPr>
          <w:sz w:val="20"/>
          <w:szCs w:val="20"/>
        </w:rPr>
      </w:pPr>
      <w:r w:rsidRPr="001B1EEB">
        <w:rPr>
          <w:sz w:val="20"/>
          <w:szCs w:val="20"/>
        </w:rPr>
        <w:t>American Psychiatric Association (20</w:t>
      </w:r>
      <w:r w:rsidR="00CC19B5">
        <w:rPr>
          <w:sz w:val="20"/>
          <w:szCs w:val="20"/>
        </w:rPr>
        <w:t>22</w:t>
      </w:r>
      <w:r w:rsidRPr="001B1EEB">
        <w:rPr>
          <w:sz w:val="20"/>
          <w:szCs w:val="20"/>
        </w:rPr>
        <w:t>). Diagnostic and statistical manual of mental disorders (5th ed</w:t>
      </w:r>
      <w:r w:rsidR="00CC19B5">
        <w:rPr>
          <w:sz w:val="20"/>
          <w:szCs w:val="20"/>
        </w:rPr>
        <w:t>, Text Revision</w:t>
      </w:r>
      <w:r w:rsidRPr="001B1EEB">
        <w:rPr>
          <w:sz w:val="20"/>
          <w:szCs w:val="20"/>
        </w:rPr>
        <w:t>).</w:t>
      </w:r>
      <w:r w:rsidRPr="001B1EEB">
        <w:rPr>
          <w:i/>
          <w:iCs/>
          <w:sz w:val="20"/>
          <w:szCs w:val="20"/>
        </w:rPr>
        <w:t xml:space="preserve"> American Psychiatric Association.</w:t>
      </w:r>
      <w:r w:rsidR="004D2DE4">
        <w:rPr>
          <w:sz w:val="20"/>
          <w:szCs w:val="20"/>
        </w:rPr>
        <w:t xml:space="preserve"> </w:t>
      </w:r>
      <w:hyperlink r:id="rId27" w:history="1">
        <w:r w:rsidR="00331DC3" w:rsidRPr="00841D1F">
          <w:rPr>
            <w:rStyle w:val="Hyperlink"/>
            <w:sz w:val="20"/>
            <w:szCs w:val="20"/>
          </w:rPr>
          <w:t>https://doi.org/10.1176/appi.books.9780890425787</w:t>
        </w:r>
      </w:hyperlink>
      <w:r w:rsidR="00331DC3">
        <w:rPr>
          <w:sz w:val="20"/>
          <w:szCs w:val="20"/>
        </w:rPr>
        <w:t xml:space="preserve"> </w:t>
      </w:r>
    </w:p>
    <w:p w14:paraId="3B026C1F" w14:textId="589D7758" w:rsidR="66DDA8C6" w:rsidRPr="001B1EEB" w:rsidRDefault="66DDA8C6" w:rsidP="00A07EBF">
      <w:pPr>
        <w:spacing w:before="240"/>
        <w:ind w:left="720" w:hanging="720"/>
        <w:contextualSpacing/>
        <w:rPr>
          <w:sz w:val="20"/>
          <w:szCs w:val="20"/>
        </w:rPr>
      </w:pPr>
      <w:r w:rsidRPr="001B1EEB">
        <w:rPr>
          <w:sz w:val="20"/>
          <w:szCs w:val="20"/>
        </w:rPr>
        <w:t xml:space="preserve">Assmann, N., Jacob, G., Schaich, A., Berger, T., Zindler, T., Betz, L., et al. (2025). A digital therapeutic for people with borderline personality disorder in Germany (EPADIP-BPD): A pragmatic, assessor-blind, parallel-group, randomised controlled trial. </w:t>
      </w:r>
      <w:r w:rsidRPr="001B1EEB">
        <w:rPr>
          <w:i/>
          <w:iCs/>
          <w:sz w:val="20"/>
          <w:szCs w:val="20"/>
        </w:rPr>
        <w:t>The Lancet Psychiatry</w:t>
      </w:r>
      <w:r w:rsidRPr="001B1EEB">
        <w:rPr>
          <w:sz w:val="20"/>
          <w:szCs w:val="20"/>
        </w:rPr>
        <w:t xml:space="preserve">, 12(5), 366–376. </w:t>
      </w:r>
      <w:hyperlink r:id="rId28" w:history="1">
        <w:r w:rsidR="002901FC" w:rsidRPr="001B1EEB">
          <w:rPr>
            <w:rStyle w:val="Hyperlink"/>
            <w:sz w:val="20"/>
            <w:szCs w:val="20"/>
          </w:rPr>
          <w:t>https://doi.org/10.1016/S2215-0366(25)00063-X</w:t>
        </w:r>
      </w:hyperlink>
      <w:r w:rsidR="002901FC" w:rsidRPr="001B1EEB">
        <w:rPr>
          <w:sz w:val="20"/>
          <w:szCs w:val="20"/>
        </w:rPr>
        <w:t xml:space="preserve"> </w:t>
      </w:r>
    </w:p>
    <w:p w14:paraId="4048A527" w14:textId="77777777" w:rsidR="00C56AB4" w:rsidRPr="001B1EEB" w:rsidRDefault="00C56AB4" w:rsidP="00C56AB4">
      <w:pPr>
        <w:ind w:left="720" w:hanging="720"/>
        <w:rPr>
          <w:sz w:val="20"/>
          <w:szCs w:val="20"/>
        </w:rPr>
      </w:pPr>
      <w:r w:rsidRPr="001B1EEB">
        <w:rPr>
          <w:color w:val="000000" w:themeColor="text1"/>
          <w:sz w:val="20"/>
          <w:szCs w:val="20"/>
        </w:rPr>
        <w:t xml:space="preserve">Aviram, R. B., Brodsky, B. S., &amp; Stanley, B. (2006). Borderline Personality Disorder, Stigma, and Treatment Implications. </w:t>
      </w:r>
      <w:r w:rsidRPr="001B1EEB">
        <w:rPr>
          <w:i/>
          <w:iCs/>
          <w:color w:val="000000" w:themeColor="text1"/>
          <w:sz w:val="20"/>
          <w:szCs w:val="20"/>
        </w:rPr>
        <w:t>Harvard Review of Psychiatry</w:t>
      </w:r>
      <w:r w:rsidRPr="001B1EEB">
        <w:rPr>
          <w:color w:val="000000" w:themeColor="text1"/>
          <w:sz w:val="20"/>
          <w:szCs w:val="20"/>
        </w:rPr>
        <w:t xml:space="preserve">, </w:t>
      </w:r>
      <w:r w:rsidRPr="001B1EEB">
        <w:rPr>
          <w:i/>
          <w:iCs/>
          <w:color w:val="000000" w:themeColor="text1"/>
          <w:sz w:val="20"/>
          <w:szCs w:val="20"/>
        </w:rPr>
        <w:t>14</w:t>
      </w:r>
      <w:r w:rsidRPr="001B1EEB">
        <w:rPr>
          <w:color w:val="000000" w:themeColor="text1"/>
          <w:sz w:val="20"/>
          <w:szCs w:val="20"/>
        </w:rPr>
        <w:t xml:space="preserve">(5), 249–256. </w:t>
      </w:r>
      <w:hyperlink r:id="rId29">
        <w:r w:rsidRPr="001B1EEB">
          <w:rPr>
            <w:rStyle w:val="Hyperlink"/>
            <w:sz w:val="20"/>
            <w:szCs w:val="20"/>
          </w:rPr>
          <w:t>https://doi.org/10.1080/10673220600975121</w:t>
        </w:r>
      </w:hyperlink>
    </w:p>
    <w:p w14:paraId="3DF4A149" w14:textId="77777777" w:rsidR="00C56AB4" w:rsidRPr="001B1EEB" w:rsidRDefault="00C56AB4" w:rsidP="00C56AB4">
      <w:pPr>
        <w:ind w:left="720" w:hanging="720"/>
        <w:rPr>
          <w:sz w:val="20"/>
          <w:szCs w:val="20"/>
        </w:rPr>
      </w:pPr>
      <w:r w:rsidRPr="001B1EEB">
        <w:rPr>
          <w:color w:val="000000" w:themeColor="text1"/>
          <w:sz w:val="20"/>
          <w:szCs w:val="20"/>
        </w:rPr>
        <w:t xml:space="preserve">Baker, J., &amp; Beazley, P. I. (2022). Judging Personality Disorder: A Systematic Review of Clinician Attitudes and Responses to Borderline Personality Disorder. </w:t>
      </w:r>
      <w:r w:rsidRPr="001B1EEB">
        <w:rPr>
          <w:i/>
          <w:iCs/>
          <w:color w:val="000000" w:themeColor="text1"/>
          <w:sz w:val="20"/>
          <w:szCs w:val="20"/>
        </w:rPr>
        <w:t>Journal of Psychiatric Practice</w:t>
      </w:r>
      <w:r w:rsidRPr="001B1EEB">
        <w:rPr>
          <w:color w:val="000000" w:themeColor="text1"/>
          <w:sz w:val="20"/>
          <w:szCs w:val="20"/>
        </w:rPr>
        <w:t xml:space="preserve">, </w:t>
      </w:r>
      <w:r w:rsidRPr="001B1EEB">
        <w:rPr>
          <w:i/>
          <w:iCs/>
          <w:color w:val="000000" w:themeColor="text1"/>
          <w:sz w:val="20"/>
          <w:szCs w:val="20"/>
        </w:rPr>
        <w:t>28</w:t>
      </w:r>
      <w:r w:rsidRPr="001B1EEB">
        <w:rPr>
          <w:color w:val="000000" w:themeColor="text1"/>
          <w:sz w:val="20"/>
          <w:szCs w:val="20"/>
        </w:rPr>
        <w:t xml:space="preserve">(4), 275–293. </w:t>
      </w:r>
      <w:hyperlink r:id="rId30">
        <w:r w:rsidRPr="001B1EEB">
          <w:rPr>
            <w:rStyle w:val="Hyperlink"/>
            <w:sz w:val="20"/>
            <w:szCs w:val="20"/>
          </w:rPr>
          <w:t>https://doi.org/10.1097/PRA.0000000000000642</w:t>
        </w:r>
      </w:hyperlink>
    </w:p>
    <w:p w14:paraId="6179A17D" w14:textId="766F73E2" w:rsidR="00516F47" w:rsidRPr="001B1EEB" w:rsidRDefault="00516F47" w:rsidP="00516F47">
      <w:pPr>
        <w:ind w:left="720" w:hanging="720"/>
        <w:rPr>
          <w:sz w:val="20"/>
          <w:szCs w:val="20"/>
        </w:rPr>
      </w:pPr>
      <w:r w:rsidRPr="001B1EEB">
        <w:rPr>
          <w:sz w:val="20"/>
          <w:szCs w:val="20"/>
        </w:rPr>
        <w:t>Blaß, J., Iffland, B., Herzog, P., Kaiser, T., Elbert, T., &amp; Steuwe, C. (2025). Predicting the outcome of psychological treatments for borderline personality disorder and posttraumatic stress disorder: a machine learning approach to predict long-term outcome of Narrative Exposure Therapy vs. Dialectical Behavioral Therapy based treatment. </w:t>
      </w:r>
      <w:r w:rsidRPr="001B1EEB">
        <w:rPr>
          <w:i/>
          <w:iCs/>
          <w:sz w:val="20"/>
          <w:szCs w:val="20"/>
        </w:rPr>
        <w:t>European journal of psychotraumatology</w:t>
      </w:r>
      <w:r w:rsidRPr="001B1EEB">
        <w:rPr>
          <w:sz w:val="20"/>
          <w:szCs w:val="20"/>
        </w:rPr>
        <w:t>, </w:t>
      </w:r>
      <w:r w:rsidRPr="001B1EEB">
        <w:rPr>
          <w:i/>
          <w:iCs/>
          <w:sz w:val="20"/>
          <w:szCs w:val="20"/>
        </w:rPr>
        <w:t>16</w:t>
      </w:r>
      <w:r w:rsidRPr="001B1EEB">
        <w:rPr>
          <w:sz w:val="20"/>
          <w:szCs w:val="20"/>
        </w:rPr>
        <w:t xml:space="preserve">(1), 2497161. </w:t>
      </w:r>
      <w:hyperlink r:id="rId31" w:history="1">
        <w:r w:rsidR="002E7C0B" w:rsidRPr="001B1EEB">
          <w:rPr>
            <w:rStyle w:val="Hyperlink"/>
            <w:sz w:val="20"/>
            <w:szCs w:val="20"/>
          </w:rPr>
          <w:t>https://doi.org/10.1080/20008066.2025.2497161</w:t>
        </w:r>
      </w:hyperlink>
      <w:r w:rsidR="002E7C0B" w:rsidRPr="001B1EEB">
        <w:rPr>
          <w:sz w:val="20"/>
          <w:szCs w:val="20"/>
        </w:rPr>
        <w:t xml:space="preserve"> </w:t>
      </w:r>
    </w:p>
    <w:p w14:paraId="576B7FF5" w14:textId="77777777" w:rsidR="00C56AB4" w:rsidRPr="001B1EEB" w:rsidRDefault="00C56AB4" w:rsidP="00C56AB4">
      <w:pPr>
        <w:ind w:left="720" w:hanging="720"/>
        <w:rPr>
          <w:sz w:val="20"/>
          <w:szCs w:val="20"/>
        </w:rPr>
      </w:pPr>
      <w:r w:rsidRPr="001B1EEB">
        <w:rPr>
          <w:sz w:val="20"/>
          <w:szCs w:val="20"/>
        </w:rPr>
        <w:t xml:space="preserve">Bohus, M., Kleindienst, N., Limberger, M. F., Stieglitz, R.-D., Domsalla, M., Chapman, A. L., Steil, R., Philipsen, A., &amp; Wolf, M. (2009). The short version of the Borderline Symptom List (BSL-23): Development and initial data on psychometric properties. </w:t>
      </w:r>
      <w:r w:rsidRPr="001B1EEB">
        <w:rPr>
          <w:i/>
          <w:iCs/>
          <w:sz w:val="20"/>
          <w:szCs w:val="20"/>
        </w:rPr>
        <w:t>Psychopathology, 42</w:t>
      </w:r>
      <w:r w:rsidRPr="001B1EEB">
        <w:rPr>
          <w:sz w:val="20"/>
          <w:szCs w:val="20"/>
        </w:rPr>
        <w:t xml:space="preserve">(1), 32–39. </w:t>
      </w:r>
      <w:hyperlink r:id="rId32">
        <w:r w:rsidRPr="001B1EEB">
          <w:rPr>
            <w:rStyle w:val="Hyperlink"/>
            <w:sz w:val="20"/>
            <w:szCs w:val="20"/>
          </w:rPr>
          <w:t>https://doi.org/10.1159/000173701</w:t>
        </w:r>
      </w:hyperlink>
    </w:p>
    <w:p w14:paraId="5218C5FA" w14:textId="77777777" w:rsidR="00C56AB4" w:rsidRDefault="5EFECB64" w:rsidP="00C56AB4">
      <w:pPr>
        <w:ind w:left="720" w:hanging="720"/>
      </w:pPr>
      <w:r w:rsidRPr="001B1EEB">
        <w:rPr>
          <w:sz w:val="20"/>
          <w:szCs w:val="20"/>
        </w:rPr>
        <w:t xml:space="preserve">Bohus, M., Limberger, M. F., Frank, U., Chapman, A. L., Kühler, T., &amp; Stieglitz, R.-D. (2007). Psychometric properties of the Borderline Symptom List (BSL). </w:t>
      </w:r>
      <w:r w:rsidRPr="001B1EEB">
        <w:rPr>
          <w:i/>
          <w:iCs/>
          <w:sz w:val="20"/>
          <w:szCs w:val="20"/>
        </w:rPr>
        <w:t>Psychopathology, 40</w:t>
      </w:r>
      <w:r w:rsidRPr="001B1EEB">
        <w:rPr>
          <w:sz w:val="20"/>
          <w:szCs w:val="20"/>
        </w:rPr>
        <w:t xml:space="preserve">(2), 126–132. </w:t>
      </w:r>
      <w:hyperlink r:id="rId33">
        <w:r w:rsidRPr="001B1EEB">
          <w:rPr>
            <w:rStyle w:val="Hyperlink"/>
            <w:sz w:val="20"/>
            <w:szCs w:val="20"/>
          </w:rPr>
          <w:t>https://doi.org/10.1159/000098493</w:t>
        </w:r>
      </w:hyperlink>
    </w:p>
    <w:p w14:paraId="1AE5C6CD" w14:textId="3618BD98" w:rsidR="00642B33" w:rsidRPr="00642B33" w:rsidRDefault="00642B33" w:rsidP="00642B33">
      <w:pPr>
        <w:ind w:left="720" w:hanging="720"/>
        <w:rPr>
          <w:sz w:val="20"/>
          <w:szCs w:val="20"/>
        </w:rPr>
      </w:pPr>
      <w:r w:rsidRPr="00642B33">
        <w:rPr>
          <w:sz w:val="20"/>
          <w:szCs w:val="20"/>
        </w:rPr>
        <w:t>Borenstein, M., Hedges, L. V., Higgins, J. P. T., &amp; Rothstein, H. R. (2009</w:t>
      </w:r>
      <w:r w:rsidR="00747F13">
        <w:rPr>
          <w:sz w:val="20"/>
          <w:szCs w:val="20"/>
        </w:rPr>
        <w:t xml:space="preserve">). Effect sizes </w:t>
      </w:r>
      <w:r w:rsidR="00E34C6C">
        <w:rPr>
          <w:sz w:val="20"/>
          <w:szCs w:val="20"/>
        </w:rPr>
        <w:t>Based on Correlations</w:t>
      </w:r>
      <w:r w:rsidRPr="00642B33">
        <w:rPr>
          <w:sz w:val="20"/>
          <w:szCs w:val="20"/>
        </w:rPr>
        <w:t xml:space="preserve">. In </w:t>
      </w:r>
      <w:r w:rsidRPr="00642B33">
        <w:rPr>
          <w:i/>
          <w:iCs/>
          <w:sz w:val="20"/>
          <w:szCs w:val="20"/>
        </w:rPr>
        <w:t>Introduction to meta-analysis</w:t>
      </w:r>
      <w:r w:rsidRPr="00642B33">
        <w:rPr>
          <w:sz w:val="20"/>
          <w:szCs w:val="20"/>
        </w:rPr>
        <w:t xml:space="preserve"> (pp. 41–4</w:t>
      </w:r>
      <w:r w:rsidR="000A4045">
        <w:rPr>
          <w:sz w:val="20"/>
          <w:szCs w:val="20"/>
        </w:rPr>
        <w:t>3</w:t>
      </w:r>
      <w:r w:rsidRPr="00642B33">
        <w:rPr>
          <w:sz w:val="20"/>
          <w:szCs w:val="20"/>
        </w:rPr>
        <w:t xml:space="preserve">). Wiley. </w:t>
      </w:r>
      <w:hyperlink r:id="rId34" w:history="1">
        <w:r w:rsidRPr="00642B33">
          <w:rPr>
            <w:rStyle w:val="Hyperlink"/>
            <w:sz w:val="20"/>
            <w:szCs w:val="20"/>
          </w:rPr>
          <w:t>https://doi.org/10.1002/9780470743386</w:t>
        </w:r>
      </w:hyperlink>
      <w:r>
        <w:rPr>
          <w:sz w:val="20"/>
          <w:szCs w:val="20"/>
        </w:rPr>
        <w:t xml:space="preserve"> </w:t>
      </w:r>
    </w:p>
    <w:p w14:paraId="79904648" w14:textId="0F5573B6" w:rsidR="5EFECB64" w:rsidRPr="001B1EEB" w:rsidRDefault="5EFECB64" w:rsidP="5EFECB64">
      <w:pPr>
        <w:ind w:left="720" w:hanging="720"/>
        <w:rPr>
          <w:sz w:val="20"/>
          <w:szCs w:val="20"/>
        </w:rPr>
      </w:pPr>
      <w:r w:rsidRPr="001B1EEB">
        <w:rPr>
          <w:sz w:val="20"/>
          <w:szCs w:val="20"/>
        </w:rPr>
        <w:t xml:space="preserve">Bozzatello, P., Bellino, S., &amp; Rocca, P. (2024). Gender differences in borderline personality disorder: A narrative review. </w:t>
      </w:r>
      <w:r w:rsidRPr="001B1EEB">
        <w:rPr>
          <w:i/>
          <w:iCs/>
          <w:sz w:val="20"/>
          <w:szCs w:val="20"/>
        </w:rPr>
        <w:t>Frontiers in Psychiatry, 15,</w:t>
      </w:r>
      <w:r w:rsidRPr="001B1EEB">
        <w:rPr>
          <w:sz w:val="20"/>
          <w:szCs w:val="20"/>
        </w:rPr>
        <w:t xml:space="preserve"> 1320546. </w:t>
      </w:r>
      <w:hyperlink r:id="rId35">
        <w:r w:rsidR="3EACB1EC" w:rsidRPr="001B1EEB">
          <w:rPr>
            <w:rStyle w:val="Hyperlink"/>
            <w:sz w:val="20"/>
            <w:szCs w:val="20"/>
          </w:rPr>
          <w:t>https://doi.org/10.3389/fpsyt.2024.1320546</w:t>
        </w:r>
      </w:hyperlink>
      <w:r w:rsidR="3EACB1EC" w:rsidRPr="001B1EEB">
        <w:rPr>
          <w:sz w:val="20"/>
          <w:szCs w:val="20"/>
        </w:rPr>
        <w:t xml:space="preserve"> </w:t>
      </w:r>
    </w:p>
    <w:p w14:paraId="1B6FD7D9" w14:textId="77777777" w:rsidR="00C56AB4" w:rsidRDefault="00C56AB4" w:rsidP="00C56AB4">
      <w:pPr>
        <w:ind w:left="720" w:hanging="720"/>
      </w:pPr>
      <w:r w:rsidRPr="001B1EEB">
        <w:rPr>
          <w:color w:val="000000" w:themeColor="text1"/>
          <w:sz w:val="20"/>
          <w:szCs w:val="20"/>
        </w:rPr>
        <w:t xml:space="preserve">Calderón-Moctezuma, A. R., Reyes-López, J. V., Rodríguez-Valdés, R., Barbosa-Luna, M., Ricardo-Garcell, J., Espino-Cortés, M., Hernández-Chan, N., García-Noguez, L., Roque-Roque, G., Trejo-Cruz, G., Cañizares-Gómez, S., &amp; Hernández-Montiel, H. (2021). Improvement in borderline personality disorder symptomatology after repetitive transcranial magnetic stimulation of the dorsomedial prefrontal cortex: Preliminary results. </w:t>
      </w:r>
      <w:r w:rsidRPr="001B1EEB">
        <w:rPr>
          <w:i/>
          <w:iCs/>
          <w:color w:val="000000" w:themeColor="text1"/>
          <w:sz w:val="20"/>
          <w:szCs w:val="20"/>
        </w:rPr>
        <w:t>Brazilian Journal of Psychiatry</w:t>
      </w:r>
      <w:r w:rsidRPr="001B1EEB">
        <w:rPr>
          <w:color w:val="000000" w:themeColor="text1"/>
          <w:sz w:val="20"/>
          <w:szCs w:val="20"/>
        </w:rPr>
        <w:t xml:space="preserve">, </w:t>
      </w:r>
      <w:r w:rsidRPr="001B1EEB">
        <w:rPr>
          <w:i/>
          <w:iCs/>
          <w:color w:val="000000" w:themeColor="text1"/>
          <w:sz w:val="20"/>
          <w:szCs w:val="20"/>
        </w:rPr>
        <w:t>43</w:t>
      </w:r>
      <w:r w:rsidRPr="001B1EEB">
        <w:rPr>
          <w:color w:val="000000" w:themeColor="text1"/>
          <w:sz w:val="20"/>
          <w:szCs w:val="20"/>
        </w:rPr>
        <w:t xml:space="preserve">(1), 65–69. </w:t>
      </w:r>
      <w:hyperlink r:id="rId36">
        <w:r w:rsidRPr="001B1EEB">
          <w:rPr>
            <w:rStyle w:val="Hyperlink"/>
            <w:sz w:val="20"/>
            <w:szCs w:val="20"/>
          </w:rPr>
          <w:t>https://doi.org/10.1590/1516-4446-2019-0591</w:t>
        </w:r>
      </w:hyperlink>
    </w:p>
    <w:p w14:paraId="10359DDE" w14:textId="030C65DF" w:rsidR="005F3F2C" w:rsidRPr="001B1EEB" w:rsidRDefault="005F3F2C" w:rsidP="00C56AB4">
      <w:pPr>
        <w:ind w:left="720" w:hanging="720"/>
        <w:rPr>
          <w:sz w:val="20"/>
          <w:szCs w:val="20"/>
        </w:rPr>
      </w:pPr>
      <w:r w:rsidRPr="005F3F2C">
        <w:rPr>
          <w:sz w:val="20"/>
          <w:szCs w:val="20"/>
        </w:rPr>
        <w:t>Cicchetti, D. V., &amp; Sparrow, S. S. (1990). Assessment of adaptive behavior in young children. In J. H. Johnson &amp; J. Goldman (Eds.), </w:t>
      </w:r>
      <w:r w:rsidRPr="005F3F2C">
        <w:rPr>
          <w:i/>
          <w:iCs/>
          <w:sz w:val="20"/>
          <w:szCs w:val="20"/>
        </w:rPr>
        <w:t>Developmental assessment in clinical child psychology: A handbook</w:t>
      </w:r>
      <w:r w:rsidRPr="005F3F2C">
        <w:rPr>
          <w:sz w:val="20"/>
          <w:szCs w:val="20"/>
        </w:rPr>
        <w:t> (pp. 173–196). Pergamon Press.</w:t>
      </w:r>
      <w:r>
        <w:rPr>
          <w:sz w:val="20"/>
          <w:szCs w:val="20"/>
        </w:rPr>
        <w:t xml:space="preserve"> </w:t>
      </w:r>
    </w:p>
    <w:p w14:paraId="78D3F7E1" w14:textId="60DEA631" w:rsidR="66DDA8C6" w:rsidRDefault="66DDA8C6" w:rsidP="66DDA8C6">
      <w:pPr>
        <w:ind w:left="720" w:hanging="720"/>
        <w:rPr>
          <w:sz w:val="20"/>
          <w:szCs w:val="20"/>
        </w:rPr>
      </w:pPr>
      <w:r w:rsidRPr="001B1EEB">
        <w:rPr>
          <w:sz w:val="20"/>
          <w:szCs w:val="20"/>
        </w:rPr>
        <w:t xml:space="preserve">Danayan, K., Chisamore, N., Rodrigues, N. B., Vincenzo, J. D. D., Meshkat, S., Doyle, Z., Mansur, R., Phan, L., Fancy, F., Chau, E., Tabassum, A., Kratiuk, K., Arekapudi, A., Teopiz, K. M., McIntyre, R. S., &amp; Rosenblat, J. D. (2023). Real world effectiveness of repeated ketamine infusions for treatment-resistant depression with comorbid borderline personality disorder. </w:t>
      </w:r>
      <w:r w:rsidRPr="001B1EEB">
        <w:rPr>
          <w:i/>
          <w:iCs/>
          <w:sz w:val="20"/>
          <w:szCs w:val="20"/>
        </w:rPr>
        <w:t>Psychiatry Research</w:t>
      </w:r>
      <w:r w:rsidRPr="001B1EEB">
        <w:rPr>
          <w:sz w:val="20"/>
          <w:szCs w:val="20"/>
        </w:rPr>
        <w:t xml:space="preserve">, 323, 115133. </w:t>
      </w:r>
      <w:hyperlink r:id="rId37" w:history="1">
        <w:r w:rsidR="00D740D1" w:rsidRPr="001B1EEB">
          <w:rPr>
            <w:rStyle w:val="Hyperlink"/>
            <w:sz w:val="20"/>
            <w:szCs w:val="20"/>
          </w:rPr>
          <w:t>https://doi.org/10.1016/j.psychres.2023.115133</w:t>
        </w:r>
      </w:hyperlink>
      <w:r w:rsidR="00D740D1" w:rsidRPr="001B1EEB">
        <w:rPr>
          <w:sz w:val="20"/>
          <w:szCs w:val="20"/>
        </w:rPr>
        <w:t xml:space="preserve"> </w:t>
      </w:r>
    </w:p>
    <w:p w14:paraId="7BEC61C5" w14:textId="1D4527F2" w:rsidR="00961B3C" w:rsidRPr="00A561D3" w:rsidRDefault="00961B3C" w:rsidP="66DDA8C6">
      <w:pPr>
        <w:ind w:left="720" w:hanging="720"/>
        <w:rPr>
          <w:sz w:val="20"/>
          <w:szCs w:val="20"/>
        </w:rPr>
      </w:pPr>
      <w:r>
        <w:rPr>
          <w:sz w:val="20"/>
          <w:szCs w:val="20"/>
        </w:rPr>
        <w:t xml:space="preserve">DerSimonian, R. &amp; Laird, N. (1986). </w:t>
      </w:r>
      <w:r w:rsidR="00A561D3" w:rsidRPr="00A561D3">
        <w:rPr>
          <w:sz w:val="20"/>
          <w:szCs w:val="20"/>
        </w:rPr>
        <w:t>Meta-analysis in clinical trials</w:t>
      </w:r>
      <w:r w:rsidR="00A561D3">
        <w:rPr>
          <w:sz w:val="20"/>
          <w:szCs w:val="20"/>
        </w:rPr>
        <w:t xml:space="preserve">. </w:t>
      </w:r>
      <w:r w:rsidR="00A561D3">
        <w:rPr>
          <w:i/>
          <w:iCs/>
          <w:sz w:val="20"/>
          <w:szCs w:val="20"/>
        </w:rPr>
        <w:t xml:space="preserve">Controlled Clinical Trials, </w:t>
      </w:r>
      <w:r w:rsidR="00A561D3">
        <w:rPr>
          <w:sz w:val="20"/>
          <w:szCs w:val="20"/>
        </w:rPr>
        <w:t xml:space="preserve">7(3), 177-188. </w:t>
      </w:r>
      <w:hyperlink r:id="rId38" w:history="1">
        <w:r w:rsidR="00A561D3" w:rsidRPr="00841D1F">
          <w:rPr>
            <w:rStyle w:val="Hyperlink"/>
            <w:sz w:val="20"/>
            <w:szCs w:val="20"/>
          </w:rPr>
          <w:t>https://doi.org/10.1016/0197-2456(86)90046-2</w:t>
        </w:r>
      </w:hyperlink>
      <w:r w:rsidR="00A561D3">
        <w:rPr>
          <w:sz w:val="20"/>
          <w:szCs w:val="20"/>
        </w:rPr>
        <w:t xml:space="preserve"> </w:t>
      </w:r>
    </w:p>
    <w:p w14:paraId="522DCD2C" w14:textId="7D541B1A" w:rsidR="66DDA8C6" w:rsidRPr="001B1EEB" w:rsidRDefault="66DDA8C6" w:rsidP="66DDA8C6">
      <w:pPr>
        <w:ind w:left="720" w:hanging="720"/>
        <w:rPr>
          <w:sz w:val="20"/>
          <w:szCs w:val="20"/>
        </w:rPr>
      </w:pPr>
      <w:r w:rsidRPr="001B1EEB">
        <w:rPr>
          <w:sz w:val="20"/>
          <w:szCs w:val="20"/>
        </w:rPr>
        <w:t xml:space="preserve">Felsenheimer, A. K., Kieckhäfer, C., &amp; Rapp, A. M. (2022). Irony detection in patients with borderline personality disorder: an experimental study examining schizotypal traits, response biases and empathy. </w:t>
      </w:r>
      <w:r w:rsidRPr="001B1EEB">
        <w:rPr>
          <w:i/>
          <w:iCs/>
          <w:sz w:val="20"/>
          <w:szCs w:val="20"/>
        </w:rPr>
        <w:t>Borderline personality disorder and emotion dysregulation,</w:t>
      </w:r>
      <w:r w:rsidRPr="001B1EEB">
        <w:rPr>
          <w:sz w:val="20"/>
          <w:szCs w:val="20"/>
        </w:rPr>
        <w:t xml:space="preserve"> 9(1), 24. </w:t>
      </w:r>
      <w:hyperlink r:id="rId39" w:history="1">
        <w:r w:rsidR="00D740D1" w:rsidRPr="001B1EEB">
          <w:rPr>
            <w:rStyle w:val="Hyperlink"/>
            <w:sz w:val="20"/>
            <w:szCs w:val="20"/>
          </w:rPr>
          <w:t>https://doi.org/10.1186/s40479-022-00194-w</w:t>
        </w:r>
      </w:hyperlink>
      <w:r w:rsidR="00D740D1" w:rsidRPr="001B1EEB">
        <w:rPr>
          <w:sz w:val="20"/>
          <w:szCs w:val="20"/>
        </w:rPr>
        <w:t xml:space="preserve"> </w:t>
      </w:r>
    </w:p>
    <w:p w14:paraId="4C1379AD" w14:textId="3A330259" w:rsidR="66DDA8C6" w:rsidRPr="001B1EEB" w:rsidRDefault="66DDA8C6" w:rsidP="66DDA8C6">
      <w:pPr>
        <w:ind w:left="720" w:hanging="720"/>
        <w:rPr>
          <w:sz w:val="20"/>
          <w:szCs w:val="20"/>
        </w:rPr>
      </w:pPr>
      <w:r w:rsidRPr="001B1EEB">
        <w:rPr>
          <w:sz w:val="20"/>
          <w:szCs w:val="20"/>
        </w:rPr>
        <w:t xml:space="preserve">Finkenstaedt, M., Biedermann, D., Schröder, J., Mazinan, R. G., Fuss, J., &amp; Biedermann, S. V. (2024). Delay discounting of protected sex and compulsive sexual behavior in women with borderline personality disorder. </w:t>
      </w:r>
      <w:r w:rsidRPr="001B1EEB">
        <w:rPr>
          <w:i/>
          <w:iCs/>
          <w:sz w:val="20"/>
          <w:szCs w:val="20"/>
        </w:rPr>
        <w:t>Journal of Behavioral Addictions</w:t>
      </w:r>
      <w:r w:rsidRPr="001B1EEB">
        <w:rPr>
          <w:sz w:val="20"/>
          <w:szCs w:val="20"/>
        </w:rPr>
        <w:t xml:space="preserve">, 13(1), 250–261. </w:t>
      </w:r>
      <w:hyperlink r:id="rId40" w:history="1">
        <w:r w:rsidR="00D740D1" w:rsidRPr="001B1EEB">
          <w:rPr>
            <w:rStyle w:val="Hyperlink"/>
            <w:sz w:val="20"/>
            <w:szCs w:val="20"/>
          </w:rPr>
          <w:t>https://doi.org/10.1556/2006.2024.00003</w:t>
        </w:r>
      </w:hyperlink>
      <w:r w:rsidR="00D740D1" w:rsidRPr="001B1EEB">
        <w:rPr>
          <w:sz w:val="20"/>
          <w:szCs w:val="20"/>
        </w:rPr>
        <w:t xml:space="preserve"> </w:t>
      </w:r>
    </w:p>
    <w:p w14:paraId="3562644E" w14:textId="47B63157" w:rsidR="5EFECB64" w:rsidRPr="001B1EEB" w:rsidRDefault="5EFECB64" w:rsidP="5EFECB64">
      <w:pPr>
        <w:ind w:left="720" w:hanging="720"/>
        <w:rPr>
          <w:sz w:val="20"/>
          <w:szCs w:val="20"/>
        </w:rPr>
      </w:pPr>
      <w:r w:rsidRPr="001B1EEB">
        <w:rPr>
          <w:sz w:val="20"/>
          <w:szCs w:val="20"/>
        </w:rPr>
        <w:t xml:space="preserve">First, M. B., Williams, J. B. W., Benjamin, L. S., &amp; Spitzer, R. L. (2016). </w:t>
      </w:r>
      <w:r w:rsidRPr="001B1EEB">
        <w:rPr>
          <w:i/>
          <w:iCs/>
          <w:sz w:val="20"/>
          <w:szCs w:val="20"/>
        </w:rPr>
        <w:t>Structured Clinical Interview for DSM-5® Personality Disorders (SCID-5-PD)</w:t>
      </w:r>
      <w:r w:rsidRPr="001B1EEB">
        <w:rPr>
          <w:sz w:val="20"/>
          <w:szCs w:val="20"/>
        </w:rPr>
        <w:t>. American Psychiatric Association Publishing.</w:t>
      </w:r>
    </w:p>
    <w:p w14:paraId="07C85356" w14:textId="77777777" w:rsidR="00C56AB4" w:rsidRDefault="00C56AB4" w:rsidP="00C56AB4">
      <w:pPr>
        <w:ind w:left="720" w:hanging="720"/>
      </w:pPr>
      <w:r w:rsidRPr="001B1EEB">
        <w:rPr>
          <w:color w:val="000000" w:themeColor="text1"/>
          <w:sz w:val="20"/>
          <w:szCs w:val="20"/>
        </w:rPr>
        <w:t xml:space="preserve">Frías, Á., Palma, C., Salvador, A., Aluco, E., Navarro, S., Farriols, N., Aliaga, F., Solves, L., &amp; Antón, M. (2021). B·RIGHT: Usability and satisfaction with a mobile app for self-managing emotional crises in patients with borderline personality disorder. </w:t>
      </w:r>
      <w:r w:rsidRPr="001B1EEB">
        <w:rPr>
          <w:i/>
          <w:iCs/>
          <w:color w:val="000000" w:themeColor="text1"/>
          <w:sz w:val="20"/>
          <w:szCs w:val="20"/>
        </w:rPr>
        <w:t>Australasian Psychiatry</w:t>
      </w:r>
      <w:r w:rsidRPr="001B1EEB">
        <w:rPr>
          <w:color w:val="000000" w:themeColor="text1"/>
          <w:sz w:val="20"/>
          <w:szCs w:val="20"/>
        </w:rPr>
        <w:t xml:space="preserve">, </w:t>
      </w:r>
      <w:r w:rsidRPr="001B1EEB">
        <w:rPr>
          <w:i/>
          <w:iCs/>
          <w:color w:val="000000" w:themeColor="text1"/>
          <w:sz w:val="20"/>
          <w:szCs w:val="20"/>
        </w:rPr>
        <w:t>29</w:t>
      </w:r>
      <w:r w:rsidRPr="001B1EEB">
        <w:rPr>
          <w:color w:val="000000" w:themeColor="text1"/>
          <w:sz w:val="20"/>
          <w:szCs w:val="20"/>
        </w:rPr>
        <w:t xml:space="preserve">(3), 294–298. </w:t>
      </w:r>
      <w:hyperlink r:id="rId41">
        <w:r w:rsidRPr="001B1EEB">
          <w:rPr>
            <w:rStyle w:val="Hyperlink"/>
            <w:sz w:val="20"/>
            <w:szCs w:val="20"/>
          </w:rPr>
          <w:t>https://doi.org/10.1177/1039856220924321</w:t>
        </w:r>
      </w:hyperlink>
    </w:p>
    <w:p w14:paraId="47213AA3" w14:textId="50B7A08B" w:rsidR="00FA0FEB" w:rsidRPr="00FA0FEB" w:rsidRDefault="00FA0FEB" w:rsidP="00FA0FEB">
      <w:pPr>
        <w:ind w:left="720" w:hanging="720"/>
        <w:rPr>
          <w:sz w:val="20"/>
          <w:szCs w:val="20"/>
        </w:rPr>
      </w:pPr>
      <w:r w:rsidRPr="00FA0FEB">
        <w:rPr>
          <w:sz w:val="20"/>
          <w:szCs w:val="20"/>
        </w:rPr>
        <w:t xml:space="preserve">Hamilton, W. K. (2025). </w:t>
      </w:r>
      <w:r w:rsidRPr="00FA0FEB">
        <w:rPr>
          <w:i/>
          <w:iCs/>
          <w:sz w:val="20"/>
          <w:szCs w:val="20"/>
        </w:rPr>
        <w:t>MAJOR: Meta-Analysis for jamovi</w:t>
      </w:r>
      <w:r w:rsidRPr="00FA0FEB">
        <w:rPr>
          <w:sz w:val="20"/>
          <w:szCs w:val="20"/>
        </w:rPr>
        <w:t xml:space="preserve"> (Version 1.2.4) [jamovi module]. </w:t>
      </w:r>
      <w:hyperlink r:id="rId42" w:history="1">
        <w:r w:rsidRPr="00FA0FEB">
          <w:rPr>
            <w:rStyle w:val="Hyperlink"/>
            <w:sz w:val="20"/>
            <w:szCs w:val="20"/>
          </w:rPr>
          <w:t>https://major.jamovi.org</w:t>
        </w:r>
      </w:hyperlink>
      <w:r>
        <w:rPr>
          <w:sz w:val="20"/>
          <w:szCs w:val="20"/>
        </w:rPr>
        <w:t xml:space="preserve"> </w:t>
      </w:r>
    </w:p>
    <w:p w14:paraId="2E482483" w14:textId="77777777" w:rsidR="00C56AB4" w:rsidRPr="001B1EEB" w:rsidRDefault="5EFECB64" w:rsidP="00C56AB4">
      <w:pPr>
        <w:ind w:left="720" w:hanging="720"/>
        <w:rPr>
          <w:sz w:val="20"/>
          <w:szCs w:val="20"/>
        </w:rPr>
      </w:pPr>
      <w:r w:rsidRPr="001B1EEB">
        <w:rPr>
          <w:color w:val="000000" w:themeColor="text1"/>
          <w:sz w:val="20"/>
          <w:szCs w:val="20"/>
        </w:rPr>
        <w:t xml:space="preserve">Hilden, H.-M., Rosenström, T., Karila, I., Elokorpi, A., Torpo, M., Arajärvi, R., &amp; Isometsä, E. (2021). Effectiveness of brief schema group therapy for borderline personality disorder symptoms: A randomized pilot study. </w:t>
      </w:r>
      <w:r w:rsidRPr="001B1EEB">
        <w:rPr>
          <w:i/>
          <w:iCs/>
          <w:color w:val="000000" w:themeColor="text1"/>
          <w:sz w:val="20"/>
          <w:szCs w:val="20"/>
        </w:rPr>
        <w:t>Nordic Journal of Psychiatry</w:t>
      </w:r>
      <w:r w:rsidRPr="001B1EEB">
        <w:rPr>
          <w:color w:val="000000" w:themeColor="text1"/>
          <w:sz w:val="20"/>
          <w:szCs w:val="20"/>
        </w:rPr>
        <w:t xml:space="preserve">, </w:t>
      </w:r>
      <w:r w:rsidRPr="001B1EEB">
        <w:rPr>
          <w:i/>
          <w:iCs/>
          <w:color w:val="000000" w:themeColor="text1"/>
          <w:sz w:val="20"/>
          <w:szCs w:val="20"/>
        </w:rPr>
        <w:t>75</w:t>
      </w:r>
      <w:r w:rsidRPr="001B1EEB">
        <w:rPr>
          <w:color w:val="000000" w:themeColor="text1"/>
          <w:sz w:val="20"/>
          <w:szCs w:val="20"/>
        </w:rPr>
        <w:t xml:space="preserve">(3), 176–185. </w:t>
      </w:r>
      <w:hyperlink r:id="rId43">
        <w:r w:rsidRPr="001B1EEB">
          <w:rPr>
            <w:rStyle w:val="Hyperlink"/>
            <w:sz w:val="20"/>
            <w:szCs w:val="20"/>
          </w:rPr>
          <w:t>https://doi.org/10.1080/08039488.2020.1826050</w:t>
        </w:r>
      </w:hyperlink>
    </w:p>
    <w:p w14:paraId="74CB76B5" w14:textId="164FB5F6" w:rsidR="5EFECB64" w:rsidRDefault="5EFECB64" w:rsidP="5EFECB64">
      <w:pPr>
        <w:ind w:left="720" w:hanging="720"/>
        <w:rPr>
          <w:sz w:val="20"/>
          <w:szCs w:val="20"/>
        </w:rPr>
      </w:pPr>
      <w:r w:rsidRPr="001B1EEB">
        <w:rPr>
          <w:sz w:val="20"/>
          <w:szCs w:val="20"/>
        </w:rPr>
        <w:t xml:space="preserve">Jani, N., Johnson, S., &amp; Miller, A. (2016). Cross-cultural bias in the diagnosis of borderline personality disorder. </w:t>
      </w:r>
      <w:r w:rsidRPr="001B1EEB">
        <w:rPr>
          <w:i/>
          <w:iCs/>
          <w:sz w:val="20"/>
          <w:szCs w:val="20"/>
        </w:rPr>
        <w:t>Bulletin of the Menninger Clinic, 80</w:t>
      </w:r>
      <w:r w:rsidRPr="001B1EEB">
        <w:rPr>
          <w:sz w:val="20"/>
          <w:szCs w:val="20"/>
        </w:rPr>
        <w:t xml:space="preserve">(2), 146–164. </w:t>
      </w:r>
      <w:hyperlink r:id="rId44" w:history="1">
        <w:r w:rsidR="00D740D1" w:rsidRPr="001B1EEB">
          <w:rPr>
            <w:rStyle w:val="Hyperlink"/>
            <w:sz w:val="20"/>
            <w:szCs w:val="20"/>
          </w:rPr>
          <w:t>https://doi.org/10.1521/bumc.2016.80.2.146</w:t>
        </w:r>
      </w:hyperlink>
      <w:r w:rsidR="00D740D1" w:rsidRPr="001B1EEB">
        <w:rPr>
          <w:sz w:val="20"/>
          <w:szCs w:val="20"/>
        </w:rPr>
        <w:t xml:space="preserve"> </w:t>
      </w:r>
    </w:p>
    <w:p w14:paraId="55A1F663" w14:textId="327B4978" w:rsidR="009D7892" w:rsidRPr="009D7892" w:rsidRDefault="009D7892" w:rsidP="009D7892">
      <w:pPr>
        <w:ind w:left="720" w:hanging="720"/>
        <w:rPr>
          <w:sz w:val="20"/>
          <w:szCs w:val="20"/>
        </w:rPr>
      </w:pPr>
      <w:r w:rsidRPr="009D7892">
        <w:rPr>
          <w:sz w:val="20"/>
          <w:szCs w:val="20"/>
        </w:rPr>
        <w:t xml:space="preserve">The jamovi project. (2025). </w:t>
      </w:r>
      <w:r w:rsidRPr="009D7892">
        <w:rPr>
          <w:i/>
          <w:iCs/>
          <w:sz w:val="20"/>
          <w:szCs w:val="20"/>
        </w:rPr>
        <w:t>jamovi</w:t>
      </w:r>
      <w:r w:rsidRPr="009D7892">
        <w:rPr>
          <w:sz w:val="20"/>
          <w:szCs w:val="20"/>
        </w:rPr>
        <w:t xml:space="preserve"> (Version </w:t>
      </w:r>
      <w:r w:rsidR="00E62620">
        <w:rPr>
          <w:sz w:val="20"/>
          <w:szCs w:val="20"/>
        </w:rPr>
        <w:t>2.6.44.0</w:t>
      </w:r>
      <w:r w:rsidRPr="009D7892">
        <w:rPr>
          <w:sz w:val="20"/>
          <w:szCs w:val="20"/>
        </w:rPr>
        <w:t>) [Computer software]. https://www.jamovi.org</w:t>
      </w:r>
    </w:p>
    <w:p w14:paraId="6C28AB60" w14:textId="77777777" w:rsidR="00C56AB4" w:rsidRPr="001B1EEB" w:rsidRDefault="00C56AB4" w:rsidP="00C56AB4">
      <w:pPr>
        <w:ind w:left="720" w:hanging="720"/>
        <w:rPr>
          <w:sz w:val="20"/>
          <w:szCs w:val="20"/>
        </w:rPr>
      </w:pPr>
      <w:r w:rsidRPr="001B1EEB">
        <w:rPr>
          <w:color w:val="000000" w:themeColor="text1"/>
          <w:sz w:val="20"/>
          <w:szCs w:val="20"/>
        </w:rPr>
        <w:t xml:space="preserve">Kleindienst, N., Jungkunz, M., &amp; Bohus, M. (2020). A proposed severity classification of borderline symptoms using the borderline symptom list (BSL-23). </w:t>
      </w:r>
      <w:r w:rsidRPr="001B1EEB">
        <w:rPr>
          <w:i/>
          <w:iCs/>
          <w:color w:val="000000" w:themeColor="text1"/>
          <w:sz w:val="20"/>
          <w:szCs w:val="20"/>
        </w:rPr>
        <w:t>Borderline Personality Disorder and Emotion Dysregulation</w:t>
      </w:r>
      <w:r w:rsidRPr="001B1EEB">
        <w:rPr>
          <w:color w:val="000000" w:themeColor="text1"/>
          <w:sz w:val="20"/>
          <w:szCs w:val="20"/>
        </w:rPr>
        <w:t xml:space="preserve">, </w:t>
      </w:r>
      <w:r w:rsidRPr="001B1EEB">
        <w:rPr>
          <w:i/>
          <w:iCs/>
          <w:color w:val="000000" w:themeColor="text1"/>
          <w:sz w:val="20"/>
          <w:szCs w:val="20"/>
        </w:rPr>
        <w:t>7</w:t>
      </w:r>
      <w:r w:rsidRPr="001B1EEB">
        <w:rPr>
          <w:color w:val="000000" w:themeColor="text1"/>
          <w:sz w:val="20"/>
          <w:szCs w:val="20"/>
        </w:rPr>
        <w:t xml:space="preserve">(1), 11. </w:t>
      </w:r>
      <w:hyperlink r:id="rId45">
        <w:r w:rsidRPr="001B1EEB">
          <w:rPr>
            <w:rStyle w:val="Hyperlink"/>
            <w:sz w:val="20"/>
            <w:szCs w:val="20"/>
          </w:rPr>
          <w:t>https://doi.org/10.1186/s40479-020-00126-6</w:t>
        </w:r>
      </w:hyperlink>
    </w:p>
    <w:p w14:paraId="6F436DC5" w14:textId="77777777" w:rsidR="00C56AB4" w:rsidRPr="001B1EEB" w:rsidRDefault="00C56AB4" w:rsidP="00C56AB4">
      <w:pPr>
        <w:ind w:left="720" w:hanging="720"/>
        <w:rPr>
          <w:sz w:val="20"/>
          <w:szCs w:val="20"/>
        </w:rPr>
      </w:pPr>
      <w:r w:rsidRPr="001B1EEB">
        <w:rPr>
          <w:color w:val="000000" w:themeColor="text1"/>
          <w:sz w:val="20"/>
          <w:szCs w:val="20"/>
        </w:rPr>
        <w:t xml:space="preserve">Kleindienst, N., Steil, R., Priebe, K., Müller-Engelmann, M., Biermann, M., Fydrich, T., Schmahl, C., &amp; Bohus, M. (2021). Treating adults with a dual diagnosis of borderline personality disorder and posttraumatic stress disorder related to childhood abuse: Results from a randomized clinical trial. </w:t>
      </w:r>
      <w:r w:rsidRPr="001B1EEB">
        <w:rPr>
          <w:i/>
          <w:color w:val="000000" w:themeColor="text1"/>
          <w:sz w:val="20"/>
          <w:szCs w:val="20"/>
        </w:rPr>
        <w:t>Journal of Consulting and Clinical Psychology</w:t>
      </w:r>
      <w:r w:rsidRPr="001B1EEB">
        <w:rPr>
          <w:color w:val="000000" w:themeColor="text1"/>
          <w:sz w:val="20"/>
          <w:szCs w:val="20"/>
        </w:rPr>
        <w:t xml:space="preserve">, </w:t>
      </w:r>
      <w:r w:rsidRPr="001B1EEB">
        <w:rPr>
          <w:i/>
          <w:color w:val="000000" w:themeColor="text1"/>
          <w:sz w:val="20"/>
          <w:szCs w:val="20"/>
        </w:rPr>
        <w:t>89</w:t>
      </w:r>
      <w:r w:rsidRPr="001B1EEB">
        <w:rPr>
          <w:color w:val="000000" w:themeColor="text1"/>
          <w:sz w:val="20"/>
          <w:szCs w:val="20"/>
        </w:rPr>
        <w:t xml:space="preserve">(11), 925–936. </w:t>
      </w:r>
      <w:hyperlink r:id="rId46">
        <w:r w:rsidR="3EACB1EC" w:rsidRPr="001B1EEB">
          <w:rPr>
            <w:rStyle w:val="Hyperlink"/>
            <w:sz w:val="20"/>
            <w:szCs w:val="20"/>
          </w:rPr>
          <w:t>https://doi.org/10.1037/ccp0000687</w:t>
        </w:r>
      </w:hyperlink>
      <w:r w:rsidR="3EACB1EC" w:rsidRPr="001B1EEB">
        <w:rPr>
          <w:color w:val="000000" w:themeColor="text1"/>
          <w:sz w:val="20"/>
          <w:szCs w:val="20"/>
        </w:rPr>
        <w:t xml:space="preserve"> </w:t>
      </w:r>
    </w:p>
    <w:p w14:paraId="08D70DFD" w14:textId="77777777" w:rsidR="00C56AB4" w:rsidRPr="001B1EEB" w:rsidRDefault="00C56AB4" w:rsidP="00C56AB4">
      <w:pPr>
        <w:ind w:left="720" w:hanging="720"/>
        <w:rPr>
          <w:sz w:val="20"/>
          <w:szCs w:val="20"/>
        </w:rPr>
      </w:pPr>
      <w:r w:rsidRPr="001B1EEB">
        <w:rPr>
          <w:color w:val="000000" w:themeColor="text1"/>
          <w:sz w:val="20"/>
          <w:szCs w:val="20"/>
        </w:rPr>
        <w:t xml:space="preserve">Kleindienst, N., Jungkunz, M., &amp; Bohus, M. (2022). ‘A proposed severity classification of borderline symptoms using the borderline symptom list (BSL-23)’: Correction. </w:t>
      </w:r>
      <w:r w:rsidRPr="001B1EEB">
        <w:rPr>
          <w:i/>
          <w:iCs/>
          <w:color w:val="000000" w:themeColor="text1"/>
          <w:sz w:val="20"/>
          <w:szCs w:val="20"/>
        </w:rPr>
        <w:t>Borderline Personality Disorder and Emotion Dysregulation</w:t>
      </w:r>
      <w:r w:rsidRPr="001B1EEB">
        <w:rPr>
          <w:color w:val="000000" w:themeColor="text1"/>
          <w:sz w:val="20"/>
          <w:szCs w:val="20"/>
        </w:rPr>
        <w:t xml:space="preserve">, </w:t>
      </w:r>
      <w:r w:rsidRPr="001B1EEB">
        <w:rPr>
          <w:i/>
          <w:iCs/>
          <w:color w:val="000000" w:themeColor="text1"/>
          <w:sz w:val="20"/>
          <w:szCs w:val="20"/>
        </w:rPr>
        <w:t>9</w:t>
      </w:r>
      <w:r w:rsidRPr="001B1EEB">
        <w:rPr>
          <w:color w:val="000000" w:themeColor="text1"/>
          <w:sz w:val="20"/>
          <w:szCs w:val="20"/>
        </w:rPr>
        <w:t xml:space="preserve">. </w:t>
      </w:r>
      <w:hyperlink r:id="rId47">
        <w:r w:rsidRPr="001B1EEB">
          <w:rPr>
            <w:rStyle w:val="Hyperlink"/>
            <w:sz w:val="20"/>
            <w:szCs w:val="20"/>
          </w:rPr>
          <w:t>https://doi.org/10.1186/s40479-021-00174-6</w:t>
        </w:r>
      </w:hyperlink>
    </w:p>
    <w:p w14:paraId="3D405A48" w14:textId="77777777" w:rsidR="00C56AB4" w:rsidRPr="001B1EEB" w:rsidRDefault="66DDA8C6" w:rsidP="00C56AB4">
      <w:pPr>
        <w:ind w:left="720" w:hanging="720"/>
        <w:rPr>
          <w:sz w:val="20"/>
          <w:szCs w:val="20"/>
        </w:rPr>
      </w:pPr>
      <w:r w:rsidRPr="001B1EEB">
        <w:rPr>
          <w:color w:val="000000" w:themeColor="text1"/>
          <w:sz w:val="20"/>
          <w:szCs w:val="20"/>
        </w:rPr>
        <w:t xml:space="preserve">Kramer, U. (2017). The Role of Coping Change in Borderline Personality Disorder: A Process‐Outcome Analysis on Dialectical‐Behaviour Skills Training. </w:t>
      </w:r>
      <w:r w:rsidRPr="001B1EEB">
        <w:rPr>
          <w:i/>
          <w:iCs/>
          <w:color w:val="000000" w:themeColor="text1"/>
          <w:sz w:val="20"/>
          <w:szCs w:val="20"/>
        </w:rPr>
        <w:t>Clinical Psychology &amp; Psychotherapy</w:t>
      </w:r>
      <w:r w:rsidRPr="001B1EEB">
        <w:rPr>
          <w:color w:val="000000" w:themeColor="text1"/>
          <w:sz w:val="20"/>
          <w:szCs w:val="20"/>
        </w:rPr>
        <w:t xml:space="preserve">, </w:t>
      </w:r>
      <w:r w:rsidRPr="001B1EEB">
        <w:rPr>
          <w:i/>
          <w:iCs/>
          <w:color w:val="000000" w:themeColor="text1"/>
          <w:sz w:val="20"/>
          <w:szCs w:val="20"/>
        </w:rPr>
        <w:t>24</w:t>
      </w:r>
      <w:r w:rsidRPr="001B1EEB">
        <w:rPr>
          <w:color w:val="000000" w:themeColor="text1"/>
          <w:sz w:val="20"/>
          <w:szCs w:val="20"/>
        </w:rPr>
        <w:t xml:space="preserve">(2), 302–311. </w:t>
      </w:r>
      <w:hyperlink r:id="rId48">
        <w:r w:rsidRPr="001B1EEB">
          <w:rPr>
            <w:rStyle w:val="Hyperlink"/>
            <w:sz w:val="20"/>
            <w:szCs w:val="20"/>
          </w:rPr>
          <w:t>https://doi.org/10.1002/cpp.2017</w:t>
        </w:r>
      </w:hyperlink>
    </w:p>
    <w:p w14:paraId="6F0E57A3" w14:textId="06F74865" w:rsidR="66DDA8C6" w:rsidRPr="001B1EEB" w:rsidRDefault="66DDA8C6" w:rsidP="66DDA8C6">
      <w:pPr>
        <w:ind w:left="720" w:hanging="720"/>
        <w:rPr>
          <w:sz w:val="20"/>
          <w:szCs w:val="20"/>
        </w:rPr>
      </w:pPr>
      <w:r w:rsidRPr="001B1EEB">
        <w:rPr>
          <w:sz w:val="20"/>
          <w:szCs w:val="20"/>
        </w:rPr>
        <w:t xml:space="preserve">Kulakova, E., Graumann, L., Cho, A. B., Deuter, C. E., Wolf, O. T., Hellmann-Regen, J., … Wingenfeld, K. (2024). Salivary testosterone is associated with feelings of senselessness and self-dislike in women with borderline personality disorder. </w:t>
      </w:r>
      <w:r w:rsidRPr="001B1EEB">
        <w:rPr>
          <w:i/>
          <w:iCs/>
          <w:sz w:val="20"/>
          <w:szCs w:val="20"/>
        </w:rPr>
        <w:t>European Journal of Psychotraumatology</w:t>
      </w:r>
      <w:r w:rsidRPr="001B1EEB">
        <w:rPr>
          <w:sz w:val="20"/>
          <w:szCs w:val="20"/>
        </w:rPr>
        <w:t xml:space="preserve">, 15(1). </w:t>
      </w:r>
      <w:hyperlink r:id="rId49" w:history="1">
        <w:r w:rsidR="002901FC" w:rsidRPr="001B1EEB">
          <w:rPr>
            <w:rStyle w:val="Hyperlink"/>
            <w:sz w:val="20"/>
            <w:szCs w:val="20"/>
          </w:rPr>
          <w:t>https://doi.org/10.1080/20008066.2024.2431368</w:t>
        </w:r>
      </w:hyperlink>
      <w:r w:rsidR="002901FC" w:rsidRPr="001B1EEB">
        <w:rPr>
          <w:sz w:val="20"/>
          <w:szCs w:val="20"/>
        </w:rPr>
        <w:t xml:space="preserve"> </w:t>
      </w:r>
    </w:p>
    <w:p w14:paraId="06132839" w14:textId="6B226666" w:rsidR="5EFECB64" w:rsidRPr="001B1EEB" w:rsidRDefault="5EFECB64" w:rsidP="5EFECB64">
      <w:pPr>
        <w:ind w:left="720" w:hanging="720"/>
        <w:rPr>
          <w:sz w:val="20"/>
          <w:szCs w:val="20"/>
        </w:rPr>
      </w:pPr>
      <w:r w:rsidRPr="001B1EEB">
        <w:rPr>
          <w:sz w:val="20"/>
          <w:szCs w:val="20"/>
        </w:rPr>
        <w:t xml:space="preserve">Loranger, A. W., Janca, A., &amp; Sartorius, N. (1997). </w:t>
      </w:r>
      <w:r w:rsidRPr="001B1EEB">
        <w:rPr>
          <w:i/>
          <w:iCs/>
          <w:sz w:val="20"/>
          <w:szCs w:val="20"/>
        </w:rPr>
        <w:t>Assessment and diagnosis of personality disorders: The International Personality Disorder Examination (IPDE)</w:t>
      </w:r>
      <w:r w:rsidRPr="001B1EEB">
        <w:rPr>
          <w:sz w:val="20"/>
          <w:szCs w:val="20"/>
        </w:rPr>
        <w:t>. Cambridge University Press.</w:t>
      </w:r>
    </w:p>
    <w:p w14:paraId="3649F9EB" w14:textId="77777777" w:rsidR="00C56AB4" w:rsidRPr="001B1EEB" w:rsidRDefault="00C56AB4" w:rsidP="00C56AB4">
      <w:pPr>
        <w:ind w:left="720" w:hanging="720"/>
        <w:rPr>
          <w:sz w:val="20"/>
          <w:szCs w:val="20"/>
        </w:rPr>
      </w:pPr>
      <w:r w:rsidRPr="001B1EEB">
        <w:rPr>
          <w:color w:val="000000" w:themeColor="text1"/>
          <w:sz w:val="20"/>
          <w:szCs w:val="20"/>
        </w:rPr>
        <w:t xml:space="preserve">Lorca, F., Pérez, S., Giner, F., &amp; Marco, J. H. (2021). What Dimension of Meaning in Life is the Stronger Predictor of Borderline Personality Disorder Symptom? </w:t>
      </w:r>
      <w:r w:rsidRPr="001B1EEB">
        <w:rPr>
          <w:i/>
          <w:iCs/>
          <w:color w:val="000000" w:themeColor="text1"/>
          <w:sz w:val="20"/>
          <w:szCs w:val="20"/>
        </w:rPr>
        <w:t>Journal of Constructivist Psychology</w:t>
      </w:r>
      <w:r w:rsidRPr="001B1EEB">
        <w:rPr>
          <w:color w:val="000000" w:themeColor="text1"/>
          <w:sz w:val="20"/>
          <w:szCs w:val="20"/>
        </w:rPr>
        <w:t xml:space="preserve">, </w:t>
      </w:r>
      <w:r w:rsidRPr="001B1EEB">
        <w:rPr>
          <w:i/>
          <w:iCs/>
          <w:color w:val="000000" w:themeColor="text1"/>
          <w:sz w:val="20"/>
          <w:szCs w:val="20"/>
        </w:rPr>
        <w:t>34</w:t>
      </w:r>
      <w:r w:rsidRPr="001B1EEB">
        <w:rPr>
          <w:color w:val="000000" w:themeColor="text1"/>
          <w:sz w:val="20"/>
          <w:szCs w:val="20"/>
        </w:rPr>
        <w:t xml:space="preserve">(4), 365–377. </w:t>
      </w:r>
      <w:hyperlink r:id="rId50">
        <w:r w:rsidRPr="001B1EEB">
          <w:rPr>
            <w:rStyle w:val="Hyperlink"/>
            <w:sz w:val="20"/>
            <w:szCs w:val="20"/>
          </w:rPr>
          <w:t>https://doi.org/10.1080/10720537.2019.1697912</w:t>
        </w:r>
      </w:hyperlink>
    </w:p>
    <w:p w14:paraId="4F058E14" w14:textId="77777777" w:rsidR="00C56AB4" w:rsidRPr="001B1EEB" w:rsidRDefault="00C56AB4" w:rsidP="00C56AB4">
      <w:pPr>
        <w:ind w:left="720" w:hanging="720"/>
        <w:rPr>
          <w:sz w:val="20"/>
          <w:szCs w:val="20"/>
        </w:rPr>
      </w:pPr>
      <w:r w:rsidRPr="001B1EEB">
        <w:rPr>
          <w:color w:val="000000" w:themeColor="text1"/>
          <w:sz w:val="20"/>
          <w:szCs w:val="20"/>
        </w:rPr>
        <w:t xml:space="preserve">Marco, J. H., Fernandez-Felipe, I., Fonseca, S., Garcia-Palacios, A., Baños, R., &amp; Guillen, V. (2021). Confirmatory factor analysis and psychometric properties of the Emotion Regulation Questionnaire in participants with personality disorders. </w:t>
      </w:r>
      <w:r w:rsidRPr="001B1EEB">
        <w:rPr>
          <w:i/>
          <w:iCs/>
          <w:color w:val="000000" w:themeColor="text1"/>
          <w:sz w:val="20"/>
          <w:szCs w:val="20"/>
        </w:rPr>
        <w:t>Clinical Psychology &amp; Psychotherapy</w:t>
      </w:r>
      <w:r w:rsidRPr="001B1EEB">
        <w:rPr>
          <w:color w:val="000000" w:themeColor="text1"/>
          <w:sz w:val="20"/>
          <w:szCs w:val="20"/>
        </w:rPr>
        <w:t xml:space="preserve">, </w:t>
      </w:r>
      <w:r w:rsidRPr="001B1EEB">
        <w:rPr>
          <w:i/>
          <w:iCs/>
          <w:color w:val="000000" w:themeColor="text1"/>
          <w:sz w:val="20"/>
          <w:szCs w:val="20"/>
        </w:rPr>
        <w:t>28</w:t>
      </w:r>
      <w:r w:rsidRPr="001B1EEB">
        <w:rPr>
          <w:color w:val="000000" w:themeColor="text1"/>
          <w:sz w:val="20"/>
          <w:szCs w:val="20"/>
        </w:rPr>
        <w:t xml:space="preserve">(6), 1598–1606. </w:t>
      </w:r>
      <w:hyperlink r:id="rId51">
        <w:r w:rsidRPr="001B1EEB">
          <w:rPr>
            <w:rStyle w:val="Hyperlink"/>
            <w:sz w:val="20"/>
            <w:szCs w:val="20"/>
          </w:rPr>
          <w:t>https://doi.org/10.1002/cpp.2605</w:t>
        </w:r>
      </w:hyperlink>
    </w:p>
    <w:p w14:paraId="232869B6" w14:textId="77777777" w:rsidR="00C56AB4" w:rsidRPr="001B1EEB" w:rsidRDefault="7D6528C1" w:rsidP="00C56AB4">
      <w:pPr>
        <w:ind w:left="720" w:hanging="720"/>
        <w:rPr>
          <w:sz w:val="20"/>
          <w:szCs w:val="20"/>
        </w:rPr>
      </w:pPr>
      <w:r w:rsidRPr="001B1EEB">
        <w:rPr>
          <w:color w:val="000000" w:themeColor="text1"/>
          <w:sz w:val="20"/>
          <w:szCs w:val="20"/>
        </w:rPr>
        <w:t xml:space="preserve">Martín-Blanco, A., Patrizi, B., Villalta, L., Gasol, X., Soler, J., Gasol, M., &amp; Pascual, J. C. (2014). Asenapine in the treatment of borderline personality disorder: An atypical antipsychotic alternative. </w:t>
      </w:r>
      <w:r w:rsidRPr="001B1EEB">
        <w:rPr>
          <w:i/>
          <w:iCs/>
          <w:color w:val="000000" w:themeColor="text1"/>
          <w:sz w:val="20"/>
          <w:szCs w:val="20"/>
        </w:rPr>
        <w:t>International Clinical Psychopharmacology</w:t>
      </w:r>
      <w:r w:rsidRPr="001B1EEB">
        <w:rPr>
          <w:color w:val="000000" w:themeColor="text1"/>
          <w:sz w:val="20"/>
          <w:szCs w:val="20"/>
        </w:rPr>
        <w:t xml:space="preserve">, </w:t>
      </w:r>
      <w:r w:rsidRPr="001B1EEB">
        <w:rPr>
          <w:i/>
          <w:iCs/>
          <w:color w:val="000000" w:themeColor="text1"/>
          <w:sz w:val="20"/>
          <w:szCs w:val="20"/>
        </w:rPr>
        <w:t>29</w:t>
      </w:r>
      <w:r w:rsidRPr="001B1EEB">
        <w:rPr>
          <w:color w:val="000000" w:themeColor="text1"/>
          <w:sz w:val="20"/>
          <w:szCs w:val="20"/>
        </w:rPr>
        <w:t xml:space="preserve">(2), 120–123. </w:t>
      </w:r>
      <w:hyperlink r:id="rId52">
        <w:r w:rsidRPr="001B1EEB">
          <w:rPr>
            <w:rStyle w:val="Hyperlink"/>
            <w:sz w:val="20"/>
            <w:szCs w:val="20"/>
          </w:rPr>
          <w:t>https://doi.org/10.1097/YIC.0000000000000004</w:t>
        </w:r>
      </w:hyperlink>
    </w:p>
    <w:p w14:paraId="55338B97" w14:textId="3E002855" w:rsidR="7D6528C1" w:rsidRPr="001B1EEB" w:rsidRDefault="7D6528C1" w:rsidP="7D6528C1">
      <w:pPr>
        <w:ind w:left="720" w:hanging="720"/>
        <w:rPr>
          <w:color w:val="333333"/>
          <w:sz w:val="20"/>
          <w:szCs w:val="20"/>
        </w:rPr>
      </w:pPr>
      <w:r w:rsidRPr="001B1EEB">
        <w:rPr>
          <w:color w:val="333333"/>
          <w:sz w:val="20"/>
          <w:szCs w:val="20"/>
        </w:rPr>
        <w:t xml:space="preserve">McCabe, G. A., &amp; Widiger, T. A. (2020). A comprehensive comparison of the ICD-11 and </w:t>
      </w:r>
      <w:r w:rsidRPr="001B1EEB">
        <w:rPr>
          <w:i/>
          <w:iCs/>
          <w:color w:val="333333"/>
          <w:sz w:val="20"/>
          <w:szCs w:val="20"/>
        </w:rPr>
        <w:t>DSM–5</w:t>
      </w:r>
      <w:r w:rsidRPr="001B1EEB">
        <w:rPr>
          <w:color w:val="333333"/>
          <w:sz w:val="20"/>
          <w:szCs w:val="20"/>
        </w:rPr>
        <w:t xml:space="preserve"> section III personality disorder models. </w:t>
      </w:r>
      <w:r w:rsidRPr="001B1EEB">
        <w:rPr>
          <w:i/>
          <w:iCs/>
          <w:color w:val="333333"/>
          <w:sz w:val="20"/>
          <w:szCs w:val="20"/>
        </w:rPr>
        <w:t>Psychological Assessment, 32</w:t>
      </w:r>
      <w:r w:rsidRPr="001B1EEB">
        <w:rPr>
          <w:color w:val="333333"/>
          <w:sz w:val="20"/>
          <w:szCs w:val="20"/>
        </w:rPr>
        <w:t xml:space="preserve">(1), 72–84. </w:t>
      </w:r>
      <w:hyperlink r:id="rId53" w:history="1">
        <w:r w:rsidR="002901FC" w:rsidRPr="001B1EEB">
          <w:rPr>
            <w:rStyle w:val="Hyperlink"/>
            <w:sz w:val="20"/>
            <w:szCs w:val="20"/>
          </w:rPr>
          <w:t>https://doi.org/10.1037/pas0000772</w:t>
        </w:r>
      </w:hyperlink>
    </w:p>
    <w:p w14:paraId="606C39CA" w14:textId="77777777" w:rsidR="00C56AB4" w:rsidRPr="001B1EEB" w:rsidRDefault="00C56AB4" w:rsidP="00C56AB4">
      <w:pPr>
        <w:ind w:left="720" w:hanging="720"/>
        <w:rPr>
          <w:sz w:val="20"/>
          <w:szCs w:val="20"/>
        </w:rPr>
      </w:pPr>
      <w:r w:rsidRPr="001B1EEB">
        <w:rPr>
          <w:color w:val="000000" w:themeColor="text1"/>
          <w:sz w:val="20"/>
          <w:szCs w:val="20"/>
        </w:rPr>
        <w:t xml:space="preserve">Metz, S., Fleischer, J., Grimm, S., Gärnter, M., Golde, S., Duesenberg, M., Roepke, S., Wolf, O. T., Otte, C., &amp; Wingenfeld, K. (2019). Resting-state functional connectivity after hydrocortisone administration in patients with post-traumatic stress disorder and borderline personality disorder. </w:t>
      </w:r>
      <w:r w:rsidRPr="001B1EEB">
        <w:rPr>
          <w:i/>
          <w:iCs/>
          <w:color w:val="000000" w:themeColor="text1"/>
          <w:sz w:val="20"/>
          <w:szCs w:val="20"/>
        </w:rPr>
        <w:t>European Neuropsychopharmacology</w:t>
      </w:r>
      <w:r w:rsidRPr="001B1EEB">
        <w:rPr>
          <w:color w:val="000000" w:themeColor="text1"/>
          <w:sz w:val="20"/>
          <w:szCs w:val="20"/>
        </w:rPr>
        <w:t xml:space="preserve">, </w:t>
      </w:r>
      <w:r w:rsidRPr="001B1EEB">
        <w:rPr>
          <w:i/>
          <w:iCs/>
          <w:color w:val="000000" w:themeColor="text1"/>
          <w:sz w:val="20"/>
          <w:szCs w:val="20"/>
        </w:rPr>
        <w:t>29</w:t>
      </w:r>
      <w:r w:rsidRPr="001B1EEB">
        <w:rPr>
          <w:color w:val="000000" w:themeColor="text1"/>
          <w:sz w:val="20"/>
          <w:szCs w:val="20"/>
        </w:rPr>
        <w:t xml:space="preserve">(8), 936–946. </w:t>
      </w:r>
      <w:hyperlink r:id="rId54">
        <w:r w:rsidRPr="001B1EEB">
          <w:rPr>
            <w:rStyle w:val="Hyperlink"/>
            <w:sz w:val="20"/>
            <w:szCs w:val="20"/>
          </w:rPr>
          <w:t>https://doi.org/10.1016/j.euroneuro.2019.05.008</w:t>
        </w:r>
      </w:hyperlink>
    </w:p>
    <w:p w14:paraId="32F1EFF2" w14:textId="77777777" w:rsidR="00C56AB4" w:rsidRPr="001B1EEB" w:rsidRDefault="5EFECB64" w:rsidP="00C56AB4">
      <w:pPr>
        <w:ind w:left="720" w:hanging="720"/>
        <w:rPr>
          <w:sz w:val="20"/>
          <w:szCs w:val="20"/>
        </w:rPr>
      </w:pPr>
      <w:r w:rsidRPr="001B1EEB">
        <w:rPr>
          <w:color w:val="000000" w:themeColor="text1"/>
          <w:sz w:val="20"/>
          <w:szCs w:val="20"/>
        </w:rPr>
        <w:t xml:space="preserve">Moltu, C., Kverme, B., Veseth, M., &amp; Natvik, E. (2023). How people diagnosed with borderline personality disorder experience relationships to oneself and to others. A qualitative in-depth study. </w:t>
      </w:r>
      <w:r w:rsidRPr="001B1EEB">
        <w:rPr>
          <w:i/>
          <w:iCs/>
          <w:color w:val="000000" w:themeColor="text1"/>
          <w:sz w:val="20"/>
          <w:szCs w:val="20"/>
        </w:rPr>
        <w:t>International Journal of Qualitative Studies on Health and Well-Being</w:t>
      </w:r>
      <w:r w:rsidRPr="001B1EEB">
        <w:rPr>
          <w:color w:val="000000" w:themeColor="text1"/>
          <w:sz w:val="20"/>
          <w:szCs w:val="20"/>
        </w:rPr>
        <w:t xml:space="preserve">, </w:t>
      </w:r>
      <w:r w:rsidRPr="001B1EEB">
        <w:rPr>
          <w:i/>
          <w:iCs/>
          <w:color w:val="000000" w:themeColor="text1"/>
          <w:sz w:val="20"/>
          <w:szCs w:val="20"/>
        </w:rPr>
        <w:t>18</w:t>
      </w:r>
      <w:r w:rsidRPr="001B1EEB">
        <w:rPr>
          <w:color w:val="000000" w:themeColor="text1"/>
          <w:sz w:val="20"/>
          <w:szCs w:val="20"/>
        </w:rPr>
        <w:t xml:space="preserve">(1). </w:t>
      </w:r>
      <w:hyperlink r:id="rId55">
        <w:r w:rsidRPr="001B1EEB">
          <w:rPr>
            <w:rStyle w:val="Hyperlink"/>
            <w:sz w:val="20"/>
            <w:szCs w:val="20"/>
          </w:rPr>
          <w:t>https://doi.org/10.1080/17482631.2022.2152220</w:t>
        </w:r>
      </w:hyperlink>
    </w:p>
    <w:p w14:paraId="36862C02" w14:textId="08894608" w:rsidR="5EFECB64" w:rsidRPr="001B1EEB" w:rsidRDefault="5EFECB64" w:rsidP="5EFECB64">
      <w:pPr>
        <w:ind w:left="720" w:hanging="720"/>
        <w:rPr>
          <w:sz w:val="20"/>
          <w:szCs w:val="20"/>
        </w:rPr>
      </w:pPr>
      <w:r w:rsidRPr="001B1EEB">
        <w:rPr>
          <w:sz w:val="20"/>
          <w:szCs w:val="20"/>
        </w:rPr>
        <w:t xml:space="preserve">Morey, L. C. (1991). </w:t>
      </w:r>
      <w:r w:rsidRPr="001B1EEB">
        <w:rPr>
          <w:i/>
          <w:iCs/>
          <w:sz w:val="20"/>
          <w:szCs w:val="20"/>
        </w:rPr>
        <w:t>Personality Assessment Inventory: Professional manual</w:t>
      </w:r>
      <w:r w:rsidRPr="001B1EEB">
        <w:rPr>
          <w:sz w:val="20"/>
          <w:szCs w:val="20"/>
        </w:rPr>
        <w:t>. Psychological Assessment Resources.</w:t>
      </w:r>
    </w:p>
    <w:p w14:paraId="068EF088" w14:textId="77777777" w:rsidR="00C56AB4" w:rsidRPr="001B1EEB" w:rsidRDefault="5EFECB64" w:rsidP="00C56AB4">
      <w:pPr>
        <w:ind w:left="720" w:hanging="720"/>
        <w:rPr>
          <w:sz w:val="20"/>
          <w:szCs w:val="20"/>
        </w:rPr>
      </w:pPr>
      <w:r w:rsidRPr="001B1EEB">
        <w:rPr>
          <w:color w:val="000000" w:themeColor="text1"/>
          <w:sz w:val="20"/>
          <w:szCs w:val="20"/>
        </w:rPr>
        <w:t xml:space="preserve">Mulder, R., &amp; Tyrer, P. (2023). Borderline personality disorder: A spurious condition unsupported by science that should be abandoned. </w:t>
      </w:r>
      <w:r w:rsidRPr="001B1EEB">
        <w:rPr>
          <w:i/>
          <w:iCs/>
          <w:color w:val="000000" w:themeColor="text1"/>
          <w:sz w:val="20"/>
          <w:szCs w:val="20"/>
        </w:rPr>
        <w:t>Journal of the Royal Society of Medicine</w:t>
      </w:r>
      <w:r w:rsidRPr="001B1EEB">
        <w:rPr>
          <w:color w:val="000000" w:themeColor="text1"/>
          <w:sz w:val="20"/>
          <w:szCs w:val="20"/>
        </w:rPr>
        <w:t xml:space="preserve">, </w:t>
      </w:r>
      <w:r w:rsidRPr="001B1EEB">
        <w:rPr>
          <w:i/>
          <w:iCs/>
          <w:color w:val="000000" w:themeColor="text1"/>
          <w:sz w:val="20"/>
          <w:szCs w:val="20"/>
        </w:rPr>
        <w:t>116</w:t>
      </w:r>
      <w:r w:rsidRPr="001B1EEB">
        <w:rPr>
          <w:color w:val="000000" w:themeColor="text1"/>
          <w:sz w:val="20"/>
          <w:szCs w:val="20"/>
        </w:rPr>
        <w:t xml:space="preserve">(4), 148–150. </w:t>
      </w:r>
      <w:hyperlink r:id="rId56">
        <w:r w:rsidRPr="001B1EEB">
          <w:rPr>
            <w:rStyle w:val="Hyperlink"/>
            <w:sz w:val="20"/>
            <w:szCs w:val="20"/>
          </w:rPr>
          <w:t>https://doi.org/10.1177/01410768231164780</w:t>
        </w:r>
      </w:hyperlink>
    </w:p>
    <w:p w14:paraId="75717A9C" w14:textId="7750CDF3" w:rsidR="5EFECB64" w:rsidRPr="001B1EEB" w:rsidRDefault="5EFECB64" w:rsidP="5EFECB64">
      <w:pPr>
        <w:ind w:left="720" w:hanging="720"/>
        <w:rPr>
          <w:sz w:val="20"/>
          <w:szCs w:val="20"/>
        </w:rPr>
      </w:pPr>
      <w:r w:rsidRPr="001B1EEB">
        <w:rPr>
          <w:sz w:val="20"/>
          <w:szCs w:val="20"/>
        </w:rPr>
        <w:t xml:space="preserve">Munson, M., Smith, J., &amp; Patel, R. (2022). Cultural representations of borderline personality disorder. </w:t>
      </w:r>
      <w:r w:rsidRPr="001B1EEB">
        <w:rPr>
          <w:i/>
          <w:iCs/>
          <w:sz w:val="20"/>
          <w:szCs w:val="20"/>
        </w:rPr>
        <w:t>Frontiers in Sociology, 7,</w:t>
      </w:r>
      <w:r w:rsidRPr="001B1EEB">
        <w:rPr>
          <w:sz w:val="20"/>
          <w:szCs w:val="20"/>
        </w:rPr>
        <w:t xml:space="preserve"> 832497. </w:t>
      </w:r>
      <w:hyperlink r:id="rId57">
        <w:r w:rsidR="3EACB1EC" w:rsidRPr="001B1EEB">
          <w:rPr>
            <w:rStyle w:val="Hyperlink"/>
            <w:sz w:val="20"/>
            <w:szCs w:val="20"/>
          </w:rPr>
          <w:t>https://doi.org/10.3389/fsoc.2022.832497</w:t>
        </w:r>
      </w:hyperlink>
      <w:r w:rsidR="3EACB1EC" w:rsidRPr="001B1EEB">
        <w:rPr>
          <w:sz w:val="20"/>
          <w:szCs w:val="20"/>
        </w:rPr>
        <w:t xml:space="preserve"> </w:t>
      </w:r>
    </w:p>
    <w:p w14:paraId="34AE4E2D" w14:textId="77777777" w:rsidR="00C56AB4" w:rsidRPr="001B1EEB" w:rsidRDefault="00C56AB4" w:rsidP="00C56AB4">
      <w:pPr>
        <w:ind w:left="720" w:hanging="720"/>
        <w:rPr>
          <w:sz w:val="20"/>
          <w:szCs w:val="20"/>
        </w:rPr>
      </w:pPr>
      <w:r w:rsidRPr="001B1EEB">
        <w:rPr>
          <w:color w:val="000000" w:themeColor="text1"/>
          <w:sz w:val="20"/>
          <w:szCs w:val="20"/>
        </w:rPr>
        <w:t xml:space="preserve">Navarro Gómez, S., Frías, Á., &amp; Palma, C. (2020). Clinical differences between people with borderline personality disorder with and without romantic relationships: A case-control study. </w:t>
      </w:r>
      <w:r w:rsidRPr="001B1EEB">
        <w:rPr>
          <w:i/>
          <w:iCs/>
          <w:color w:val="000000" w:themeColor="text1"/>
          <w:sz w:val="20"/>
          <w:szCs w:val="20"/>
        </w:rPr>
        <w:t>Journal of Psychopathology</w:t>
      </w:r>
      <w:r w:rsidRPr="001B1EEB">
        <w:rPr>
          <w:color w:val="000000" w:themeColor="text1"/>
          <w:sz w:val="20"/>
          <w:szCs w:val="20"/>
        </w:rPr>
        <w:t xml:space="preserve">, 225–233. </w:t>
      </w:r>
      <w:hyperlink r:id="rId58">
        <w:r w:rsidRPr="001B1EEB">
          <w:rPr>
            <w:rStyle w:val="Hyperlink"/>
            <w:sz w:val="20"/>
            <w:szCs w:val="20"/>
          </w:rPr>
          <w:t>https://doi.org/10.36148/2284-0249-333</w:t>
        </w:r>
      </w:hyperlink>
    </w:p>
    <w:p w14:paraId="1DF9D3BD" w14:textId="6B0B8B2F" w:rsidR="00C56AB4" w:rsidRPr="001B1EEB" w:rsidRDefault="66DDA8C6" w:rsidP="00C56AB4">
      <w:pPr>
        <w:ind w:left="720" w:hanging="720"/>
        <w:rPr>
          <w:sz w:val="20"/>
          <w:szCs w:val="20"/>
        </w:rPr>
      </w:pPr>
      <w:r w:rsidRPr="001B1EEB">
        <w:rPr>
          <w:color w:val="000000" w:themeColor="text1"/>
          <w:sz w:val="20"/>
          <w:szCs w:val="20"/>
        </w:rPr>
        <w:t xml:space="preserve">Nenov-Matt, T., Barton, B. B., Dewald-Kaufmann, J., Goerigk, S., Rek, S., Zentz, K., Musil, R., Jobst, A., Padberg, F., &amp; Reinhard, M. A. (2020). Loneliness, Social Isolation and Their Difference: A Cross-Diagnostic Study in Persistent Depressive Disorder and Borderline Personality Disorder. </w:t>
      </w:r>
      <w:r w:rsidRPr="001B1EEB">
        <w:rPr>
          <w:i/>
          <w:iCs/>
          <w:color w:val="000000" w:themeColor="text1"/>
          <w:sz w:val="20"/>
          <w:szCs w:val="20"/>
        </w:rPr>
        <w:t>Frontiers in Psychiatry</w:t>
      </w:r>
      <w:r w:rsidRPr="001B1EEB">
        <w:rPr>
          <w:color w:val="000000" w:themeColor="text1"/>
          <w:sz w:val="20"/>
          <w:szCs w:val="20"/>
        </w:rPr>
        <w:t xml:space="preserve">, </w:t>
      </w:r>
      <w:r w:rsidRPr="001B1EEB">
        <w:rPr>
          <w:i/>
          <w:iCs/>
          <w:color w:val="000000" w:themeColor="text1"/>
          <w:sz w:val="20"/>
          <w:szCs w:val="20"/>
        </w:rPr>
        <w:t>11</w:t>
      </w:r>
      <w:r w:rsidRPr="001B1EEB">
        <w:rPr>
          <w:color w:val="000000" w:themeColor="text1"/>
          <w:sz w:val="20"/>
          <w:szCs w:val="20"/>
        </w:rPr>
        <w:t xml:space="preserve">. </w:t>
      </w:r>
      <w:hyperlink r:id="rId59">
        <w:r w:rsidRPr="001B1EEB">
          <w:rPr>
            <w:rStyle w:val="Hyperlink"/>
            <w:sz w:val="20"/>
            <w:szCs w:val="20"/>
          </w:rPr>
          <w:t>https://doi.org/10.3389/fpsyt.2020.608476</w:t>
        </w:r>
      </w:hyperlink>
    </w:p>
    <w:p w14:paraId="7AA1FD27" w14:textId="1A1DB0CD" w:rsidR="00C56AB4" w:rsidRPr="001B1EEB" w:rsidRDefault="63D96D5F" w:rsidP="00C56AB4">
      <w:pPr>
        <w:ind w:left="720" w:hanging="720"/>
        <w:rPr>
          <w:sz w:val="20"/>
          <w:szCs w:val="20"/>
        </w:rPr>
      </w:pPr>
      <w:r w:rsidRPr="001B1EEB">
        <w:rPr>
          <w:color w:val="000000" w:themeColor="text1"/>
          <w:sz w:val="20"/>
          <w:szCs w:val="20"/>
        </w:rPr>
        <w:t xml:space="preserve">National Institute for Health and Care Excellence (2007). Borderline personality disorder: Recognition and management. </w:t>
      </w:r>
      <w:hyperlink r:id="rId60">
        <w:r w:rsidRPr="001B1EEB">
          <w:rPr>
            <w:rStyle w:val="Hyperlink"/>
            <w:color w:val="000000" w:themeColor="text1"/>
            <w:sz w:val="20"/>
            <w:szCs w:val="20"/>
          </w:rPr>
          <w:t>https://www.nice.org.uk/guidance/cg78</w:t>
        </w:r>
      </w:hyperlink>
      <w:r w:rsidR="00486E6C">
        <w:t xml:space="preserve"> </w:t>
      </w:r>
    </w:p>
    <w:p w14:paraId="6067A7AF" w14:textId="7F56F3E3" w:rsidR="63D96D5F" w:rsidRPr="001B1EEB" w:rsidRDefault="63D96D5F" w:rsidP="63D96D5F">
      <w:pPr>
        <w:ind w:left="720" w:hanging="720"/>
        <w:rPr>
          <w:color w:val="000000" w:themeColor="text1"/>
          <w:sz w:val="20"/>
          <w:szCs w:val="20"/>
        </w:rPr>
      </w:pPr>
      <w:r w:rsidRPr="001B1EEB">
        <w:rPr>
          <w:color w:val="000000" w:themeColor="text1"/>
          <w:sz w:val="20"/>
          <w:szCs w:val="20"/>
        </w:rPr>
        <w:t xml:space="preserve">Nicastro, R., Prada, P., Kung, AL. et al (2016).. Psychometric properties of the French borderline symptom list, short form (BSL-23). </w:t>
      </w:r>
      <w:r w:rsidRPr="001B1EEB">
        <w:rPr>
          <w:i/>
          <w:iCs/>
          <w:color w:val="000000" w:themeColor="text1"/>
          <w:sz w:val="20"/>
          <w:szCs w:val="20"/>
        </w:rPr>
        <w:t>Borderline Personality Disorder and Emotional Dysregulation,</w:t>
      </w:r>
      <w:r w:rsidRPr="001B1EEB">
        <w:rPr>
          <w:color w:val="000000" w:themeColor="text1"/>
          <w:sz w:val="20"/>
          <w:szCs w:val="20"/>
        </w:rPr>
        <w:t xml:space="preserve"> 3 (4). </w:t>
      </w:r>
      <w:hyperlink r:id="rId61" w:history="1">
        <w:r w:rsidR="00007CF0" w:rsidRPr="001B1EEB">
          <w:rPr>
            <w:rStyle w:val="Hyperlink"/>
            <w:sz w:val="20"/>
            <w:szCs w:val="20"/>
          </w:rPr>
          <w:t>https://doi.org/10.1186/s40479-016-0038-0</w:t>
        </w:r>
      </w:hyperlink>
      <w:r w:rsidR="00007CF0" w:rsidRPr="001B1EEB">
        <w:rPr>
          <w:color w:val="000000" w:themeColor="text1"/>
          <w:sz w:val="20"/>
          <w:szCs w:val="20"/>
        </w:rPr>
        <w:t xml:space="preserve"> </w:t>
      </w:r>
    </w:p>
    <w:p w14:paraId="3379CAF6" w14:textId="77777777" w:rsidR="00C56AB4" w:rsidRPr="001B1EEB" w:rsidRDefault="5EFECB64" w:rsidP="00C56AB4">
      <w:pPr>
        <w:ind w:left="720" w:hanging="720"/>
        <w:rPr>
          <w:color w:val="000000" w:themeColor="text1"/>
          <w:sz w:val="20"/>
          <w:szCs w:val="20"/>
        </w:rPr>
      </w:pPr>
      <w:r w:rsidRPr="001B1EEB">
        <w:rPr>
          <w:color w:val="000000" w:themeColor="text1"/>
          <w:sz w:val="20"/>
          <w:szCs w:val="20"/>
        </w:rPr>
        <w:t xml:space="preserve">Paret, C., Hoesterey, S., Kleindienst, N., &amp; Schmahl, C. (2016). Associations of emotional arousal, dissociation and symptom severity with operant conditioning in borderline personality disorder. </w:t>
      </w:r>
      <w:r w:rsidRPr="001B1EEB">
        <w:rPr>
          <w:i/>
          <w:iCs/>
          <w:color w:val="000000" w:themeColor="text1"/>
          <w:sz w:val="20"/>
          <w:szCs w:val="20"/>
        </w:rPr>
        <w:t>Psychiatry Research</w:t>
      </w:r>
      <w:r w:rsidRPr="001B1EEB">
        <w:rPr>
          <w:color w:val="000000" w:themeColor="text1"/>
          <w:sz w:val="20"/>
          <w:szCs w:val="20"/>
        </w:rPr>
        <w:t xml:space="preserve">, </w:t>
      </w:r>
      <w:r w:rsidRPr="001B1EEB">
        <w:rPr>
          <w:i/>
          <w:iCs/>
          <w:color w:val="000000" w:themeColor="text1"/>
          <w:sz w:val="20"/>
          <w:szCs w:val="20"/>
        </w:rPr>
        <w:t>244</w:t>
      </w:r>
      <w:r w:rsidRPr="001B1EEB">
        <w:rPr>
          <w:color w:val="000000" w:themeColor="text1"/>
          <w:sz w:val="20"/>
          <w:szCs w:val="20"/>
        </w:rPr>
        <w:t xml:space="preserve">, 194–201. </w:t>
      </w:r>
      <w:hyperlink r:id="rId62">
        <w:r w:rsidRPr="001B1EEB">
          <w:rPr>
            <w:rStyle w:val="Hyperlink"/>
            <w:sz w:val="20"/>
            <w:szCs w:val="20"/>
          </w:rPr>
          <w:t>https://doi.org/10.1016/j.psychres.2016.07.054</w:t>
        </w:r>
      </w:hyperlink>
      <w:r w:rsidRPr="001B1EEB">
        <w:rPr>
          <w:color w:val="000000" w:themeColor="text1"/>
          <w:sz w:val="20"/>
          <w:szCs w:val="20"/>
        </w:rPr>
        <w:t xml:space="preserve"> </w:t>
      </w:r>
    </w:p>
    <w:p w14:paraId="452A5F6C" w14:textId="076517F1" w:rsidR="5EFECB64" w:rsidRPr="001B1EEB" w:rsidRDefault="5EFECB64" w:rsidP="5EFECB64">
      <w:pPr>
        <w:ind w:left="720" w:hanging="720"/>
        <w:rPr>
          <w:sz w:val="20"/>
          <w:szCs w:val="20"/>
        </w:rPr>
      </w:pPr>
      <w:r w:rsidRPr="001B1EEB">
        <w:rPr>
          <w:sz w:val="20"/>
          <w:szCs w:val="20"/>
        </w:rPr>
        <w:t xml:space="preserve">Pfohl, B., Blum, N., St. John, D., McCormick, B., Allen, J., &amp; Black, D. W. (2009). Reliability and validity of the Borderline Evaluation of Severity over Time (BEST): A self-rated scale to measure severity and change in borderline personality disorder. </w:t>
      </w:r>
      <w:r w:rsidRPr="001B1EEB">
        <w:rPr>
          <w:i/>
          <w:iCs/>
          <w:sz w:val="20"/>
          <w:szCs w:val="20"/>
        </w:rPr>
        <w:t>Journal of Personality Disorders, 23</w:t>
      </w:r>
      <w:r w:rsidRPr="001B1EEB">
        <w:rPr>
          <w:sz w:val="20"/>
          <w:szCs w:val="20"/>
        </w:rPr>
        <w:t xml:space="preserve">(3), 281–293. </w:t>
      </w:r>
      <w:hyperlink r:id="rId63" w:history="1">
        <w:r w:rsidR="001B1EEB" w:rsidRPr="001B1EEB">
          <w:rPr>
            <w:rStyle w:val="Hyperlink"/>
            <w:sz w:val="20"/>
            <w:szCs w:val="20"/>
          </w:rPr>
          <w:t>https://doi.org/10.1521/pedi.2009.23.3.281</w:t>
        </w:r>
      </w:hyperlink>
      <w:r w:rsidR="001B1EEB" w:rsidRPr="001B1EEB">
        <w:rPr>
          <w:sz w:val="20"/>
          <w:szCs w:val="20"/>
        </w:rPr>
        <w:t xml:space="preserve"> </w:t>
      </w:r>
    </w:p>
    <w:p w14:paraId="68495556" w14:textId="77777777" w:rsidR="00C56AB4" w:rsidRPr="001B1EEB" w:rsidRDefault="00C56AB4" w:rsidP="00C56AB4">
      <w:pPr>
        <w:ind w:left="720" w:hanging="720"/>
        <w:rPr>
          <w:sz w:val="20"/>
          <w:szCs w:val="20"/>
        </w:rPr>
      </w:pPr>
      <w:r w:rsidRPr="001B1EEB">
        <w:rPr>
          <w:color w:val="000000" w:themeColor="text1"/>
          <w:sz w:val="20"/>
          <w:szCs w:val="20"/>
        </w:rPr>
        <w:t xml:space="preserve">Plett, O., Flasbeck, V., &amp; Brüne, M. (2023). Effects of human and animal-assisted skills training on oxytocin und cortisol levels in patients with borderline personality disorder. </w:t>
      </w:r>
      <w:r w:rsidRPr="001B1EEB">
        <w:rPr>
          <w:i/>
          <w:iCs/>
          <w:color w:val="000000" w:themeColor="text1"/>
          <w:sz w:val="20"/>
          <w:szCs w:val="20"/>
        </w:rPr>
        <w:t>Journal of Psychiatric Research</w:t>
      </w:r>
      <w:r w:rsidRPr="001B1EEB">
        <w:rPr>
          <w:color w:val="000000" w:themeColor="text1"/>
          <w:sz w:val="20"/>
          <w:szCs w:val="20"/>
        </w:rPr>
        <w:t xml:space="preserve">, </w:t>
      </w:r>
      <w:r w:rsidRPr="001B1EEB">
        <w:rPr>
          <w:i/>
          <w:iCs/>
          <w:color w:val="000000" w:themeColor="text1"/>
          <w:sz w:val="20"/>
          <w:szCs w:val="20"/>
        </w:rPr>
        <w:t>162</w:t>
      </w:r>
      <w:r w:rsidRPr="001B1EEB">
        <w:rPr>
          <w:color w:val="000000" w:themeColor="text1"/>
          <w:sz w:val="20"/>
          <w:szCs w:val="20"/>
        </w:rPr>
        <w:t xml:space="preserve">, 156–160. </w:t>
      </w:r>
      <w:hyperlink r:id="rId64">
        <w:r w:rsidRPr="001B1EEB">
          <w:rPr>
            <w:rStyle w:val="Hyperlink"/>
            <w:sz w:val="20"/>
            <w:szCs w:val="20"/>
          </w:rPr>
          <w:t>https://doi.org/10.1016/j.jpsychires.2023.05.004</w:t>
        </w:r>
      </w:hyperlink>
    </w:p>
    <w:p w14:paraId="605BBE4C" w14:textId="2B323125" w:rsidR="00C56AB4" w:rsidRPr="001B1EEB" w:rsidRDefault="00C56AB4" w:rsidP="00C56AB4">
      <w:pPr>
        <w:ind w:left="720" w:hanging="720"/>
        <w:rPr>
          <w:sz w:val="20"/>
          <w:szCs w:val="20"/>
        </w:rPr>
      </w:pPr>
      <w:r w:rsidRPr="001B1EEB">
        <w:rPr>
          <w:sz w:val="20"/>
          <w:szCs w:val="20"/>
        </w:rPr>
        <w:t>Popay J, Roberts H, Sowden A, Petticrew M., Arai L, Rodgers M, et al. (2006). Guidance on the conduct of narrative synthesis in systematic reviews: A product from the ESRC methods programme. Lancaster University.</w:t>
      </w:r>
      <w:r w:rsidR="00EF5B54" w:rsidRPr="00EF5B54">
        <w:t xml:space="preserve"> </w:t>
      </w:r>
      <w:hyperlink r:id="rId65" w:history="1">
        <w:r w:rsidR="00EF5B54" w:rsidRPr="00841D1F">
          <w:rPr>
            <w:rStyle w:val="Hyperlink"/>
            <w:sz w:val="20"/>
            <w:szCs w:val="20"/>
          </w:rPr>
          <w:t>https://doi.org/10.13140/2.1.1018.4643</w:t>
        </w:r>
      </w:hyperlink>
      <w:r w:rsidR="00EF5B54">
        <w:rPr>
          <w:sz w:val="20"/>
          <w:szCs w:val="20"/>
        </w:rPr>
        <w:t xml:space="preserve"> </w:t>
      </w:r>
    </w:p>
    <w:p w14:paraId="3AA065B1" w14:textId="77777777" w:rsidR="00C56AB4" w:rsidRPr="001B1EEB" w:rsidRDefault="00C56AB4" w:rsidP="00C56AB4">
      <w:pPr>
        <w:ind w:left="720" w:hanging="720"/>
        <w:rPr>
          <w:sz w:val="20"/>
          <w:szCs w:val="20"/>
        </w:rPr>
      </w:pPr>
      <w:r w:rsidRPr="001B1EEB">
        <w:rPr>
          <w:color w:val="000000" w:themeColor="text1"/>
          <w:sz w:val="20"/>
          <w:szCs w:val="20"/>
        </w:rPr>
        <w:t xml:space="preserve">Probst, T., O’Rourke, T., Decker, V., Kießling, E., Meyer, S., Bofinger, C., Niklewski, G., Mühlberger, A., &amp; Pieh, C. (2019). Effectiveness of a 5-Week Inpatient Dialectical Behavior Therapy for Borderline Personality Disorder. </w:t>
      </w:r>
      <w:r w:rsidRPr="001B1EEB">
        <w:rPr>
          <w:i/>
          <w:iCs/>
          <w:color w:val="000000" w:themeColor="text1"/>
          <w:sz w:val="20"/>
          <w:szCs w:val="20"/>
        </w:rPr>
        <w:t>Journal of Psychiatric Practice</w:t>
      </w:r>
      <w:r w:rsidRPr="001B1EEB">
        <w:rPr>
          <w:color w:val="000000" w:themeColor="text1"/>
          <w:sz w:val="20"/>
          <w:szCs w:val="20"/>
        </w:rPr>
        <w:t xml:space="preserve">, </w:t>
      </w:r>
      <w:r w:rsidRPr="001B1EEB">
        <w:rPr>
          <w:i/>
          <w:iCs/>
          <w:color w:val="000000" w:themeColor="text1"/>
          <w:sz w:val="20"/>
          <w:szCs w:val="20"/>
        </w:rPr>
        <w:t>25</w:t>
      </w:r>
      <w:r w:rsidRPr="001B1EEB">
        <w:rPr>
          <w:color w:val="000000" w:themeColor="text1"/>
          <w:sz w:val="20"/>
          <w:szCs w:val="20"/>
        </w:rPr>
        <w:t xml:space="preserve">(3), 192–198. </w:t>
      </w:r>
      <w:hyperlink r:id="rId66">
        <w:r w:rsidRPr="001B1EEB">
          <w:rPr>
            <w:rStyle w:val="Hyperlink"/>
            <w:sz w:val="20"/>
            <w:szCs w:val="20"/>
          </w:rPr>
          <w:t>https://doi.org/10.1097/PRA.0000000000000383</w:t>
        </w:r>
      </w:hyperlink>
    </w:p>
    <w:p w14:paraId="6A0FF964" w14:textId="77777777" w:rsidR="000242DF" w:rsidRPr="001B1EEB" w:rsidRDefault="00C56AB4" w:rsidP="00C56AB4">
      <w:pPr>
        <w:ind w:left="720" w:hanging="720"/>
        <w:rPr>
          <w:sz w:val="20"/>
          <w:szCs w:val="20"/>
        </w:rPr>
      </w:pPr>
      <w:r w:rsidRPr="001B1EEB">
        <w:rPr>
          <w:sz w:val="20"/>
          <w:szCs w:val="20"/>
        </w:rPr>
        <w:t xml:space="preserve">Ring, D., &amp; Lawn, S. (2019). Stigma perpetuation at the interface of mental health care: A review to compare patient and clinician perspectives of stigma and borderline personality disorder. </w:t>
      </w:r>
      <w:r w:rsidRPr="001B1EEB">
        <w:rPr>
          <w:rStyle w:val="Emphasis"/>
          <w:sz w:val="20"/>
          <w:szCs w:val="20"/>
        </w:rPr>
        <w:t>Journal of Mental Health, 12, 1-23</w:t>
      </w:r>
      <w:r w:rsidRPr="001B1EEB">
        <w:rPr>
          <w:i/>
          <w:iCs/>
          <w:sz w:val="20"/>
          <w:szCs w:val="20"/>
        </w:rPr>
        <w:t xml:space="preserve">. </w:t>
      </w:r>
      <w:hyperlink r:id="rId67">
        <w:r w:rsidR="3EACB1EC" w:rsidRPr="001B1EEB">
          <w:rPr>
            <w:rStyle w:val="Hyperlink"/>
            <w:sz w:val="20"/>
            <w:szCs w:val="20"/>
          </w:rPr>
          <w:t>https://doi.org/10.1080/09638237.2019.1581337</w:t>
        </w:r>
      </w:hyperlink>
      <w:r w:rsidR="3EACB1EC" w:rsidRPr="001B1EEB">
        <w:rPr>
          <w:sz w:val="20"/>
          <w:szCs w:val="20"/>
        </w:rPr>
        <w:t xml:space="preserve"> </w:t>
      </w:r>
    </w:p>
    <w:p w14:paraId="7280D22E" w14:textId="3BA6AC17" w:rsidR="000242DF" w:rsidRPr="001B1EEB" w:rsidRDefault="000242DF" w:rsidP="00C56AB4">
      <w:pPr>
        <w:ind w:left="720" w:hanging="720"/>
        <w:rPr>
          <w:sz w:val="20"/>
          <w:szCs w:val="20"/>
        </w:rPr>
      </w:pPr>
      <w:r w:rsidRPr="001B1EEB">
        <w:rPr>
          <w:sz w:val="20"/>
          <w:szCs w:val="20"/>
        </w:rPr>
        <w:t xml:space="preserve">Roberts, G., Roberts, S., Tranter, R. et al. (2012). Enhancing rigour in the validation of patient reported outcome measures (PROMs): bridging linguistic and psychometric testing. </w:t>
      </w:r>
      <w:r w:rsidRPr="001B1EEB">
        <w:rPr>
          <w:i/>
          <w:iCs/>
          <w:sz w:val="20"/>
          <w:szCs w:val="20"/>
        </w:rPr>
        <w:t xml:space="preserve">Health </w:t>
      </w:r>
      <w:r w:rsidR="005434A8" w:rsidRPr="001B1EEB">
        <w:rPr>
          <w:i/>
          <w:iCs/>
          <w:sz w:val="20"/>
          <w:szCs w:val="20"/>
        </w:rPr>
        <w:t xml:space="preserve">and </w:t>
      </w:r>
      <w:r w:rsidRPr="001B1EEB">
        <w:rPr>
          <w:i/>
          <w:iCs/>
          <w:sz w:val="20"/>
          <w:szCs w:val="20"/>
        </w:rPr>
        <w:t>Qual</w:t>
      </w:r>
      <w:r w:rsidR="005434A8" w:rsidRPr="001B1EEB">
        <w:rPr>
          <w:i/>
          <w:iCs/>
          <w:sz w:val="20"/>
          <w:szCs w:val="20"/>
        </w:rPr>
        <w:t>ity of</w:t>
      </w:r>
      <w:r w:rsidRPr="001B1EEB">
        <w:rPr>
          <w:i/>
          <w:iCs/>
          <w:sz w:val="20"/>
          <w:szCs w:val="20"/>
        </w:rPr>
        <w:t xml:space="preserve"> Life Outcomes, </w:t>
      </w:r>
      <w:r w:rsidRPr="001B1EEB">
        <w:rPr>
          <w:sz w:val="20"/>
          <w:szCs w:val="20"/>
        </w:rPr>
        <w:t>10</w:t>
      </w:r>
      <w:r w:rsidR="005434A8" w:rsidRPr="001B1EEB">
        <w:rPr>
          <w:sz w:val="20"/>
          <w:szCs w:val="20"/>
        </w:rPr>
        <w:t>(</w:t>
      </w:r>
      <w:r w:rsidRPr="001B1EEB">
        <w:rPr>
          <w:sz w:val="20"/>
          <w:szCs w:val="20"/>
        </w:rPr>
        <w:t>64</w:t>
      </w:r>
      <w:r w:rsidR="005434A8" w:rsidRPr="001B1EEB">
        <w:rPr>
          <w:sz w:val="20"/>
          <w:szCs w:val="20"/>
        </w:rPr>
        <w:t>)</w:t>
      </w:r>
      <w:r w:rsidRPr="001B1EEB">
        <w:rPr>
          <w:sz w:val="20"/>
          <w:szCs w:val="20"/>
        </w:rPr>
        <w:t xml:space="preserve">. </w:t>
      </w:r>
      <w:hyperlink r:id="rId68" w:history="1">
        <w:r w:rsidRPr="001B1EEB">
          <w:rPr>
            <w:rStyle w:val="Hyperlink"/>
            <w:sz w:val="20"/>
            <w:szCs w:val="20"/>
          </w:rPr>
          <w:t>https://doi.org/10.1186/1477-7525-10-64</w:t>
        </w:r>
      </w:hyperlink>
      <w:r w:rsidRPr="001B1EEB">
        <w:rPr>
          <w:sz w:val="20"/>
          <w:szCs w:val="20"/>
        </w:rPr>
        <w:t xml:space="preserve"> </w:t>
      </w:r>
    </w:p>
    <w:p w14:paraId="1CF57134" w14:textId="01DF670B" w:rsidR="00C56AB4" w:rsidRPr="001B1EEB" w:rsidRDefault="00C56AB4" w:rsidP="00C56AB4">
      <w:pPr>
        <w:ind w:left="720" w:hanging="720"/>
        <w:rPr>
          <w:sz w:val="20"/>
          <w:szCs w:val="20"/>
        </w:rPr>
      </w:pPr>
      <w:r w:rsidRPr="001B1EEB">
        <w:rPr>
          <w:color w:val="000000" w:themeColor="text1"/>
          <w:sz w:val="20"/>
          <w:szCs w:val="20"/>
        </w:rPr>
        <w:t xml:space="preserve">Robinson, S., Lang, J. E., Hernandez, A. M., Holz, T., Cameron, M., &amp; Brannon, B. (2018). Outcomes of dialectical behavior therapy administered by an interdisciplinary team. </w:t>
      </w:r>
      <w:r w:rsidRPr="001B1EEB">
        <w:rPr>
          <w:i/>
          <w:iCs/>
          <w:color w:val="000000" w:themeColor="text1"/>
          <w:sz w:val="20"/>
          <w:szCs w:val="20"/>
        </w:rPr>
        <w:t>Archives of Psychiatric Nursing</w:t>
      </w:r>
      <w:r w:rsidRPr="001B1EEB">
        <w:rPr>
          <w:color w:val="000000" w:themeColor="text1"/>
          <w:sz w:val="20"/>
          <w:szCs w:val="20"/>
        </w:rPr>
        <w:t xml:space="preserve">, </w:t>
      </w:r>
      <w:r w:rsidRPr="001B1EEB">
        <w:rPr>
          <w:i/>
          <w:iCs/>
          <w:color w:val="000000" w:themeColor="text1"/>
          <w:sz w:val="20"/>
          <w:szCs w:val="20"/>
        </w:rPr>
        <w:t>32</w:t>
      </w:r>
      <w:r w:rsidRPr="001B1EEB">
        <w:rPr>
          <w:color w:val="000000" w:themeColor="text1"/>
          <w:sz w:val="20"/>
          <w:szCs w:val="20"/>
        </w:rPr>
        <w:t xml:space="preserve">(4), 512–516. </w:t>
      </w:r>
      <w:hyperlink r:id="rId69">
        <w:r w:rsidRPr="001B1EEB">
          <w:rPr>
            <w:rStyle w:val="Hyperlink"/>
            <w:sz w:val="20"/>
            <w:szCs w:val="20"/>
          </w:rPr>
          <w:t>https://doi.org/10.1016/j.apnu.2018.02.009</w:t>
        </w:r>
      </w:hyperlink>
    </w:p>
    <w:p w14:paraId="0F049184" w14:textId="77777777" w:rsidR="00C56AB4" w:rsidRPr="001B1EEB" w:rsidRDefault="00C56AB4" w:rsidP="00C56AB4">
      <w:pPr>
        <w:ind w:left="720" w:hanging="720"/>
        <w:rPr>
          <w:sz w:val="20"/>
          <w:szCs w:val="20"/>
        </w:rPr>
      </w:pPr>
      <w:r w:rsidRPr="001B1EEB">
        <w:rPr>
          <w:color w:val="000000" w:themeColor="text1"/>
          <w:sz w:val="20"/>
          <w:szCs w:val="20"/>
        </w:rPr>
        <w:t xml:space="preserve">Ruggero, C. J., Zimmerman, M., Chelminski, I., &amp; Young, D. (2010). Borderline personality disorder and the misdiagnosis of bipolar disorder. </w:t>
      </w:r>
      <w:r w:rsidRPr="001B1EEB">
        <w:rPr>
          <w:i/>
          <w:iCs/>
          <w:color w:val="000000" w:themeColor="text1"/>
          <w:sz w:val="20"/>
          <w:szCs w:val="20"/>
        </w:rPr>
        <w:t>Journal of Psychiatric Research</w:t>
      </w:r>
      <w:r w:rsidRPr="001B1EEB">
        <w:rPr>
          <w:color w:val="000000" w:themeColor="text1"/>
          <w:sz w:val="20"/>
          <w:szCs w:val="20"/>
        </w:rPr>
        <w:t xml:space="preserve">, </w:t>
      </w:r>
      <w:r w:rsidRPr="001B1EEB">
        <w:rPr>
          <w:i/>
          <w:iCs/>
          <w:color w:val="000000" w:themeColor="text1"/>
          <w:sz w:val="20"/>
          <w:szCs w:val="20"/>
        </w:rPr>
        <w:t>44</w:t>
      </w:r>
      <w:r w:rsidRPr="001B1EEB">
        <w:rPr>
          <w:color w:val="000000" w:themeColor="text1"/>
          <w:sz w:val="20"/>
          <w:szCs w:val="20"/>
        </w:rPr>
        <w:t xml:space="preserve">(6), 405–408. </w:t>
      </w:r>
      <w:hyperlink r:id="rId70">
        <w:r w:rsidRPr="001B1EEB">
          <w:rPr>
            <w:rStyle w:val="Hyperlink"/>
            <w:sz w:val="20"/>
            <w:szCs w:val="20"/>
          </w:rPr>
          <w:t>https://doi.org/10.1016/j.jpsychires.2009.09.011</w:t>
        </w:r>
      </w:hyperlink>
    </w:p>
    <w:p w14:paraId="1EFA4AB7" w14:textId="77777777" w:rsidR="00C56AB4" w:rsidRPr="001B1EEB" w:rsidRDefault="00C56AB4" w:rsidP="00C56AB4">
      <w:pPr>
        <w:ind w:left="720" w:hanging="720"/>
        <w:rPr>
          <w:sz w:val="20"/>
          <w:szCs w:val="20"/>
        </w:rPr>
      </w:pPr>
      <w:r w:rsidRPr="001B1EEB">
        <w:rPr>
          <w:color w:val="000000" w:themeColor="text1"/>
          <w:sz w:val="20"/>
          <w:szCs w:val="20"/>
        </w:rPr>
        <w:t xml:space="preserve">Schauer, P. A., Rauh, J., Leicht, G., Andreou, C., &amp; Mulert, C. (2019). Altered Oscillatory Responses to Feedback in Borderline Personality Disorder are Linked to Symptom Severity. </w:t>
      </w:r>
      <w:r w:rsidRPr="001B1EEB">
        <w:rPr>
          <w:i/>
          <w:iCs/>
          <w:color w:val="000000" w:themeColor="text1"/>
          <w:sz w:val="20"/>
          <w:szCs w:val="20"/>
        </w:rPr>
        <w:t>Brain Topography</w:t>
      </w:r>
      <w:r w:rsidRPr="001B1EEB">
        <w:rPr>
          <w:color w:val="000000" w:themeColor="text1"/>
          <w:sz w:val="20"/>
          <w:szCs w:val="20"/>
        </w:rPr>
        <w:t xml:space="preserve">, </w:t>
      </w:r>
      <w:r w:rsidRPr="001B1EEB">
        <w:rPr>
          <w:i/>
          <w:iCs/>
          <w:color w:val="000000" w:themeColor="text1"/>
          <w:sz w:val="20"/>
          <w:szCs w:val="20"/>
        </w:rPr>
        <w:t>32</w:t>
      </w:r>
      <w:r w:rsidRPr="001B1EEB">
        <w:rPr>
          <w:color w:val="000000" w:themeColor="text1"/>
          <w:sz w:val="20"/>
          <w:szCs w:val="20"/>
        </w:rPr>
        <w:t xml:space="preserve">(3), 482–491. </w:t>
      </w:r>
      <w:hyperlink r:id="rId71">
        <w:r w:rsidRPr="001B1EEB">
          <w:rPr>
            <w:rStyle w:val="Hyperlink"/>
            <w:sz w:val="20"/>
            <w:szCs w:val="20"/>
          </w:rPr>
          <w:t>https://doi.org/10.1007/s10548-019-00700-4</w:t>
        </w:r>
      </w:hyperlink>
    </w:p>
    <w:p w14:paraId="03111511" w14:textId="77777777" w:rsidR="00C56AB4" w:rsidRPr="001B1EEB" w:rsidRDefault="63D96D5F" w:rsidP="00C56AB4">
      <w:pPr>
        <w:ind w:left="720" w:hanging="720"/>
        <w:rPr>
          <w:sz w:val="20"/>
          <w:szCs w:val="20"/>
        </w:rPr>
      </w:pPr>
      <w:r w:rsidRPr="001B1EEB">
        <w:rPr>
          <w:color w:val="000000" w:themeColor="text1"/>
          <w:sz w:val="20"/>
          <w:szCs w:val="20"/>
        </w:rPr>
        <w:t xml:space="preserve">Signer, S., Estermann Jansen, R., Sachse, R., Caspar, F., &amp; Kramer, U. (2020). Social interaction patterns, therapist responsiveness, and outcome in treatments for borderline personality disorder. </w:t>
      </w:r>
      <w:r w:rsidRPr="001B1EEB">
        <w:rPr>
          <w:i/>
          <w:iCs/>
          <w:color w:val="000000" w:themeColor="text1"/>
          <w:sz w:val="20"/>
          <w:szCs w:val="20"/>
        </w:rPr>
        <w:t>Psychology and Psychotherapy: Theory, Research and Practice</w:t>
      </w:r>
      <w:r w:rsidRPr="001B1EEB">
        <w:rPr>
          <w:color w:val="000000" w:themeColor="text1"/>
          <w:sz w:val="20"/>
          <w:szCs w:val="20"/>
        </w:rPr>
        <w:t xml:space="preserve">, </w:t>
      </w:r>
      <w:r w:rsidRPr="001B1EEB">
        <w:rPr>
          <w:i/>
          <w:iCs/>
          <w:color w:val="000000" w:themeColor="text1"/>
          <w:sz w:val="20"/>
          <w:szCs w:val="20"/>
        </w:rPr>
        <w:t>93</w:t>
      </w:r>
      <w:r w:rsidRPr="001B1EEB">
        <w:rPr>
          <w:color w:val="000000" w:themeColor="text1"/>
          <w:sz w:val="20"/>
          <w:szCs w:val="20"/>
        </w:rPr>
        <w:t xml:space="preserve">(4), 705–722. </w:t>
      </w:r>
      <w:hyperlink r:id="rId72">
        <w:r w:rsidRPr="001B1EEB">
          <w:rPr>
            <w:rStyle w:val="Hyperlink"/>
            <w:sz w:val="20"/>
            <w:szCs w:val="20"/>
          </w:rPr>
          <w:t>https://doi.org/10.1111/papt.12254</w:t>
        </w:r>
      </w:hyperlink>
    </w:p>
    <w:p w14:paraId="5334C46E" w14:textId="68EFCA01" w:rsidR="63D96D5F" w:rsidRPr="001B1EEB" w:rsidRDefault="63D96D5F" w:rsidP="00007CF0">
      <w:pPr>
        <w:ind w:left="720" w:hanging="720"/>
        <w:rPr>
          <w:sz w:val="20"/>
          <w:szCs w:val="20"/>
        </w:rPr>
      </w:pPr>
      <w:r w:rsidRPr="001B1EEB">
        <w:rPr>
          <w:color w:val="333333"/>
          <w:sz w:val="20"/>
          <w:szCs w:val="20"/>
        </w:rPr>
        <w:t xml:space="preserve">Soler, J., Vega, D., Feliu-Soler, A., Trujols, J., Soto, Á., Elices, M., Ortiz, C., Pérez, V., Bohus, M., &amp; Pascual, J. C. (2013). Validation of the Spanish version of the Borderline Symptom List, Short Form (BSL-23). </w:t>
      </w:r>
      <w:r w:rsidRPr="001B1EEB">
        <w:rPr>
          <w:i/>
          <w:iCs/>
          <w:color w:val="333333"/>
          <w:sz w:val="20"/>
          <w:szCs w:val="20"/>
        </w:rPr>
        <w:t>BMC Psychiatry, 13,</w:t>
      </w:r>
      <w:r w:rsidRPr="001B1EEB">
        <w:rPr>
          <w:color w:val="333333"/>
          <w:sz w:val="20"/>
          <w:szCs w:val="20"/>
        </w:rPr>
        <w:t xml:space="preserve"> Article 139. </w:t>
      </w:r>
      <w:hyperlink r:id="rId73" w:history="1">
        <w:r w:rsidR="001B1EEB" w:rsidRPr="001B1EEB">
          <w:rPr>
            <w:rStyle w:val="Hyperlink"/>
            <w:sz w:val="20"/>
            <w:szCs w:val="20"/>
          </w:rPr>
          <w:t>https://doi.org/10.1186/1471-244X-13-139</w:t>
        </w:r>
      </w:hyperlink>
      <w:r w:rsidR="001B1EEB" w:rsidRPr="001B1EEB">
        <w:rPr>
          <w:color w:val="333333"/>
          <w:sz w:val="20"/>
          <w:szCs w:val="20"/>
        </w:rPr>
        <w:t xml:space="preserve"> </w:t>
      </w:r>
    </w:p>
    <w:p w14:paraId="1E60EBBE" w14:textId="39852A8C" w:rsidR="00140E1C" w:rsidRPr="001B1EEB" w:rsidRDefault="00140E1C" w:rsidP="00C56AB4">
      <w:pPr>
        <w:ind w:left="720" w:hanging="720"/>
        <w:rPr>
          <w:color w:val="000000" w:themeColor="text1"/>
          <w:sz w:val="20"/>
          <w:szCs w:val="20"/>
        </w:rPr>
      </w:pPr>
      <w:r w:rsidRPr="001B1EEB">
        <w:rPr>
          <w:color w:val="000000" w:themeColor="text1"/>
          <w:sz w:val="20"/>
          <w:szCs w:val="20"/>
        </w:rPr>
        <w:t xml:space="preserve">Strunk, L., Dreyße, K. &amp; Kröger, C. (2025). Measurement invariance on two self-report instruments for men and women with borderline personality disorder. </w:t>
      </w:r>
      <w:r w:rsidRPr="001B1EEB">
        <w:rPr>
          <w:i/>
          <w:iCs/>
          <w:color w:val="000000" w:themeColor="text1"/>
          <w:sz w:val="20"/>
          <w:szCs w:val="20"/>
        </w:rPr>
        <w:t xml:space="preserve">Borderline Personality Disorder and </w:t>
      </w:r>
      <w:r w:rsidR="00A337C7" w:rsidRPr="001B1EEB">
        <w:rPr>
          <w:i/>
          <w:iCs/>
          <w:color w:val="000000" w:themeColor="text1"/>
          <w:sz w:val="20"/>
          <w:szCs w:val="20"/>
        </w:rPr>
        <w:t>Emotion Dysregulation,</w:t>
      </w:r>
      <w:r w:rsidRPr="001B1EEB">
        <w:rPr>
          <w:color w:val="000000" w:themeColor="text1"/>
          <w:sz w:val="20"/>
          <w:szCs w:val="20"/>
        </w:rPr>
        <w:t xml:space="preserve"> 12</w:t>
      </w:r>
      <w:r w:rsidR="00A337C7" w:rsidRPr="001B1EEB">
        <w:rPr>
          <w:color w:val="000000" w:themeColor="text1"/>
          <w:sz w:val="20"/>
          <w:szCs w:val="20"/>
        </w:rPr>
        <w:t xml:space="preserve"> (17)</w:t>
      </w:r>
      <w:r w:rsidRPr="001B1EEB">
        <w:rPr>
          <w:color w:val="000000" w:themeColor="text1"/>
          <w:sz w:val="20"/>
          <w:szCs w:val="20"/>
        </w:rPr>
        <w:t xml:space="preserve">. </w:t>
      </w:r>
      <w:hyperlink r:id="rId74" w:history="1">
        <w:r w:rsidR="00A337C7" w:rsidRPr="001B1EEB">
          <w:rPr>
            <w:rStyle w:val="Hyperlink"/>
            <w:sz w:val="20"/>
            <w:szCs w:val="20"/>
          </w:rPr>
          <w:t>https://doi.org/10.1186/s40479-025-00296-1</w:t>
        </w:r>
      </w:hyperlink>
      <w:r w:rsidR="00A337C7" w:rsidRPr="001B1EEB">
        <w:rPr>
          <w:color w:val="000000" w:themeColor="text1"/>
          <w:sz w:val="20"/>
          <w:szCs w:val="20"/>
        </w:rPr>
        <w:t xml:space="preserve"> </w:t>
      </w:r>
    </w:p>
    <w:p w14:paraId="10FCA819" w14:textId="79DC9584" w:rsidR="00C56AB4" w:rsidRPr="001B1EEB" w:rsidRDefault="00C56AB4" w:rsidP="00C56AB4">
      <w:pPr>
        <w:ind w:left="720" w:hanging="720"/>
        <w:rPr>
          <w:sz w:val="20"/>
          <w:szCs w:val="20"/>
        </w:rPr>
      </w:pPr>
      <w:r w:rsidRPr="001B1EEB">
        <w:rPr>
          <w:color w:val="000000" w:themeColor="text1"/>
          <w:sz w:val="20"/>
          <w:szCs w:val="20"/>
        </w:rPr>
        <w:t xml:space="preserve">Sverak, T., Linhartova, P., Gajdos, M., Kuhn, M., Latalova, A., Lamos, M., Ustohal, L., &amp; Kasparek, T. (2022). Brain Connectivity and Symptom Changes After Transcranial Magnetic Stimulation in Patients With Borderline Personality Disorder. </w:t>
      </w:r>
      <w:r w:rsidRPr="001B1EEB">
        <w:rPr>
          <w:i/>
          <w:iCs/>
          <w:color w:val="000000" w:themeColor="text1"/>
          <w:sz w:val="20"/>
          <w:szCs w:val="20"/>
        </w:rPr>
        <w:t>Frontiers in Psychiatry</w:t>
      </w:r>
      <w:r w:rsidRPr="001B1EEB">
        <w:rPr>
          <w:color w:val="000000" w:themeColor="text1"/>
          <w:sz w:val="20"/>
          <w:szCs w:val="20"/>
        </w:rPr>
        <w:t xml:space="preserve">, </w:t>
      </w:r>
      <w:r w:rsidRPr="001B1EEB">
        <w:rPr>
          <w:i/>
          <w:iCs/>
          <w:color w:val="000000" w:themeColor="text1"/>
          <w:sz w:val="20"/>
          <w:szCs w:val="20"/>
        </w:rPr>
        <w:t>12</w:t>
      </w:r>
      <w:r w:rsidRPr="001B1EEB">
        <w:rPr>
          <w:color w:val="000000" w:themeColor="text1"/>
          <w:sz w:val="20"/>
          <w:szCs w:val="20"/>
        </w:rPr>
        <w:t xml:space="preserve">, 770353. </w:t>
      </w:r>
      <w:hyperlink r:id="rId75">
        <w:r w:rsidRPr="001B1EEB">
          <w:rPr>
            <w:rStyle w:val="Hyperlink"/>
            <w:sz w:val="20"/>
            <w:szCs w:val="20"/>
          </w:rPr>
          <w:t>https://doi.org/10.3389/fpsyt.2021.770353</w:t>
        </w:r>
      </w:hyperlink>
    </w:p>
    <w:p w14:paraId="47C97A1C" w14:textId="77777777" w:rsidR="00C56AB4" w:rsidRPr="001B1EEB" w:rsidRDefault="66DDA8C6" w:rsidP="00C56AB4">
      <w:pPr>
        <w:ind w:left="720" w:hanging="720"/>
        <w:rPr>
          <w:sz w:val="20"/>
          <w:szCs w:val="20"/>
        </w:rPr>
      </w:pPr>
      <w:r w:rsidRPr="001B1EEB">
        <w:rPr>
          <w:sz w:val="20"/>
          <w:szCs w:val="20"/>
        </w:rPr>
        <w:t xml:space="preserve">Thirkettle, C., Oduola, S., Black, S., McEntegart, L., &amp; Beazley, P. (2025). A systematic review of studies using translated versions of the Attribution Questionnaire (AQ-27) to measure public stigma towards people with schizophrenia. </w:t>
      </w:r>
      <w:r w:rsidRPr="001B1EEB">
        <w:rPr>
          <w:i/>
          <w:iCs/>
          <w:sz w:val="20"/>
          <w:szCs w:val="20"/>
        </w:rPr>
        <w:t>The European Journal of Psychiatry, 39</w:t>
      </w:r>
      <w:r w:rsidRPr="001B1EEB">
        <w:rPr>
          <w:sz w:val="20"/>
          <w:szCs w:val="20"/>
        </w:rPr>
        <w:t xml:space="preserve">(3). </w:t>
      </w:r>
      <w:hyperlink r:id="rId76">
        <w:r w:rsidRPr="001B1EEB">
          <w:rPr>
            <w:rStyle w:val="Hyperlink"/>
            <w:sz w:val="20"/>
            <w:szCs w:val="20"/>
          </w:rPr>
          <w:t>https://doi.org/10.1016/j.ejpsy.2025.100290</w:t>
        </w:r>
      </w:hyperlink>
    </w:p>
    <w:p w14:paraId="48EF12A7" w14:textId="28890017" w:rsidR="66DDA8C6" w:rsidRPr="001B1EEB" w:rsidRDefault="66DDA8C6" w:rsidP="66DDA8C6">
      <w:pPr>
        <w:ind w:left="720" w:hanging="720"/>
        <w:rPr>
          <w:sz w:val="20"/>
          <w:szCs w:val="20"/>
        </w:rPr>
      </w:pPr>
      <w:r w:rsidRPr="001B1EEB">
        <w:rPr>
          <w:sz w:val="20"/>
          <w:szCs w:val="20"/>
        </w:rPr>
        <w:t xml:space="preserve">Valero, E., Paillet, A., Ciudad-Fernández, V., &amp; Aparicio-García, M. E. (2025). Structural Violence and the Effects of the Patriarchal Structure on the Diagnosis of Borderline Personality Disorder (BDP): A Critical Study Using Tools on BPD Symptoms and Social Violence. </w:t>
      </w:r>
      <w:r w:rsidRPr="001B1EEB">
        <w:rPr>
          <w:i/>
          <w:iCs/>
          <w:sz w:val="20"/>
          <w:szCs w:val="20"/>
        </w:rPr>
        <w:t>International journal of environmental research and public health</w:t>
      </w:r>
      <w:r w:rsidRPr="001B1EEB">
        <w:rPr>
          <w:sz w:val="20"/>
          <w:szCs w:val="20"/>
        </w:rPr>
        <w:t xml:space="preserve">, 22(2), 196. </w:t>
      </w:r>
      <w:hyperlink r:id="rId77" w:history="1">
        <w:r w:rsidR="00690210" w:rsidRPr="001B1EEB">
          <w:rPr>
            <w:rStyle w:val="Hyperlink"/>
            <w:sz w:val="20"/>
            <w:szCs w:val="20"/>
          </w:rPr>
          <w:t>https://doi.org/10.3390/ijerph22020196</w:t>
        </w:r>
      </w:hyperlink>
    </w:p>
    <w:p w14:paraId="38A365C0" w14:textId="788F28E7" w:rsidR="00690210" w:rsidRPr="001B1EEB" w:rsidRDefault="00690210" w:rsidP="66DDA8C6">
      <w:pPr>
        <w:ind w:left="720" w:hanging="720"/>
        <w:rPr>
          <w:sz w:val="20"/>
          <w:szCs w:val="20"/>
        </w:rPr>
      </w:pPr>
      <w:r w:rsidRPr="001B1EEB">
        <w:rPr>
          <w:sz w:val="20"/>
          <w:szCs w:val="20"/>
        </w:rPr>
        <w:t xml:space="preserve">Videler, A.C., Hutsebaut, J., Schulkens, J.E.M. et al. (2019) A Life Span Perspective on Borderline Personality Disorder. </w:t>
      </w:r>
      <w:r w:rsidRPr="001B1EEB">
        <w:rPr>
          <w:i/>
          <w:iCs/>
          <w:sz w:val="20"/>
          <w:szCs w:val="20"/>
        </w:rPr>
        <w:t>Current Psychiatry Reports</w:t>
      </w:r>
      <w:r w:rsidRPr="001B1EEB">
        <w:rPr>
          <w:sz w:val="20"/>
          <w:szCs w:val="20"/>
        </w:rPr>
        <w:t xml:space="preserve"> 21(51). </w:t>
      </w:r>
      <w:hyperlink r:id="rId78" w:history="1">
        <w:r w:rsidRPr="001B1EEB">
          <w:rPr>
            <w:rStyle w:val="Hyperlink"/>
            <w:sz w:val="20"/>
            <w:szCs w:val="20"/>
          </w:rPr>
          <w:t>https://doi.org/10.1007/s11920-019-1040-1</w:t>
        </w:r>
      </w:hyperlink>
    </w:p>
    <w:p w14:paraId="495228BF" w14:textId="3E7BDB72" w:rsidR="5EFECB64" w:rsidRPr="001B1EEB" w:rsidRDefault="5EFECB64" w:rsidP="00D21EB3">
      <w:pPr>
        <w:ind w:left="720" w:hanging="720"/>
        <w:rPr>
          <w:sz w:val="20"/>
          <w:szCs w:val="20"/>
        </w:rPr>
      </w:pPr>
      <w:r w:rsidRPr="001B1EEB">
        <w:rPr>
          <w:sz w:val="20"/>
          <w:szCs w:val="20"/>
        </w:rPr>
        <w:t xml:space="preserve">Watts, J. (2024). The epistemic injustice of borderline personality disorder. </w:t>
      </w:r>
      <w:r w:rsidRPr="001B1EEB">
        <w:rPr>
          <w:i/>
          <w:iCs/>
          <w:sz w:val="20"/>
          <w:szCs w:val="20"/>
        </w:rPr>
        <w:t xml:space="preserve">BJPsych International, </w:t>
      </w:r>
      <w:r w:rsidRPr="001B1EEB">
        <w:rPr>
          <w:sz w:val="20"/>
          <w:szCs w:val="20"/>
        </w:rPr>
        <w:t xml:space="preserve">21(4), 78-82. </w:t>
      </w:r>
      <w:hyperlink r:id="rId79" w:history="1">
        <w:r w:rsidR="00D21EB3" w:rsidRPr="001B1EEB">
          <w:rPr>
            <w:rStyle w:val="Hyperlink"/>
            <w:sz w:val="20"/>
            <w:szCs w:val="20"/>
          </w:rPr>
          <w:t>https://doi.org/10.1192/bji.2024.16</w:t>
        </w:r>
      </w:hyperlink>
      <w:r w:rsidR="00D21EB3" w:rsidRPr="001B1EEB">
        <w:rPr>
          <w:sz w:val="20"/>
          <w:szCs w:val="20"/>
        </w:rPr>
        <w:t xml:space="preserve"> </w:t>
      </w:r>
    </w:p>
    <w:p w14:paraId="188BDECF" w14:textId="05DAA87C" w:rsidR="00C56AB4" w:rsidRPr="001B1EEB" w:rsidRDefault="5EFECB64" w:rsidP="00C56AB4">
      <w:pPr>
        <w:ind w:left="720" w:hanging="720"/>
        <w:rPr>
          <w:sz w:val="20"/>
          <w:szCs w:val="20"/>
        </w:rPr>
      </w:pPr>
      <w:r w:rsidRPr="001B1EEB">
        <w:rPr>
          <w:color w:val="000000" w:themeColor="text1"/>
          <w:sz w:val="20"/>
          <w:szCs w:val="20"/>
        </w:rPr>
        <w:t xml:space="preserve">Weight, E. J., &amp; Kendal, S. (2013). Staff attitudes towards inpatients with borderline personality disorder. </w:t>
      </w:r>
      <w:r w:rsidRPr="001B1EEB">
        <w:rPr>
          <w:i/>
          <w:iCs/>
          <w:color w:val="000000" w:themeColor="text1"/>
          <w:sz w:val="20"/>
          <w:szCs w:val="20"/>
        </w:rPr>
        <w:t>Mental Health Practice</w:t>
      </w:r>
      <w:r w:rsidRPr="001B1EEB">
        <w:rPr>
          <w:color w:val="000000" w:themeColor="text1"/>
          <w:sz w:val="20"/>
          <w:szCs w:val="20"/>
        </w:rPr>
        <w:t xml:space="preserve">, </w:t>
      </w:r>
      <w:r w:rsidRPr="001B1EEB">
        <w:rPr>
          <w:i/>
          <w:iCs/>
          <w:color w:val="000000" w:themeColor="text1"/>
          <w:sz w:val="20"/>
          <w:szCs w:val="20"/>
        </w:rPr>
        <w:t>17</w:t>
      </w:r>
      <w:r w:rsidRPr="001B1EEB">
        <w:rPr>
          <w:color w:val="000000" w:themeColor="text1"/>
          <w:sz w:val="20"/>
          <w:szCs w:val="20"/>
        </w:rPr>
        <w:t xml:space="preserve">(3), 34–38. </w:t>
      </w:r>
      <w:hyperlink r:id="rId80">
        <w:r w:rsidRPr="001B1EEB">
          <w:rPr>
            <w:rStyle w:val="Hyperlink"/>
            <w:sz w:val="20"/>
            <w:szCs w:val="20"/>
          </w:rPr>
          <w:t>https://doi.org/10.7748/mhp2013.11.17.3.34.e827</w:t>
        </w:r>
      </w:hyperlink>
    </w:p>
    <w:p w14:paraId="0DD2D171" w14:textId="2CDE080C" w:rsidR="63D96D5F" w:rsidRPr="001B1EEB" w:rsidRDefault="5EFECB64" w:rsidP="5EFECB64">
      <w:pPr>
        <w:ind w:left="720" w:hanging="720"/>
        <w:rPr>
          <w:sz w:val="20"/>
          <w:szCs w:val="20"/>
        </w:rPr>
      </w:pPr>
      <w:r w:rsidRPr="001B1EEB">
        <w:rPr>
          <w:sz w:val="20"/>
          <w:szCs w:val="20"/>
        </w:rPr>
        <w:t xml:space="preserve">Yang, X., Huang, J., Zhu, C. Y., &amp; Wang, Y. (2018). Validation of the Chinese version of the Borderline Symptom List, short form (BSL-23). </w:t>
      </w:r>
      <w:r w:rsidRPr="001B1EEB">
        <w:rPr>
          <w:i/>
          <w:iCs/>
          <w:sz w:val="20"/>
          <w:szCs w:val="20"/>
        </w:rPr>
        <w:t>Frontiers in Psychology, 9</w:t>
      </w:r>
      <w:r w:rsidRPr="001B1EEB">
        <w:rPr>
          <w:sz w:val="20"/>
          <w:szCs w:val="20"/>
        </w:rPr>
        <w:t xml:space="preserve">, 605. </w:t>
      </w:r>
      <w:hyperlink r:id="rId81">
        <w:r w:rsidR="3EACB1EC" w:rsidRPr="001B1EEB">
          <w:rPr>
            <w:rStyle w:val="Hyperlink"/>
            <w:sz w:val="20"/>
            <w:szCs w:val="20"/>
          </w:rPr>
          <w:t>https://doi.org/10.3389/fpsyg.2018.00605</w:t>
        </w:r>
      </w:hyperlink>
    </w:p>
    <w:p w14:paraId="3EBBA7F6" w14:textId="4584D72A" w:rsidR="5EFECB64" w:rsidRPr="001B1EEB" w:rsidRDefault="5EFECB64" w:rsidP="5EFECB64">
      <w:pPr>
        <w:ind w:left="720" w:hanging="720"/>
        <w:rPr>
          <w:sz w:val="20"/>
          <w:szCs w:val="20"/>
        </w:rPr>
      </w:pPr>
      <w:r w:rsidRPr="001B1EEB">
        <w:rPr>
          <w:sz w:val="20"/>
          <w:szCs w:val="20"/>
        </w:rPr>
        <w:t xml:space="preserve">Zanarini, M. C., Frankenburg, F. R., Sickel, A. E., &amp; Yong, L. (1996). </w:t>
      </w:r>
      <w:r w:rsidRPr="001B1EEB">
        <w:rPr>
          <w:i/>
          <w:iCs/>
          <w:sz w:val="20"/>
          <w:szCs w:val="20"/>
        </w:rPr>
        <w:t>The Diagnostic Interview for DSM-IV Personality Disorders (DIPD-IV)</w:t>
      </w:r>
      <w:r w:rsidRPr="001B1EEB">
        <w:rPr>
          <w:sz w:val="20"/>
          <w:szCs w:val="20"/>
        </w:rPr>
        <w:t>. McLean Hospital.</w:t>
      </w:r>
    </w:p>
    <w:p w14:paraId="234A7A8C" w14:textId="1016431C" w:rsidR="5EFECB64" w:rsidRPr="001B1EEB" w:rsidRDefault="5EFECB64" w:rsidP="5EFECB64">
      <w:pPr>
        <w:ind w:left="720" w:hanging="720"/>
        <w:rPr>
          <w:sz w:val="20"/>
          <w:szCs w:val="20"/>
        </w:rPr>
      </w:pPr>
      <w:r w:rsidRPr="001B1EEB">
        <w:rPr>
          <w:sz w:val="20"/>
          <w:szCs w:val="20"/>
        </w:rPr>
        <w:t xml:space="preserve">Zanarini, M. C., Vujanovic, A. A., Parachini, E. A., Boulanger, J. L., Frankenburg, F. R., &amp; Hennen, J. (2003). A screening measure for BPD: The McLean Screening Instrument for Borderline Personality Disorder (MSI-BPD). </w:t>
      </w:r>
      <w:r w:rsidRPr="001B1EEB">
        <w:rPr>
          <w:i/>
          <w:iCs/>
          <w:sz w:val="20"/>
          <w:szCs w:val="20"/>
        </w:rPr>
        <w:t>Journal of Personality Disorders, 17</w:t>
      </w:r>
      <w:r w:rsidRPr="001B1EEB">
        <w:rPr>
          <w:sz w:val="20"/>
          <w:szCs w:val="20"/>
        </w:rPr>
        <w:t xml:space="preserve">(6), 568–573. </w:t>
      </w:r>
      <w:hyperlink r:id="rId82">
        <w:r w:rsidR="3EACB1EC" w:rsidRPr="001B1EEB">
          <w:rPr>
            <w:rStyle w:val="Hyperlink"/>
            <w:sz w:val="20"/>
            <w:szCs w:val="20"/>
          </w:rPr>
          <w:t>https://doi.org/10.1521/pedi.17.6.568.25355</w:t>
        </w:r>
      </w:hyperlink>
    </w:p>
    <w:p w14:paraId="7214FDAA" w14:textId="61958ADA" w:rsidR="5EFECB64" w:rsidRPr="001B1EEB" w:rsidRDefault="5EFECB64" w:rsidP="5EFECB64">
      <w:pPr>
        <w:ind w:left="720" w:hanging="720"/>
        <w:rPr>
          <w:sz w:val="20"/>
          <w:szCs w:val="20"/>
        </w:rPr>
      </w:pPr>
      <w:r w:rsidRPr="001B1EEB">
        <w:rPr>
          <w:sz w:val="20"/>
          <w:szCs w:val="20"/>
        </w:rPr>
        <w:t xml:space="preserve">Zanarini, M. C., Weingeroff, J. L., &amp; Frankenburg, F. R. (2009). Development of the Zanarini Rating Scale for Borderline Personality Disorder (ZAN-BPD). </w:t>
      </w:r>
      <w:r w:rsidRPr="001B1EEB">
        <w:rPr>
          <w:i/>
          <w:iCs/>
          <w:sz w:val="20"/>
          <w:szCs w:val="20"/>
        </w:rPr>
        <w:t>Journal of Personality Disorders, 23</w:t>
      </w:r>
      <w:r w:rsidRPr="001B1EEB">
        <w:rPr>
          <w:sz w:val="20"/>
          <w:szCs w:val="20"/>
        </w:rPr>
        <w:t xml:space="preserve">(3), 281–293. </w:t>
      </w:r>
      <w:hyperlink r:id="rId83" w:history="1">
        <w:r w:rsidR="006B6650" w:rsidRPr="001B1EEB">
          <w:rPr>
            <w:rStyle w:val="Hyperlink"/>
            <w:sz w:val="20"/>
            <w:szCs w:val="20"/>
          </w:rPr>
          <w:t>https://doi.org/10.1521/pedi.2009.23.3.281</w:t>
        </w:r>
      </w:hyperlink>
      <w:r w:rsidR="006B6650" w:rsidRPr="001B1EEB">
        <w:rPr>
          <w:sz w:val="20"/>
          <w:szCs w:val="20"/>
        </w:rPr>
        <w:t xml:space="preserve"> </w:t>
      </w:r>
    </w:p>
    <w:p w14:paraId="25BBDA3B" w14:textId="77777777" w:rsidR="00C56AB4" w:rsidRPr="002248B2" w:rsidRDefault="00C56AB4" w:rsidP="00C56AB4"/>
    <w:p w14:paraId="34485E5C" w14:textId="77777777" w:rsidR="00484292" w:rsidRDefault="00484292">
      <w:pPr>
        <w:spacing w:line="240" w:lineRule="auto"/>
      </w:pPr>
      <w:r>
        <w:br w:type="page"/>
      </w:r>
    </w:p>
    <w:p w14:paraId="102EB005" w14:textId="6FCACA9E" w:rsidR="00710A66" w:rsidRDefault="3EACB1EC" w:rsidP="3EACB1EC">
      <w:pPr>
        <w:pStyle w:val="Tabletitle"/>
        <w:jc w:val="center"/>
        <w:rPr>
          <w:b/>
          <w:bCs/>
          <w:color w:val="000000" w:themeColor="text1"/>
        </w:rPr>
      </w:pPr>
      <w:r w:rsidRPr="3EACB1EC">
        <w:rPr>
          <w:b/>
          <w:bCs/>
          <w:color w:val="000000" w:themeColor="text1"/>
        </w:rPr>
        <w:t xml:space="preserve">APPENDICES </w:t>
      </w:r>
    </w:p>
    <w:p w14:paraId="7A36F162" w14:textId="77777777" w:rsidR="006B7BDD" w:rsidRPr="0047063D" w:rsidRDefault="3EACB1EC" w:rsidP="00A45231">
      <w:pPr>
        <w:pStyle w:val="ListParagraph"/>
        <w:numPr>
          <w:ilvl w:val="0"/>
          <w:numId w:val="5"/>
        </w:numPr>
        <w:rPr>
          <w:b/>
          <w:bCs/>
          <w:color w:val="000000" w:themeColor="text1"/>
        </w:rPr>
      </w:pPr>
      <w:r w:rsidRPr="3EACB1EC">
        <w:rPr>
          <w:rFonts w:ascii="Times New Roman" w:eastAsia="Times New Roman" w:hAnsi="Times New Roman" w:cs="Times New Roman"/>
          <w:b/>
          <w:bCs/>
          <w:color w:val="000000" w:themeColor="text1"/>
        </w:rPr>
        <w:t xml:space="preserve">PRISMA CHECKLIST </w:t>
      </w:r>
    </w:p>
    <w:tbl>
      <w:tblPr>
        <w:tblW w:w="0" w:type="auto"/>
        <w:tblLayout w:type="fixed"/>
        <w:tblLook w:val="06A0" w:firstRow="1" w:lastRow="0" w:firstColumn="1" w:lastColumn="0" w:noHBand="1" w:noVBand="1"/>
      </w:tblPr>
      <w:tblGrid>
        <w:gridCol w:w="967"/>
        <w:gridCol w:w="339"/>
        <w:gridCol w:w="6491"/>
        <w:gridCol w:w="692"/>
      </w:tblGrid>
      <w:tr w:rsidR="1AD69EDF" w14:paraId="0708EC18" w14:textId="77777777" w:rsidTr="1AD69EDF">
        <w:trPr>
          <w:trHeight w:val="60"/>
        </w:trPr>
        <w:tc>
          <w:tcPr>
            <w:tcW w:w="967" w:type="dxa"/>
            <w:tcBorders>
              <w:top w:val="double" w:sz="6" w:space="0" w:color="000000" w:themeColor="text1"/>
              <w:left w:val="single" w:sz="8" w:space="0" w:color="000000" w:themeColor="text1"/>
              <w:bottom w:val="double" w:sz="3" w:space="0" w:color="FFFFCC"/>
              <w:right w:val="single" w:sz="8" w:space="0" w:color="000000" w:themeColor="text1"/>
            </w:tcBorders>
            <w:shd w:val="clear" w:color="auto" w:fill="63639A"/>
            <w:tcMar>
              <w:left w:w="108" w:type="dxa"/>
              <w:right w:w="108" w:type="dxa"/>
            </w:tcMar>
            <w:vAlign w:val="center"/>
          </w:tcPr>
          <w:p w14:paraId="53B9E25C" w14:textId="1DFE9783" w:rsidR="1AD69EDF" w:rsidRDefault="1AD69EDF" w:rsidP="1AD69EDF">
            <w:r w:rsidRPr="1AD69EDF">
              <w:rPr>
                <w:rFonts w:ascii="Arial" w:eastAsia="Arial" w:hAnsi="Arial" w:cs="Arial"/>
                <w:b/>
                <w:bCs/>
                <w:color w:val="FFFFFF" w:themeColor="background1"/>
                <w:sz w:val="18"/>
                <w:szCs w:val="18"/>
                <w:lang w:val="en-CA"/>
              </w:rPr>
              <w:t xml:space="preserve">Section and Topic </w:t>
            </w:r>
          </w:p>
        </w:tc>
        <w:tc>
          <w:tcPr>
            <w:tcW w:w="339" w:type="dxa"/>
            <w:tcBorders>
              <w:top w:val="double" w:sz="6" w:space="0" w:color="000000" w:themeColor="text1"/>
              <w:left w:val="single" w:sz="8" w:space="0" w:color="000000" w:themeColor="text1"/>
              <w:bottom w:val="double" w:sz="3" w:space="0" w:color="FFFFCC"/>
              <w:right w:val="single" w:sz="8" w:space="0" w:color="000000" w:themeColor="text1"/>
            </w:tcBorders>
            <w:shd w:val="clear" w:color="auto" w:fill="63639A"/>
            <w:tcMar>
              <w:left w:w="108" w:type="dxa"/>
              <w:right w:w="108" w:type="dxa"/>
            </w:tcMar>
            <w:vAlign w:val="center"/>
          </w:tcPr>
          <w:p w14:paraId="02B716E0" w14:textId="2B1B4129" w:rsidR="1AD69EDF" w:rsidRDefault="1AD69EDF" w:rsidP="1AD69EDF">
            <w:r w:rsidRPr="1AD69EDF">
              <w:rPr>
                <w:rFonts w:ascii="Arial" w:eastAsia="Arial" w:hAnsi="Arial" w:cs="Arial"/>
                <w:b/>
                <w:bCs/>
                <w:color w:val="FFFFFF" w:themeColor="background1"/>
                <w:sz w:val="18"/>
                <w:szCs w:val="18"/>
                <w:lang w:val="en-CA"/>
              </w:rPr>
              <w:t>Item #</w:t>
            </w:r>
          </w:p>
        </w:tc>
        <w:tc>
          <w:tcPr>
            <w:tcW w:w="6491" w:type="dxa"/>
            <w:tcBorders>
              <w:top w:val="double" w:sz="6" w:space="0" w:color="000000" w:themeColor="text1"/>
              <w:left w:val="single" w:sz="8" w:space="0" w:color="000000" w:themeColor="text1"/>
              <w:bottom w:val="double" w:sz="6" w:space="0" w:color="000000" w:themeColor="text1"/>
              <w:right w:val="single" w:sz="8" w:space="0" w:color="000000" w:themeColor="text1"/>
            </w:tcBorders>
            <w:shd w:val="clear" w:color="auto" w:fill="63639A"/>
            <w:tcMar>
              <w:left w:w="108" w:type="dxa"/>
              <w:right w:w="108" w:type="dxa"/>
            </w:tcMar>
            <w:vAlign w:val="center"/>
          </w:tcPr>
          <w:p w14:paraId="66B6D027" w14:textId="130F416A" w:rsidR="1AD69EDF" w:rsidRDefault="1AD69EDF" w:rsidP="1AD69EDF">
            <w:r w:rsidRPr="1AD69EDF">
              <w:rPr>
                <w:rFonts w:ascii="Arial" w:eastAsia="Arial" w:hAnsi="Arial" w:cs="Arial"/>
                <w:b/>
                <w:bCs/>
                <w:color w:val="FFFFFF" w:themeColor="background1"/>
                <w:sz w:val="18"/>
                <w:szCs w:val="18"/>
                <w:lang w:val="en-CA"/>
              </w:rPr>
              <w:t xml:space="preserve">Checklist item </w:t>
            </w:r>
          </w:p>
        </w:tc>
        <w:tc>
          <w:tcPr>
            <w:tcW w:w="692" w:type="dxa"/>
            <w:tcBorders>
              <w:top w:val="double" w:sz="6" w:space="0" w:color="000000" w:themeColor="text1"/>
              <w:left w:val="single" w:sz="8" w:space="0" w:color="000000" w:themeColor="text1"/>
              <w:bottom w:val="double" w:sz="6" w:space="0" w:color="000000" w:themeColor="text1"/>
              <w:right w:val="single" w:sz="8" w:space="0" w:color="000000" w:themeColor="text1"/>
            </w:tcBorders>
            <w:shd w:val="clear" w:color="auto" w:fill="63639A"/>
            <w:tcMar>
              <w:left w:w="108" w:type="dxa"/>
              <w:right w:w="108" w:type="dxa"/>
            </w:tcMar>
            <w:vAlign w:val="center"/>
          </w:tcPr>
          <w:p w14:paraId="095D1EEA" w14:textId="4D1792F9" w:rsidR="1AD69EDF" w:rsidRDefault="1AD69EDF" w:rsidP="1AD69EDF">
            <w:r w:rsidRPr="1AD69EDF">
              <w:rPr>
                <w:rFonts w:ascii="Arial" w:eastAsia="Arial" w:hAnsi="Arial" w:cs="Arial"/>
                <w:b/>
                <w:bCs/>
                <w:color w:val="FFFFFF" w:themeColor="background1"/>
                <w:sz w:val="18"/>
                <w:szCs w:val="18"/>
                <w:lang w:val="en-CA"/>
              </w:rPr>
              <w:t xml:space="preserve">Location where item is reported </w:t>
            </w:r>
          </w:p>
        </w:tc>
      </w:tr>
      <w:tr w:rsidR="1AD69EDF" w14:paraId="73F2434E" w14:textId="77777777" w:rsidTr="1AD69EDF">
        <w:trPr>
          <w:trHeight w:val="30"/>
        </w:trPr>
        <w:tc>
          <w:tcPr>
            <w:tcW w:w="7797" w:type="dxa"/>
            <w:gridSpan w:val="3"/>
            <w:tcBorders>
              <w:top w:val="double" w:sz="3" w:space="0" w:color="FFFFCC"/>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034EDDB5" w14:textId="3019BBBA" w:rsidR="1AD69EDF" w:rsidRDefault="1AD69EDF" w:rsidP="1AD69EDF">
            <w:r w:rsidRPr="1AD69EDF">
              <w:rPr>
                <w:rFonts w:ascii="Arial" w:eastAsia="Arial" w:hAnsi="Arial" w:cs="Arial"/>
                <w:b/>
                <w:bCs/>
                <w:color w:val="000000" w:themeColor="text1"/>
                <w:sz w:val="18"/>
                <w:szCs w:val="18"/>
                <w:lang w:val="en-CA"/>
              </w:rPr>
              <w:t xml:space="preserve">TITLE </w:t>
            </w:r>
          </w:p>
        </w:tc>
        <w:tc>
          <w:tcPr>
            <w:tcW w:w="692" w:type="dxa"/>
            <w:tcBorders>
              <w:top w:val="double" w:sz="6"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1BD96B2E" w14:textId="68791E64" w:rsidR="1AD69EDF" w:rsidRDefault="1AD69EDF" w:rsidP="1AD69EDF">
            <w:pPr>
              <w:jc w:val="right"/>
            </w:pPr>
            <w:r w:rsidRPr="1AD69EDF">
              <w:rPr>
                <w:rFonts w:ascii="Arial" w:eastAsia="Arial" w:hAnsi="Arial" w:cs="Arial"/>
                <w:color w:val="000000" w:themeColor="text1"/>
                <w:sz w:val="18"/>
                <w:szCs w:val="18"/>
                <w:lang w:val="en-CA"/>
              </w:rPr>
              <w:t xml:space="preserve"> </w:t>
            </w:r>
          </w:p>
        </w:tc>
      </w:tr>
      <w:tr w:rsidR="1AD69EDF" w14:paraId="2028CFAA" w14:textId="77777777" w:rsidTr="1AD69EDF">
        <w:trPr>
          <w:trHeight w:val="45"/>
        </w:trPr>
        <w:tc>
          <w:tcPr>
            <w:tcW w:w="967" w:type="dxa"/>
            <w:tcBorders>
              <w:top w:val="single" w:sz="8" w:space="0" w:color="000000" w:themeColor="text1"/>
              <w:left w:val="single" w:sz="8" w:space="0" w:color="000000" w:themeColor="text1"/>
              <w:bottom w:val="double" w:sz="3" w:space="0" w:color="FFFFCC"/>
              <w:right w:val="single" w:sz="8" w:space="0" w:color="000000" w:themeColor="text1"/>
            </w:tcBorders>
            <w:tcMar>
              <w:left w:w="108" w:type="dxa"/>
              <w:right w:w="108" w:type="dxa"/>
            </w:tcMar>
          </w:tcPr>
          <w:p w14:paraId="3DA7D882" w14:textId="3C8C4AED" w:rsidR="1AD69EDF" w:rsidRDefault="1AD69EDF" w:rsidP="1AD69EDF">
            <w:pPr>
              <w:spacing w:before="40" w:after="40"/>
            </w:pPr>
            <w:r w:rsidRPr="1AD69EDF">
              <w:rPr>
                <w:rFonts w:ascii="Arial" w:eastAsia="Arial" w:hAnsi="Arial" w:cs="Arial"/>
                <w:color w:val="000000" w:themeColor="text1"/>
                <w:sz w:val="18"/>
                <w:szCs w:val="18"/>
                <w:lang w:val="en-CA"/>
              </w:rPr>
              <w:t xml:space="preserve">Title </w:t>
            </w:r>
          </w:p>
        </w:tc>
        <w:tc>
          <w:tcPr>
            <w:tcW w:w="339" w:type="dxa"/>
            <w:tcBorders>
              <w:top w:val="nil"/>
              <w:left w:val="single" w:sz="8" w:space="0" w:color="000000" w:themeColor="text1"/>
              <w:bottom w:val="double" w:sz="3" w:space="0" w:color="FFFFCC"/>
              <w:right w:val="single" w:sz="8" w:space="0" w:color="000000" w:themeColor="text1"/>
            </w:tcBorders>
            <w:tcMar>
              <w:left w:w="108" w:type="dxa"/>
              <w:right w:w="108" w:type="dxa"/>
            </w:tcMar>
          </w:tcPr>
          <w:p w14:paraId="086B35CE" w14:textId="2FB4895E" w:rsidR="1AD69EDF" w:rsidRDefault="1AD69EDF" w:rsidP="1AD69EDF">
            <w:pPr>
              <w:spacing w:before="40" w:after="40"/>
              <w:jc w:val="right"/>
            </w:pPr>
            <w:r w:rsidRPr="1AD69EDF">
              <w:rPr>
                <w:rFonts w:ascii="Arial" w:eastAsia="Arial" w:hAnsi="Arial" w:cs="Arial"/>
                <w:color w:val="000000" w:themeColor="text1"/>
                <w:sz w:val="18"/>
                <w:szCs w:val="18"/>
                <w:lang w:val="en-CA"/>
              </w:rPr>
              <w:t>1</w:t>
            </w:r>
          </w:p>
        </w:tc>
        <w:tc>
          <w:tcPr>
            <w:tcW w:w="6491" w:type="dxa"/>
            <w:tcBorders>
              <w:top w:val="nil"/>
              <w:left w:val="single" w:sz="8" w:space="0" w:color="000000" w:themeColor="text1"/>
              <w:bottom w:val="double" w:sz="6" w:space="0" w:color="000000" w:themeColor="text1"/>
              <w:right w:val="single" w:sz="8" w:space="0" w:color="000000" w:themeColor="text1"/>
            </w:tcBorders>
            <w:tcMar>
              <w:left w:w="108" w:type="dxa"/>
              <w:right w:w="108" w:type="dxa"/>
            </w:tcMar>
          </w:tcPr>
          <w:p w14:paraId="48AE2319" w14:textId="6B93D176" w:rsidR="1AD69EDF" w:rsidRDefault="1AD69EDF" w:rsidP="1AD69EDF">
            <w:pPr>
              <w:spacing w:before="40" w:after="40"/>
            </w:pPr>
            <w:r w:rsidRPr="1AD69EDF">
              <w:rPr>
                <w:rFonts w:ascii="Arial" w:eastAsia="Arial" w:hAnsi="Arial" w:cs="Arial"/>
                <w:color w:val="000000" w:themeColor="text1"/>
                <w:sz w:val="18"/>
                <w:szCs w:val="18"/>
                <w:lang w:val="en-CA"/>
              </w:rPr>
              <w:t>Identify the report as a systematic review.</w:t>
            </w:r>
          </w:p>
        </w:tc>
        <w:tc>
          <w:tcPr>
            <w:tcW w:w="692"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371BA48E" w14:textId="572A7DB7" w:rsidR="1AD69EDF" w:rsidRDefault="1AD69EDF" w:rsidP="1AD69EDF">
            <w:pPr>
              <w:spacing w:before="40" w:after="40"/>
            </w:pPr>
            <w:r w:rsidRPr="1AD69EDF">
              <w:rPr>
                <w:rFonts w:ascii="Arial" w:eastAsia="Arial" w:hAnsi="Arial" w:cs="Arial"/>
                <w:color w:val="000000" w:themeColor="text1"/>
                <w:sz w:val="18"/>
                <w:szCs w:val="18"/>
                <w:lang w:val="en-CA"/>
              </w:rPr>
              <w:t>Page 1</w:t>
            </w:r>
          </w:p>
        </w:tc>
      </w:tr>
      <w:tr w:rsidR="1AD69EDF" w14:paraId="6E5EFA7B" w14:textId="77777777" w:rsidTr="1AD69EDF">
        <w:trPr>
          <w:trHeight w:val="30"/>
        </w:trPr>
        <w:tc>
          <w:tcPr>
            <w:tcW w:w="7797" w:type="dxa"/>
            <w:gridSpan w:val="3"/>
            <w:tcBorders>
              <w:top w:val="double" w:sz="3" w:space="0" w:color="FFFFCC"/>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5D0D7061" w14:textId="51613D8E" w:rsidR="1AD69EDF" w:rsidRDefault="1AD69EDF" w:rsidP="1AD69EDF">
            <w:r w:rsidRPr="1AD69EDF">
              <w:rPr>
                <w:rFonts w:ascii="Arial" w:eastAsia="Arial" w:hAnsi="Arial" w:cs="Arial"/>
                <w:b/>
                <w:bCs/>
                <w:color w:val="000000" w:themeColor="text1"/>
                <w:sz w:val="18"/>
                <w:szCs w:val="18"/>
                <w:lang w:val="en-CA"/>
              </w:rPr>
              <w:t xml:space="preserve">ABSTRACT </w:t>
            </w:r>
          </w:p>
        </w:tc>
        <w:tc>
          <w:tcPr>
            <w:tcW w:w="692" w:type="dxa"/>
            <w:tcBorders>
              <w:top w:val="double" w:sz="6"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390295BA" w14:textId="13F20D44" w:rsidR="1AD69EDF" w:rsidRDefault="1AD69EDF" w:rsidP="1AD69EDF">
            <w:pPr>
              <w:jc w:val="right"/>
            </w:pPr>
            <w:r w:rsidRPr="1AD69EDF">
              <w:rPr>
                <w:rFonts w:ascii="Arial" w:eastAsia="Arial" w:hAnsi="Arial" w:cs="Arial"/>
                <w:color w:val="000000" w:themeColor="text1"/>
                <w:sz w:val="18"/>
                <w:szCs w:val="18"/>
                <w:lang w:val="en-CA"/>
              </w:rPr>
              <w:t xml:space="preserve"> </w:t>
            </w:r>
          </w:p>
        </w:tc>
      </w:tr>
      <w:tr w:rsidR="1AD69EDF" w14:paraId="22D974DA" w14:textId="77777777" w:rsidTr="1AD69EDF">
        <w:trPr>
          <w:trHeight w:val="45"/>
        </w:trPr>
        <w:tc>
          <w:tcPr>
            <w:tcW w:w="967" w:type="dxa"/>
            <w:tcBorders>
              <w:top w:val="single" w:sz="8" w:space="0" w:color="000000" w:themeColor="text1"/>
              <w:left w:val="single" w:sz="8" w:space="0" w:color="000000" w:themeColor="text1"/>
              <w:bottom w:val="double" w:sz="3" w:space="0" w:color="FFFFCC"/>
              <w:right w:val="single" w:sz="8" w:space="0" w:color="000000" w:themeColor="text1"/>
            </w:tcBorders>
            <w:tcMar>
              <w:left w:w="108" w:type="dxa"/>
              <w:right w:w="108" w:type="dxa"/>
            </w:tcMar>
          </w:tcPr>
          <w:p w14:paraId="73F74EE8" w14:textId="39584172" w:rsidR="1AD69EDF" w:rsidRDefault="1AD69EDF" w:rsidP="1AD69EDF">
            <w:pPr>
              <w:spacing w:before="40" w:after="40"/>
            </w:pPr>
            <w:r w:rsidRPr="1AD69EDF">
              <w:rPr>
                <w:rFonts w:ascii="Arial" w:eastAsia="Arial" w:hAnsi="Arial" w:cs="Arial"/>
                <w:color w:val="000000" w:themeColor="text1"/>
                <w:sz w:val="18"/>
                <w:szCs w:val="18"/>
                <w:lang w:val="en-CA"/>
              </w:rPr>
              <w:t xml:space="preserve">Abstract </w:t>
            </w:r>
          </w:p>
        </w:tc>
        <w:tc>
          <w:tcPr>
            <w:tcW w:w="339" w:type="dxa"/>
            <w:tcBorders>
              <w:top w:val="nil"/>
              <w:left w:val="single" w:sz="8" w:space="0" w:color="000000" w:themeColor="text1"/>
              <w:bottom w:val="double" w:sz="3" w:space="0" w:color="FFFFCC"/>
              <w:right w:val="single" w:sz="8" w:space="0" w:color="000000" w:themeColor="text1"/>
            </w:tcBorders>
            <w:tcMar>
              <w:left w:w="108" w:type="dxa"/>
              <w:right w:w="108" w:type="dxa"/>
            </w:tcMar>
          </w:tcPr>
          <w:p w14:paraId="20C97A7D" w14:textId="7894A703" w:rsidR="1AD69EDF" w:rsidRDefault="1AD69EDF" w:rsidP="1AD69EDF">
            <w:pPr>
              <w:spacing w:before="40" w:after="40"/>
              <w:jc w:val="right"/>
            </w:pPr>
            <w:r w:rsidRPr="1AD69EDF">
              <w:rPr>
                <w:rFonts w:ascii="Arial" w:eastAsia="Arial" w:hAnsi="Arial" w:cs="Arial"/>
                <w:color w:val="000000" w:themeColor="text1"/>
                <w:sz w:val="18"/>
                <w:szCs w:val="18"/>
                <w:lang w:val="en-CA"/>
              </w:rPr>
              <w:t>2</w:t>
            </w:r>
          </w:p>
        </w:tc>
        <w:tc>
          <w:tcPr>
            <w:tcW w:w="6491" w:type="dxa"/>
            <w:tcBorders>
              <w:top w:val="nil"/>
              <w:left w:val="single" w:sz="8" w:space="0" w:color="000000" w:themeColor="text1"/>
              <w:bottom w:val="double" w:sz="6" w:space="0" w:color="000000" w:themeColor="text1"/>
              <w:right w:val="single" w:sz="8" w:space="0" w:color="000000" w:themeColor="text1"/>
            </w:tcBorders>
            <w:tcMar>
              <w:left w:w="108" w:type="dxa"/>
              <w:right w:w="108" w:type="dxa"/>
            </w:tcMar>
          </w:tcPr>
          <w:p w14:paraId="304A85C7" w14:textId="6E340DF6" w:rsidR="1AD69EDF" w:rsidRDefault="1AD69EDF" w:rsidP="1AD69EDF">
            <w:pPr>
              <w:spacing w:before="40" w:after="40"/>
            </w:pPr>
            <w:r w:rsidRPr="1AD69EDF">
              <w:rPr>
                <w:rFonts w:ascii="Arial" w:eastAsia="Arial" w:hAnsi="Arial" w:cs="Arial"/>
                <w:color w:val="000000" w:themeColor="text1"/>
                <w:sz w:val="18"/>
                <w:szCs w:val="18"/>
                <w:lang w:val="en-CA"/>
              </w:rPr>
              <w:t>See the PRISMA 2020 for Abstracts checklist.</w:t>
            </w:r>
          </w:p>
        </w:tc>
        <w:tc>
          <w:tcPr>
            <w:tcW w:w="692"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40558B16" w14:textId="0821A902" w:rsidR="1AD69EDF" w:rsidRDefault="1AD69EDF" w:rsidP="1AD69EDF">
            <w:pPr>
              <w:spacing w:before="40" w:after="40"/>
            </w:pPr>
            <w:r w:rsidRPr="1AD69EDF">
              <w:rPr>
                <w:rFonts w:ascii="Arial" w:eastAsia="Arial" w:hAnsi="Arial" w:cs="Arial"/>
                <w:color w:val="000000" w:themeColor="text1"/>
                <w:sz w:val="18"/>
                <w:szCs w:val="18"/>
                <w:lang w:val="en-CA"/>
              </w:rPr>
              <w:t>Page 2</w:t>
            </w:r>
          </w:p>
        </w:tc>
      </w:tr>
      <w:tr w:rsidR="1AD69EDF" w14:paraId="7A6AC56D" w14:textId="77777777" w:rsidTr="1AD69EDF">
        <w:trPr>
          <w:trHeight w:val="30"/>
        </w:trPr>
        <w:tc>
          <w:tcPr>
            <w:tcW w:w="7797" w:type="dxa"/>
            <w:gridSpan w:val="3"/>
            <w:tcBorders>
              <w:top w:val="double" w:sz="3" w:space="0" w:color="FFFFCC"/>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27CA5F43" w14:textId="1A2B1F06" w:rsidR="1AD69EDF" w:rsidRDefault="1AD69EDF" w:rsidP="1AD69EDF">
            <w:r w:rsidRPr="1AD69EDF">
              <w:rPr>
                <w:rFonts w:ascii="Arial" w:eastAsia="Arial" w:hAnsi="Arial" w:cs="Arial"/>
                <w:b/>
                <w:bCs/>
                <w:color w:val="000000" w:themeColor="text1"/>
                <w:sz w:val="18"/>
                <w:szCs w:val="18"/>
                <w:lang w:val="en-CA"/>
              </w:rPr>
              <w:t xml:space="preserve">INTRODUCTION </w:t>
            </w:r>
          </w:p>
        </w:tc>
        <w:tc>
          <w:tcPr>
            <w:tcW w:w="692" w:type="dxa"/>
            <w:tcBorders>
              <w:top w:val="double" w:sz="6"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6A0F3F3D" w14:textId="688AC345" w:rsidR="1AD69EDF" w:rsidRDefault="1AD69EDF" w:rsidP="1AD69EDF">
            <w:pPr>
              <w:jc w:val="right"/>
            </w:pPr>
            <w:r w:rsidRPr="1AD69EDF">
              <w:rPr>
                <w:rFonts w:ascii="Arial" w:eastAsia="Arial" w:hAnsi="Arial" w:cs="Arial"/>
                <w:color w:val="000000" w:themeColor="text1"/>
                <w:sz w:val="18"/>
                <w:szCs w:val="18"/>
                <w:lang w:val="en-CA"/>
              </w:rPr>
              <w:t xml:space="preserve"> </w:t>
            </w:r>
          </w:p>
        </w:tc>
      </w:tr>
      <w:tr w:rsidR="1AD69EDF" w14:paraId="5A4CB206"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7DA51D" w14:textId="396A4EE3" w:rsidR="1AD69EDF" w:rsidRDefault="1AD69EDF" w:rsidP="1AD69EDF">
            <w:pPr>
              <w:spacing w:before="40" w:after="40"/>
            </w:pPr>
            <w:r w:rsidRPr="1AD69EDF">
              <w:rPr>
                <w:rFonts w:ascii="Arial" w:eastAsia="Arial" w:hAnsi="Arial" w:cs="Arial"/>
                <w:color w:val="000000" w:themeColor="text1"/>
                <w:sz w:val="18"/>
                <w:szCs w:val="18"/>
                <w:lang w:val="en-CA"/>
              </w:rPr>
              <w:t xml:space="preserve">Rationale </w:t>
            </w:r>
          </w:p>
        </w:tc>
        <w:tc>
          <w:tcPr>
            <w:tcW w:w="33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A14BFB1" w14:textId="192D5BB7" w:rsidR="1AD69EDF" w:rsidRDefault="1AD69EDF" w:rsidP="1AD69EDF">
            <w:pPr>
              <w:spacing w:before="40" w:after="40"/>
              <w:jc w:val="right"/>
            </w:pPr>
            <w:r w:rsidRPr="1AD69EDF">
              <w:rPr>
                <w:rFonts w:ascii="Arial" w:eastAsia="Arial" w:hAnsi="Arial" w:cs="Arial"/>
                <w:color w:val="000000" w:themeColor="text1"/>
                <w:sz w:val="18"/>
                <w:szCs w:val="18"/>
                <w:lang w:val="en-CA"/>
              </w:rPr>
              <w:t>3</w:t>
            </w:r>
          </w:p>
        </w:tc>
        <w:tc>
          <w:tcPr>
            <w:tcW w:w="649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F9277A8" w14:textId="552DC0E3" w:rsidR="1AD69EDF" w:rsidRDefault="1AD69EDF" w:rsidP="1AD69EDF">
            <w:pPr>
              <w:spacing w:before="40" w:after="40"/>
            </w:pPr>
            <w:r w:rsidRPr="1AD69EDF">
              <w:rPr>
                <w:rFonts w:ascii="Arial" w:eastAsia="Arial" w:hAnsi="Arial" w:cs="Arial"/>
                <w:color w:val="000000" w:themeColor="text1"/>
                <w:sz w:val="18"/>
                <w:szCs w:val="18"/>
                <w:lang w:val="en-CA"/>
              </w:rPr>
              <w:t>Describe the rationale for the review in the context of existing knowledge.</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545F26" w14:textId="120BE131" w:rsidR="1AD69EDF" w:rsidRDefault="1AD69EDF" w:rsidP="1AD69EDF">
            <w:pPr>
              <w:spacing w:before="40" w:after="40"/>
            </w:pPr>
            <w:r w:rsidRPr="1AD69EDF">
              <w:rPr>
                <w:rFonts w:ascii="Arial" w:eastAsia="Arial" w:hAnsi="Arial" w:cs="Arial"/>
                <w:color w:val="000000" w:themeColor="text1"/>
                <w:sz w:val="18"/>
                <w:szCs w:val="18"/>
                <w:lang w:val="en-CA"/>
              </w:rPr>
              <w:t>Page 6</w:t>
            </w:r>
          </w:p>
        </w:tc>
      </w:tr>
      <w:tr w:rsidR="1AD69EDF" w14:paraId="3F58083F" w14:textId="77777777" w:rsidTr="1AD69EDF">
        <w:trPr>
          <w:trHeight w:val="45"/>
        </w:trPr>
        <w:tc>
          <w:tcPr>
            <w:tcW w:w="967" w:type="dxa"/>
            <w:tcBorders>
              <w:top w:val="single" w:sz="8" w:space="0" w:color="000000" w:themeColor="text1"/>
              <w:left w:val="single" w:sz="8" w:space="0" w:color="000000" w:themeColor="text1"/>
              <w:bottom w:val="double" w:sz="3" w:space="0" w:color="FFFFCC"/>
              <w:right w:val="single" w:sz="8" w:space="0" w:color="000000" w:themeColor="text1"/>
            </w:tcBorders>
            <w:tcMar>
              <w:left w:w="108" w:type="dxa"/>
              <w:right w:w="108" w:type="dxa"/>
            </w:tcMar>
          </w:tcPr>
          <w:p w14:paraId="03747699" w14:textId="143E6B09" w:rsidR="1AD69EDF" w:rsidRDefault="1AD69EDF" w:rsidP="1AD69EDF">
            <w:pPr>
              <w:spacing w:before="40" w:after="40"/>
            </w:pPr>
            <w:r w:rsidRPr="1AD69EDF">
              <w:rPr>
                <w:rFonts w:ascii="Arial" w:eastAsia="Arial" w:hAnsi="Arial" w:cs="Arial"/>
                <w:color w:val="000000" w:themeColor="text1"/>
                <w:sz w:val="18"/>
                <w:szCs w:val="18"/>
                <w:lang w:val="en-CA"/>
              </w:rPr>
              <w:t xml:space="preserve">Objectives </w:t>
            </w:r>
          </w:p>
        </w:tc>
        <w:tc>
          <w:tcPr>
            <w:tcW w:w="339" w:type="dxa"/>
            <w:tcBorders>
              <w:top w:val="single" w:sz="8" w:space="0" w:color="000000" w:themeColor="text1"/>
              <w:left w:val="single" w:sz="8" w:space="0" w:color="000000" w:themeColor="text1"/>
              <w:bottom w:val="double" w:sz="3" w:space="0" w:color="FFFFCC"/>
              <w:right w:val="single" w:sz="8" w:space="0" w:color="000000" w:themeColor="text1"/>
            </w:tcBorders>
            <w:tcMar>
              <w:left w:w="108" w:type="dxa"/>
              <w:right w:w="108" w:type="dxa"/>
            </w:tcMar>
          </w:tcPr>
          <w:p w14:paraId="22F38451" w14:textId="70DA1CED" w:rsidR="1AD69EDF" w:rsidRDefault="1AD69EDF" w:rsidP="1AD69EDF">
            <w:pPr>
              <w:spacing w:before="40" w:after="40"/>
              <w:jc w:val="right"/>
            </w:pPr>
            <w:r w:rsidRPr="1AD69EDF">
              <w:rPr>
                <w:rFonts w:ascii="Arial" w:eastAsia="Arial" w:hAnsi="Arial" w:cs="Arial"/>
                <w:color w:val="000000" w:themeColor="text1"/>
                <w:sz w:val="18"/>
                <w:szCs w:val="18"/>
                <w:lang w:val="en-CA"/>
              </w:rPr>
              <w:t>4</w:t>
            </w:r>
          </w:p>
        </w:tc>
        <w:tc>
          <w:tcPr>
            <w:tcW w:w="6491"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1DB91F9D" w14:textId="20137AFF" w:rsidR="1AD69EDF" w:rsidRDefault="1AD69EDF" w:rsidP="1AD69EDF">
            <w:pPr>
              <w:spacing w:before="40" w:after="40"/>
            </w:pPr>
            <w:r w:rsidRPr="1AD69EDF">
              <w:rPr>
                <w:rFonts w:ascii="Arial" w:eastAsia="Arial" w:hAnsi="Arial" w:cs="Arial"/>
                <w:color w:val="000000" w:themeColor="text1"/>
                <w:sz w:val="18"/>
                <w:szCs w:val="18"/>
                <w:lang w:val="en-CA"/>
              </w:rPr>
              <w:t>Provide an explicit statement of the objective(s) or question(s) the review addresses.</w:t>
            </w:r>
          </w:p>
        </w:tc>
        <w:tc>
          <w:tcPr>
            <w:tcW w:w="692"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12F93998" w14:textId="7E5EAD44" w:rsidR="1AD69EDF" w:rsidRDefault="1AD69EDF" w:rsidP="1AD69EDF">
            <w:pPr>
              <w:spacing w:before="40" w:after="40"/>
            </w:pPr>
            <w:r w:rsidRPr="1AD69EDF">
              <w:rPr>
                <w:rFonts w:ascii="Arial" w:eastAsia="Arial" w:hAnsi="Arial" w:cs="Arial"/>
                <w:color w:val="000000" w:themeColor="text1"/>
                <w:sz w:val="18"/>
                <w:szCs w:val="18"/>
                <w:lang w:val="en-CA"/>
              </w:rPr>
              <w:t>Page 6-7</w:t>
            </w:r>
          </w:p>
        </w:tc>
      </w:tr>
      <w:tr w:rsidR="1AD69EDF" w14:paraId="3903C6B8" w14:textId="77777777" w:rsidTr="1AD69EDF">
        <w:trPr>
          <w:trHeight w:val="30"/>
        </w:trPr>
        <w:tc>
          <w:tcPr>
            <w:tcW w:w="7797" w:type="dxa"/>
            <w:gridSpan w:val="3"/>
            <w:tcBorders>
              <w:top w:val="double" w:sz="3" w:space="0" w:color="FFFFCC"/>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7686A3E0" w14:textId="3F328F10" w:rsidR="1AD69EDF" w:rsidRDefault="1AD69EDF" w:rsidP="1AD69EDF">
            <w:r w:rsidRPr="1AD69EDF">
              <w:rPr>
                <w:rFonts w:ascii="Arial" w:eastAsia="Arial" w:hAnsi="Arial" w:cs="Arial"/>
                <w:b/>
                <w:bCs/>
                <w:color w:val="000000" w:themeColor="text1"/>
                <w:sz w:val="18"/>
                <w:szCs w:val="18"/>
                <w:lang w:val="en-CA"/>
              </w:rPr>
              <w:t xml:space="preserve">METHODS </w:t>
            </w:r>
          </w:p>
        </w:tc>
        <w:tc>
          <w:tcPr>
            <w:tcW w:w="692" w:type="dxa"/>
            <w:tcBorders>
              <w:top w:val="double" w:sz="6"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65301DAB" w14:textId="3051C917" w:rsidR="1AD69EDF" w:rsidRDefault="1AD69EDF" w:rsidP="1AD69EDF">
            <w:pPr>
              <w:jc w:val="right"/>
            </w:pPr>
            <w:r w:rsidRPr="1AD69EDF">
              <w:rPr>
                <w:rFonts w:ascii="Arial" w:eastAsia="Arial" w:hAnsi="Arial" w:cs="Arial"/>
                <w:color w:val="000000" w:themeColor="text1"/>
                <w:sz w:val="18"/>
                <w:szCs w:val="18"/>
                <w:lang w:val="en-CA"/>
              </w:rPr>
              <w:t xml:space="preserve"> </w:t>
            </w:r>
          </w:p>
        </w:tc>
      </w:tr>
      <w:tr w:rsidR="1AD69EDF" w14:paraId="3B0C7D7B"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E25578" w14:textId="2F7D3034" w:rsidR="1AD69EDF" w:rsidRDefault="1AD69EDF" w:rsidP="1AD69EDF">
            <w:pPr>
              <w:spacing w:before="40" w:after="40"/>
            </w:pPr>
            <w:r w:rsidRPr="1AD69EDF">
              <w:rPr>
                <w:rFonts w:ascii="Arial" w:eastAsia="Arial" w:hAnsi="Arial" w:cs="Arial"/>
                <w:color w:val="000000" w:themeColor="text1"/>
                <w:sz w:val="18"/>
                <w:szCs w:val="18"/>
                <w:lang w:val="en-CA"/>
              </w:rPr>
              <w:t xml:space="preserve">Eligibility criteria </w:t>
            </w:r>
          </w:p>
        </w:tc>
        <w:tc>
          <w:tcPr>
            <w:tcW w:w="33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D687E34" w14:textId="4D1E316F" w:rsidR="1AD69EDF" w:rsidRDefault="1AD69EDF" w:rsidP="1AD69EDF">
            <w:pPr>
              <w:spacing w:before="40" w:after="40"/>
              <w:jc w:val="right"/>
            </w:pPr>
            <w:r w:rsidRPr="1AD69EDF">
              <w:rPr>
                <w:rFonts w:ascii="Arial" w:eastAsia="Arial" w:hAnsi="Arial" w:cs="Arial"/>
                <w:color w:val="000000" w:themeColor="text1"/>
                <w:sz w:val="18"/>
                <w:szCs w:val="18"/>
                <w:lang w:val="en-CA"/>
              </w:rPr>
              <w:t>5</w:t>
            </w:r>
          </w:p>
        </w:tc>
        <w:tc>
          <w:tcPr>
            <w:tcW w:w="649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7A0EC35" w14:textId="5CEF4346" w:rsidR="1AD69EDF" w:rsidRDefault="1AD69EDF" w:rsidP="1AD69EDF">
            <w:pPr>
              <w:spacing w:before="40" w:after="40"/>
            </w:pPr>
            <w:r w:rsidRPr="1AD69EDF">
              <w:rPr>
                <w:rFonts w:ascii="Arial" w:eastAsia="Arial" w:hAnsi="Arial" w:cs="Arial"/>
                <w:color w:val="000000" w:themeColor="text1"/>
                <w:sz w:val="18"/>
                <w:szCs w:val="18"/>
                <w:lang w:val="en-CA"/>
              </w:rPr>
              <w:t>Specify the inclusion and exclusion criteria for the review and how studies were grouped for the syntheses.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9A9F5D" w14:textId="76229C27" w:rsidR="1AD69EDF" w:rsidRDefault="1AD69EDF" w:rsidP="1AD69EDF">
            <w:pPr>
              <w:spacing w:before="40" w:after="40"/>
            </w:pPr>
            <w:r w:rsidRPr="1AD69EDF">
              <w:rPr>
                <w:rFonts w:ascii="Arial" w:eastAsia="Arial" w:hAnsi="Arial" w:cs="Arial"/>
                <w:color w:val="000000" w:themeColor="text1"/>
                <w:sz w:val="18"/>
                <w:szCs w:val="18"/>
                <w:lang w:val="en-CA"/>
              </w:rPr>
              <w:t>Page 8</w:t>
            </w:r>
          </w:p>
        </w:tc>
      </w:tr>
      <w:tr w:rsidR="1AD69EDF" w14:paraId="2F28D95A" w14:textId="77777777" w:rsidTr="1AD69EDF">
        <w:trPr>
          <w:trHeight w:val="19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24C3D1" w14:textId="69FC28D5" w:rsidR="1AD69EDF" w:rsidRDefault="1AD69EDF" w:rsidP="1AD69EDF">
            <w:pPr>
              <w:spacing w:before="40" w:after="40"/>
            </w:pPr>
            <w:r w:rsidRPr="1AD69EDF">
              <w:rPr>
                <w:rFonts w:ascii="Arial" w:eastAsia="Arial" w:hAnsi="Arial" w:cs="Arial"/>
                <w:color w:val="000000" w:themeColor="text1"/>
                <w:sz w:val="18"/>
                <w:szCs w:val="18"/>
                <w:lang w:val="en-CA"/>
              </w:rPr>
              <w:t xml:space="preserve">Information sources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106307" w14:textId="4496FF6D" w:rsidR="1AD69EDF" w:rsidRDefault="1AD69EDF" w:rsidP="1AD69EDF">
            <w:pPr>
              <w:spacing w:before="40" w:after="40"/>
              <w:jc w:val="right"/>
            </w:pPr>
            <w:r w:rsidRPr="1AD69EDF">
              <w:rPr>
                <w:rFonts w:ascii="Arial" w:eastAsia="Arial" w:hAnsi="Arial" w:cs="Arial"/>
                <w:color w:val="000000" w:themeColor="text1"/>
                <w:sz w:val="18"/>
                <w:szCs w:val="18"/>
                <w:lang w:val="en-CA"/>
              </w:rPr>
              <w:t>6</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56C119" w14:textId="7F608F7A" w:rsidR="1AD69EDF" w:rsidRDefault="1AD69EDF" w:rsidP="1AD69EDF">
            <w:pPr>
              <w:spacing w:before="40" w:after="40"/>
            </w:pPr>
            <w:r w:rsidRPr="1AD69EDF">
              <w:rPr>
                <w:rFonts w:ascii="Arial" w:eastAsia="Arial" w:hAnsi="Arial" w:cs="Arial"/>
                <w:color w:val="000000" w:themeColor="text1"/>
                <w:sz w:val="18"/>
                <w:szCs w:val="18"/>
                <w:lang w:val="en-CA"/>
              </w:rPr>
              <w:t>Specify all databases, registers, websites, organisations, reference lists and other sources searched or consulted to identify studies. Specify the date when each source was last searched or consulted.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BDADB3" w14:textId="3DC6161C" w:rsidR="1AD69EDF" w:rsidRDefault="1AD69EDF" w:rsidP="1AD69EDF">
            <w:pPr>
              <w:spacing w:before="40" w:after="40"/>
            </w:pPr>
            <w:r w:rsidRPr="1AD69EDF">
              <w:rPr>
                <w:rFonts w:ascii="Arial" w:eastAsia="Arial" w:hAnsi="Arial" w:cs="Arial"/>
                <w:color w:val="000000" w:themeColor="text1"/>
                <w:sz w:val="18"/>
                <w:szCs w:val="18"/>
                <w:lang w:val="en-CA"/>
              </w:rPr>
              <w:t>Page 7</w:t>
            </w:r>
          </w:p>
        </w:tc>
      </w:tr>
      <w:tr w:rsidR="1AD69EDF" w14:paraId="15AAA803"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249CFF" w14:textId="6AA1F20C" w:rsidR="1AD69EDF" w:rsidRDefault="1AD69EDF" w:rsidP="1AD69EDF">
            <w:pPr>
              <w:spacing w:before="40" w:after="40"/>
            </w:pPr>
            <w:r w:rsidRPr="1AD69EDF">
              <w:rPr>
                <w:rFonts w:ascii="Arial" w:eastAsia="Arial" w:hAnsi="Arial" w:cs="Arial"/>
                <w:color w:val="000000" w:themeColor="text1"/>
                <w:sz w:val="18"/>
                <w:szCs w:val="18"/>
                <w:lang w:val="en-CA"/>
              </w:rPr>
              <w:t>Search strategy</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448684" w14:textId="17385479" w:rsidR="1AD69EDF" w:rsidRDefault="1AD69EDF" w:rsidP="1AD69EDF">
            <w:pPr>
              <w:spacing w:before="40" w:after="40"/>
              <w:jc w:val="right"/>
            </w:pPr>
            <w:r w:rsidRPr="1AD69EDF">
              <w:rPr>
                <w:rFonts w:ascii="Arial" w:eastAsia="Arial" w:hAnsi="Arial" w:cs="Arial"/>
                <w:color w:val="000000" w:themeColor="text1"/>
                <w:sz w:val="18"/>
                <w:szCs w:val="18"/>
                <w:lang w:val="en-CA"/>
              </w:rPr>
              <w:t>7</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B5883A" w14:textId="60F6F10B" w:rsidR="1AD69EDF" w:rsidRDefault="1AD69EDF" w:rsidP="1AD69EDF">
            <w:pPr>
              <w:spacing w:before="40" w:after="40"/>
            </w:pPr>
            <w:r w:rsidRPr="1AD69EDF">
              <w:rPr>
                <w:rFonts w:ascii="Arial" w:eastAsia="Arial" w:hAnsi="Arial" w:cs="Arial"/>
                <w:color w:val="000000" w:themeColor="text1"/>
                <w:sz w:val="18"/>
                <w:szCs w:val="18"/>
                <w:lang w:val="en-CA"/>
              </w:rPr>
              <w:t>Present the full search strategies for all databases, registers and websites, including any filters and limits used.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7B3CB1" w14:textId="03FDE446" w:rsidR="1AD69EDF" w:rsidRDefault="1AD69EDF" w:rsidP="1AD69EDF">
            <w:pPr>
              <w:spacing w:before="40" w:after="40"/>
            </w:pPr>
            <w:r w:rsidRPr="1AD69EDF">
              <w:rPr>
                <w:rFonts w:ascii="Arial" w:eastAsia="Arial" w:hAnsi="Arial" w:cs="Arial"/>
                <w:color w:val="000000" w:themeColor="text1"/>
                <w:sz w:val="18"/>
                <w:szCs w:val="18"/>
                <w:lang w:val="en-CA"/>
              </w:rPr>
              <w:t>Page 7</w:t>
            </w:r>
          </w:p>
        </w:tc>
      </w:tr>
      <w:tr w:rsidR="1AD69EDF" w14:paraId="40219BF5"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184791" w14:textId="3EC9FA3E" w:rsidR="1AD69EDF" w:rsidRDefault="1AD69EDF" w:rsidP="1AD69EDF">
            <w:pPr>
              <w:spacing w:before="40" w:after="40"/>
            </w:pPr>
            <w:r w:rsidRPr="1AD69EDF">
              <w:rPr>
                <w:rFonts w:ascii="Arial" w:eastAsia="Arial" w:hAnsi="Arial" w:cs="Arial"/>
                <w:color w:val="000000" w:themeColor="text1"/>
                <w:sz w:val="18"/>
                <w:szCs w:val="18"/>
                <w:lang w:val="en-CA"/>
              </w:rPr>
              <w:t>Selection process</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D2C55D" w14:textId="39D936D7" w:rsidR="1AD69EDF" w:rsidRDefault="1AD69EDF" w:rsidP="1AD69EDF">
            <w:pPr>
              <w:spacing w:before="40" w:after="40"/>
              <w:jc w:val="right"/>
            </w:pPr>
            <w:r w:rsidRPr="1AD69EDF">
              <w:rPr>
                <w:rFonts w:ascii="Arial" w:eastAsia="Arial" w:hAnsi="Arial" w:cs="Arial"/>
                <w:color w:val="000000" w:themeColor="text1"/>
                <w:sz w:val="18"/>
                <w:szCs w:val="18"/>
                <w:lang w:val="en-CA"/>
              </w:rPr>
              <w:t>8</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BF8DBD" w14:textId="7E17CFBC" w:rsidR="1AD69EDF" w:rsidRDefault="1AD69EDF" w:rsidP="1AD69EDF">
            <w:pPr>
              <w:spacing w:before="40" w:after="40"/>
            </w:pPr>
            <w:r w:rsidRPr="1AD69EDF">
              <w:rPr>
                <w:rFonts w:ascii="Arial" w:eastAsia="Arial" w:hAnsi="Arial" w:cs="Arial"/>
                <w:color w:val="000000" w:themeColor="text1"/>
                <w:sz w:val="18"/>
                <w:szCs w:val="18"/>
                <w:lang w:val="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C4251B" w14:textId="4EDA231B" w:rsidR="1AD69EDF" w:rsidRDefault="1AD69EDF" w:rsidP="1AD69EDF">
            <w:pPr>
              <w:spacing w:before="40" w:after="40"/>
            </w:pPr>
            <w:r w:rsidRPr="1AD69EDF">
              <w:rPr>
                <w:rFonts w:ascii="Arial" w:eastAsia="Arial" w:hAnsi="Arial" w:cs="Arial"/>
                <w:color w:val="000000" w:themeColor="text1"/>
                <w:sz w:val="18"/>
                <w:szCs w:val="18"/>
                <w:lang w:val="en-CA"/>
              </w:rPr>
              <w:t>Page 8</w:t>
            </w:r>
          </w:p>
        </w:tc>
      </w:tr>
      <w:tr w:rsidR="1AD69EDF" w14:paraId="69C6F378" w14:textId="77777777" w:rsidTr="1AD69EDF">
        <w:trPr>
          <w:trHeight w:val="150"/>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C7B8C1" w14:textId="02130435" w:rsidR="1AD69EDF" w:rsidRDefault="1AD69EDF" w:rsidP="1AD69EDF">
            <w:pPr>
              <w:spacing w:before="40" w:after="40"/>
            </w:pPr>
            <w:r w:rsidRPr="1AD69EDF">
              <w:rPr>
                <w:rFonts w:ascii="Arial" w:eastAsia="Arial" w:hAnsi="Arial" w:cs="Arial"/>
                <w:color w:val="000000" w:themeColor="text1"/>
                <w:sz w:val="18"/>
                <w:szCs w:val="18"/>
                <w:lang w:val="en-CA"/>
              </w:rPr>
              <w:t xml:space="preserve">Data collection process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16EE57" w14:textId="54AC90A6" w:rsidR="1AD69EDF" w:rsidRDefault="1AD69EDF" w:rsidP="1AD69EDF">
            <w:pPr>
              <w:spacing w:before="40" w:after="40"/>
              <w:jc w:val="right"/>
            </w:pPr>
            <w:r w:rsidRPr="1AD69EDF">
              <w:rPr>
                <w:rFonts w:ascii="Arial" w:eastAsia="Arial" w:hAnsi="Arial" w:cs="Arial"/>
                <w:color w:val="000000" w:themeColor="text1"/>
                <w:sz w:val="18"/>
                <w:szCs w:val="18"/>
                <w:lang w:val="en-CA"/>
              </w:rPr>
              <w:t>9</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D0381" w14:textId="263A2851" w:rsidR="1AD69EDF" w:rsidRDefault="1AD69EDF" w:rsidP="1AD69EDF">
            <w:pPr>
              <w:spacing w:before="40" w:after="40"/>
            </w:pPr>
            <w:r w:rsidRPr="1AD69EDF">
              <w:rPr>
                <w:rFonts w:ascii="Arial" w:eastAsia="Arial" w:hAnsi="Arial" w:cs="Arial"/>
                <w:color w:val="000000" w:themeColor="text1"/>
                <w:sz w:val="18"/>
                <w:szCs w:val="18"/>
                <w:lang w:val="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7D5537" w14:textId="561691D9" w:rsidR="1AD69EDF" w:rsidRDefault="1AD69EDF" w:rsidP="1AD69EDF">
            <w:pPr>
              <w:spacing w:before="40" w:after="40"/>
            </w:pPr>
            <w:r w:rsidRPr="1AD69EDF">
              <w:rPr>
                <w:rFonts w:ascii="Arial" w:eastAsia="Arial" w:hAnsi="Arial" w:cs="Arial"/>
                <w:color w:val="000000" w:themeColor="text1"/>
                <w:sz w:val="18"/>
                <w:szCs w:val="18"/>
                <w:lang w:val="en-CA"/>
              </w:rPr>
              <w:t>Page 8</w:t>
            </w:r>
          </w:p>
        </w:tc>
      </w:tr>
      <w:tr w:rsidR="1AD69EDF" w14:paraId="779706BC"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17B548" w14:textId="429EA3AC" w:rsidR="1AD69EDF" w:rsidRDefault="1AD69EDF" w:rsidP="1AD69EDF">
            <w:pPr>
              <w:spacing w:before="40" w:after="40"/>
            </w:pPr>
            <w:r w:rsidRPr="1AD69EDF">
              <w:rPr>
                <w:rFonts w:ascii="Arial" w:eastAsia="Arial" w:hAnsi="Arial" w:cs="Arial"/>
                <w:color w:val="000000" w:themeColor="text1"/>
                <w:sz w:val="18"/>
                <w:szCs w:val="18"/>
                <w:lang w:val="en-CA"/>
              </w:rPr>
              <w:t xml:space="preserve">Data items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4F488D" w14:textId="28A2BD96" w:rsidR="1AD69EDF" w:rsidRDefault="1AD69EDF" w:rsidP="1AD69EDF">
            <w:pPr>
              <w:spacing w:before="40" w:after="40"/>
              <w:jc w:val="right"/>
            </w:pPr>
            <w:r w:rsidRPr="1AD69EDF">
              <w:rPr>
                <w:rFonts w:ascii="Arial" w:eastAsia="Arial" w:hAnsi="Arial" w:cs="Arial"/>
                <w:color w:val="000000" w:themeColor="text1"/>
                <w:sz w:val="18"/>
                <w:szCs w:val="18"/>
                <w:lang w:val="en-CA"/>
              </w:rPr>
              <w:t>10a</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5FC109" w14:textId="1DDEF74A" w:rsidR="1AD69EDF" w:rsidRDefault="1AD69EDF" w:rsidP="1AD69EDF">
            <w:pPr>
              <w:spacing w:before="40" w:after="40"/>
            </w:pPr>
            <w:r w:rsidRPr="1AD69EDF">
              <w:rPr>
                <w:rFonts w:ascii="Arial" w:eastAsia="Arial" w:hAnsi="Arial" w:cs="Arial"/>
                <w:color w:val="000000" w:themeColor="text1"/>
                <w:sz w:val="18"/>
                <w:szCs w:val="18"/>
                <w:lang w:val="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0C2467" w14:textId="150F26A6"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6086F6FD" w14:textId="77777777" w:rsidTr="1AD69EDF">
        <w:trPr>
          <w:trHeight w:val="45"/>
        </w:trPr>
        <w:tc>
          <w:tcPr>
            <w:tcW w:w="967" w:type="dxa"/>
            <w:vMerge/>
            <w:tcBorders>
              <w:left w:val="single" w:sz="0" w:space="0" w:color="000000" w:themeColor="text1"/>
              <w:bottom w:val="single" w:sz="0" w:space="0" w:color="000000" w:themeColor="text1"/>
              <w:right w:val="single" w:sz="0" w:space="0" w:color="000000" w:themeColor="text1"/>
            </w:tcBorders>
            <w:vAlign w:val="center"/>
          </w:tcPr>
          <w:p w14:paraId="2E73417A"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2361FE6" w14:textId="16993845" w:rsidR="1AD69EDF" w:rsidRDefault="1AD69EDF" w:rsidP="1AD69EDF">
            <w:pPr>
              <w:spacing w:before="40" w:after="40"/>
              <w:jc w:val="right"/>
            </w:pPr>
            <w:r w:rsidRPr="1AD69EDF">
              <w:rPr>
                <w:rFonts w:ascii="Arial" w:eastAsia="Arial" w:hAnsi="Arial" w:cs="Arial"/>
                <w:color w:val="000000" w:themeColor="text1"/>
                <w:sz w:val="18"/>
                <w:szCs w:val="18"/>
                <w:lang w:val="en-CA"/>
              </w:rPr>
              <w:t>10b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EEBFF6" w14:textId="36ED8AED" w:rsidR="1AD69EDF" w:rsidRDefault="1AD69EDF" w:rsidP="1AD69EDF">
            <w:pPr>
              <w:spacing w:before="40" w:after="40"/>
            </w:pPr>
            <w:r w:rsidRPr="1AD69EDF">
              <w:rPr>
                <w:rFonts w:ascii="Arial" w:eastAsia="Arial" w:hAnsi="Arial" w:cs="Arial"/>
                <w:color w:val="000000" w:themeColor="text1"/>
                <w:sz w:val="18"/>
                <w:szCs w:val="18"/>
                <w:lang w:val="en-CA"/>
              </w:rPr>
              <w:t>List and define all other variables for which data were sought (e.g. participant and intervention characteristics, funding sources). Describe any assumptions made about any missing or unclear information.</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647454" w14:textId="5C75C49F"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484A27BF" w14:textId="77777777" w:rsidTr="1AD69EDF">
        <w:trPr>
          <w:trHeight w:val="45"/>
        </w:trPr>
        <w:tc>
          <w:tcPr>
            <w:tcW w:w="96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9EB4B75" w14:textId="64A4E207" w:rsidR="1AD69EDF" w:rsidRDefault="1AD69EDF" w:rsidP="1AD69EDF">
            <w:pPr>
              <w:spacing w:before="40" w:after="40"/>
            </w:pPr>
            <w:r w:rsidRPr="1AD69EDF">
              <w:rPr>
                <w:rFonts w:ascii="Arial" w:eastAsia="Arial" w:hAnsi="Arial" w:cs="Arial"/>
                <w:color w:val="000000" w:themeColor="text1"/>
                <w:sz w:val="18"/>
                <w:szCs w:val="18"/>
                <w:lang w:val="en-CA"/>
              </w:rPr>
              <w:t>Study risk of bias assessment</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FBEBF5" w14:textId="688292F4" w:rsidR="1AD69EDF" w:rsidRDefault="1AD69EDF" w:rsidP="1AD69EDF">
            <w:pPr>
              <w:spacing w:before="40" w:after="40"/>
              <w:jc w:val="right"/>
            </w:pPr>
            <w:r w:rsidRPr="1AD69EDF">
              <w:rPr>
                <w:rFonts w:ascii="Arial" w:eastAsia="Arial" w:hAnsi="Arial" w:cs="Arial"/>
                <w:color w:val="000000" w:themeColor="text1"/>
                <w:sz w:val="18"/>
                <w:szCs w:val="18"/>
                <w:lang w:val="en-CA"/>
              </w:rPr>
              <w:t>11</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E5CED1" w14:textId="1ADA862E" w:rsidR="1AD69EDF" w:rsidRDefault="1AD69EDF" w:rsidP="1AD69EDF">
            <w:pPr>
              <w:spacing w:before="40" w:after="40"/>
            </w:pPr>
            <w:r w:rsidRPr="1AD69EDF">
              <w:rPr>
                <w:rFonts w:ascii="Arial" w:eastAsia="Arial" w:hAnsi="Arial" w:cs="Arial"/>
                <w:color w:val="000000" w:themeColor="text1"/>
                <w:sz w:val="18"/>
                <w:szCs w:val="18"/>
                <w:lang w:val="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C9206A" w14:textId="569DF90B" w:rsidR="1AD69EDF" w:rsidRDefault="1AD69EDF" w:rsidP="1AD69EDF">
            <w:pPr>
              <w:spacing w:before="40" w:after="40"/>
            </w:pPr>
            <w:r w:rsidRPr="1AD69EDF">
              <w:rPr>
                <w:rFonts w:ascii="Arial" w:eastAsia="Arial" w:hAnsi="Arial" w:cs="Arial"/>
                <w:color w:val="000000" w:themeColor="text1"/>
                <w:sz w:val="18"/>
                <w:szCs w:val="18"/>
                <w:lang w:val="en-CA"/>
              </w:rPr>
              <w:t>Page 8</w:t>
            </w:r>
          </w:p>
        </w:tc>
      </w:tr>
      <w:tr w:rsidR="1AD69EDF" w14:paraId="14517C7A"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33D0BC" w14:textId="7C176D84" w:rsidR="1AD69EDF" w:rsidRDefault="1AD69EDF" w:rsidP="1AD69EDF">
            <w:pPr>
              <w:spacing w:before="40" w:after="40"/>
            </w:pPr>
            <w:r w:rsidRPr="1AD69EDF">
              <w:rPr>
                <w:rFonts w:ascii="Arial" w:eastAsia="Arial" w:hAnsi="Arial" w:cs="Arial"/>
                <w:color w:val="000000" w:themeColor="text1"/>
                <w:sz w:val="18"/>
                <w:szCs w:val="18"/>
                <w:lang w:val="en-CA"/>
              </w:rPr>
              <w:t xml:space="preserve">Effect measures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FC3DB1" w14:textId="11DE6276" w:rsidR="1AD69EDF" w:rsidRDefault="1AD69EDF" w:rsidP="1AD69EDF">
            <w:pPr>
              <w:spacing w:before="40" w:after="40"/>
              <w:jc w:val="right"/>
            </w:pPr>
            <w:r w:rsidRPr="1AD69EDF">
              <w:rPr>
                <w:rFonts w:ascii="Arial" w:eastAsia="Arial" w:hAnsi="Arial" w:cs="Arial"/>
                <w:color w:val="000000" w:themeColor="text1"/>
                <w:sz w:val="18"/>
                <w:szCs w:val="18"/>
                <w:lang w:val="en-CA"/>
              </w:rPr>
              <w:t>12</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799370" w14:textId="3F09C281" w:rsidR="1AD69EDF" w:rsidRDefault="1AD69EDF" w:rsidP="1AD69EDF">
            <w:pPr>
              <w:spacing w:before="40" w:after="40"/>
            </w:pPr>
            <w:r w:rsidRPr="1AD69EDF">
              <w:rPr>
                <w:rFonts w:ascii="Arial" w:eastAsia="Arial" w:hAnsi="Arial" w:cs="Arial"/>
                <w:color w:val="000000" w:themeColor="text1"/>
                <w:sz w:val="18"/>
                <w:szCs w:val="18"/>
                <w:lang w:val="en-CA"/>
              </w:rPr>
              <w:t>Specify for each outcome the effect measure(s) (e.g. risk ratio, mean difference) used in the synthesis or presentation of results.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7E028" w14:textId="08404FE0"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08EC4CAA"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F7C906" w14:textId="3C80BDEC" w:rsidR="1AD69EDF" w:rsidRDefault="1AD69EDF" w:rsidP="1AD69EDF">
            <w:pPr>
              <w:spacing w:before="40" w:after="40"/>
            </w:pPr>
            <w:r w:rsidRPr="1AD69EDF">
              <w:rPr>
                <w:rFonts w:ascii="Arial" w:eastAsia="Arial" w:hAnsi="Arial" w:cs="Arial"/>
                <w:color w:val="000000" w:themeColor="text1"/>
                <w:sz w:val="18"/>
                <w:szCs w:val="18"/>
                <w:lang w:val="en-CA"/>
              </w:rPr>
              <w:t>Synthesis methods</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19E058" w14:textId="6257E30D" w:rsidR="1AD69EDF" w:rsidRDefault="1AD69EDF" w:rsidP="1AD69EDF">
            <w:pPr>
              <w:spacing w:before="40" w:after="40"/>
              <w:jc w:val="right"/>
            </w:pPr>
            <w:r w:rsidRPr="1AD69EDF">
              <w:rPr>
                <w:rFonts w:ascii="Arial" w:eastAsia="Arial" w:hAnsi="Arial" w:cs="Arial"/>
                <w:color w:val="000000" w:themeColor="text1"/>
                <w:sz w:val="18"/>
                <w:szCs w:val="18"/>
                <w:lang w:val="en-CA"/>
              </w:rPr>
              <w:t>13a</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52FBCD" w14:textId="3901AE53" w:rsidR="1AD69EDF" w:rsidRDefault="1AD69EDF" w:rsidP="1AD69EDF">
            <w:pPr>
              <w:spacing w:before="40" w:after="40"/>
            </w:pPr>
            <w:r w:rsidRPr="1AD69EDF">
              <w:rPr>
                <w:rFonts w:ascii="Arial" w:eastAsia="Arial" w:hAnsi="Arial" w:cs="Arial"/>
                <w:color w:val="000000" w:themeColor="text1"/>
                <w:sz w:val="18"/>
                <w:szCs w:val="18"/>
                <w:lang w:val="en-CA"/>
              </w:rPr>
              <w:t>Describe the processes used to decide which studies were eligible for each synthesis (e.g. tabulating the study intervention characteristics and comparing against the planned groups for each synthesis (item #5)).</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3CC66" w14:textId="403EC6D8"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0A7EB42E"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355E6F61"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4D4D949C" w14:textId="658D1713" w:rsidR="1AD69EDF" w:rsidRDefault="1AD69EDF" w:rsidP="1AD69EDF">
            <w:pPr>
              <w:spacing w:before="40" w:after="40"/>
              <w:jc w:val="right"/>
            </w:pPr>
            <w:r w:rsidRPr="1AD69EDF">
              <w:rPr>
                <w:rFonts w:ascii="Arial" w:eastAsia="Arial" w:hAnsi="Arial" w:cs="Arial"/>
                <w:color w:val="000000" w:themeColor="text1"/>
                <w:sz w:val="18"/>
                <w:szCs w:val="18"/>
                <w:lang w:val="en-CA"/>
              </w:rPr>
              <w:t>13b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8596F0" w14:textId="58A8CD75" w:rsidR="1AD69EDF" w:rsidRDefault="1AD69EDF" w:rsidP="1AD69EDF">
            <w:pPr>
              <w:spacing w:before="40" w:after="40"/>
            </w:pPr>
            <w:r w:rsidRPr="1AD69EDF">
              <w:rPr>
                <w:rFonts w:ascii="Arial" w:eastAsia="Arial" w:hAnsi="Arial" w:cs="Arial"/>
                <w:color w:val="000000" w:themeColor="text1"/>
                <w:sz w:val="18"/>
                <w:szCs w:val="18"/>
                <w:lang w:val="en-CA"/>
              </w:rPr>
              <w:t>Describe any methods required to prepare the data for presentation or synthesis, such as handling of missing summary statistics, or data conversions.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3A5A6D" w14:textId="78E8E193" w:rsidR="1AD69EDF" w:rsidRDefault="1AD69EDF" w:rsidP="1AD69EDF">
            <w:pPr>
              <w:spacing w:before="40" w:after="40"/>
            </w:pPr>
            <w:r w:rsidRPr="1AD69EDF">
              <w:rPr>
                <w:rFonts w:ascii="Arial" w:eastAsia="Arial" w:hAnsi="Arial" w:cs="Arial"/>
                <w:color w:val="000000" w:themeColor="text1"/>
                <w:sz w:val="18"/>
                <w:szCs w:val="18"/>
                <w:lang w:val="en-CA"/>
              </w:rPr>
              <w:t>Page 9</w:t>
            </w:r>
          </w:p>
        </w:tc>
      </w:tr>
      <w:tr w:rsidR="1AD69EDF" w14:paraId="35570F70"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634BC912"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3787AC6F" w14:textId="73485F43" w:rsidR="1AD69EDF" w:rsidRDefault="1AD69EDF" w:rsidP="1AD69EDF">
            <w:pPr>
              <w:spacing w:before="40" w:after="40"/>
              <w:jc w:val="right"/>
            </w:pPr>
            <w:r w:rsidRPr="1AD69EDF">
              <w:rPr>
                <w:rFonts w:ascii="Arial" w:eastAsia="Arial" w:hAnsi="Arial" w:cs="Arial"/>
                <w:color w:val="000000" w:themeColor="text1"/>
                <w:sz w:val="18"/>
                <w:szCs w:val="18"/>
                <w:lang w:val="en-CA"/>
              </w:rPr>
              <w:t>13c</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40D36D" w14:textId="5FDD0CEA" w:rsidR="1AD69EDF" w:rsidRDefault="1AD69EDF" w:rsidP="1AD69EDF">
            <w:pPr>
              <w:spacing w:before="40" w:after="40"/>
            </w:pPr>
            <w:r w:rsidRPr="1AD69EDF">
              <w:rPr>
                <w:rFonts w:ascii="Arial" w:eastAsia="Arial" w:hAnsi="Arial" w:cs="Arial"/>
                <w:color w:val="000000" w:themeColor="text1"/>
                <w:sz w:val="18"/>
                <w:szCs w:val="18"/>
                <w:lang w:val="en-CA"/>
              </w:rPr>
              <w:t>Describe any methods used to tabulate or visually display results of individual studies and syntheses.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E21C16" w14:textId="62A94B1F"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5585AFD5"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571537DC"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D130A2C" w14:textId="4A484101" w:rsidR="1AD69EDF" w:rsidRDefault="1AD69EDF" w:rsidP="1AD69EDF">
            <w:pPr>
              <w:spacing w:before="40" w:after="40"/>
              <w:jc w:val="right"/>
            </w:pPr>
            <w:r w:rsidRPr="1AD69EDF">
              <w:rPr>
                <w:rFonts w:ascii="Arial" w:eastAsia="Arial" w:hAnsi="Arial" w:cs="Arial"/>
                <w:color w:val="000000" w:themeColor="text1"/>
                <w:sz w:val="18"/>
                <w:szCs w:val="18"/>
                <w:lang w:val="en-CA"/>
              </w:rPr>
              <w:t>13d</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69BD2" w14:textId="3BA3D182" w:rsidR="1AD69EDF" w:rsidRDefault="1AD69EDF" w:rsidP="1AD69EDF">
            <w:pPr>
              <w:spacing w:before="40" w:after="40"/>
            </w:pPr>
            <w:r w:rsidRPr="1AD69EDF">
              <w:rPr>
                <w:rFonts w:ascii="Arial" w:eastAsia="Arial" w:hAnsi="Arial" w:cs="Arial"/>
                <w:color w:val="000000" w:themeColor="text1"/>
                <w:sz w:val="18"/>
                <w:szCs w:val="18"/>
                <w:lang w:val="en-CA"/>
              </w:rPr>
              <w:t>Describe any methods used to synthesize results and provide a rationale for the choice(s). If meta-analysis was performed, describe the model(s), method(s) to identify the presence and extent of statistical heterogeneity, and software package(s) used.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B1C47F" w14:textId="216B0A86" w:rsidR="1AD69EDF" w:rsidRDefault="1AD69EDF" w:rsidP="1AD69EDF">
            <w:pPr>
              <w:spacing w:before="40" w:after="40"/>
            </w:pPr>
            <w:r w:rsidRPr="1AD69EDF">
              <w:rPr>
                <w:rFonts w:ascii="Arial" w:eastAsia="Arial" w:hAnsi="Arial" w:cs="Arial"/>
                <w:color w:val="000000" w:themeColor="text1"/>
                <w:sz w:val="18"/>
                <w:szCs w:val="18"/>
                <w:lang w:val="en-CA"/>
              </w:rPr>
              <w:t>Page 8-9</w:t>
            </w:r>
          </w:p>
        </w:tc>
      </w:tr>
      <w:tr w:rsidR="1AD69EDF" w14:paraId="76CD492C"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78B47814"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99AD4D8" w14:textId="50244783" w:rsidR="1AD69EDF" w:rsidRDefault="1AD69EDF" w:rsidP="1AD69EDF">
            <w:pPr>
              <w:spacing w:before="40" w:after="40"/>
              <w:jc w:val="right"/>
            </w:pPr>
            <w:r w:rsidRPr="1AD69EDF">
              <w:rPr>
                <w:rFonts w:ascii="Arial" w:eastAsia="Arial" w:hAnsi="Arial" w:cs="Arial"/>
                <w:color w:val="000000" w:themeColor="text1"/>
                <w:sz w:val="18"/>
                <w:szCs w:val="18"/>
                <w:lang w:val="en-CA"/>
              </w:rPr>
              <w:t>13e</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DA825D" w14:textId="392B64F0" w:rsidR="1AD69EDF" w:rsidRDefault="1AD69EDF" w:rsidP="1AD69EDF">
            <w:pPr>
              <w:spacing w:before="40" w:after="40"/>
            </w:pPr>
            <w:r w:rsidRPr="1AD69EDF">
              <w:rPr>
                <w:rFonts w:ascii="Arial" w:eastAsia="Arial" w:hAnsi="Arial" w:cs="Arial"/>
                <w:color w:val="000000" w:themeColor="text1"/>
                <w:sz w:val="18"/>
                <w:szCs w:val="18"/>
                <w:lang w:val="en-CA"/>
              </w:rPr>
              <w:t>Describe any methods used to explore possible causes of heterogeneity among study results (e.g. subgroup analysis, meta-regression).</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6652CC" w14:textId="3EE7B35C"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763D5CAA" w14:textId="77777777" w:rsidTr="1AD69EDF">
        <w:trPr>
          <w:trHeight w:val="45"/>
        </w:trPr>
        <w:tc>
          <w:tcPr>
            <w:tcW w:w="967" w:type="dxa"/>
            <w:vMerge/>
            <w:tcBorders>
              <w:left w:val="single" w:sz="0" w:space="0" w:color="000000" w:themeColor="text1"/>
              <w:bottom w:val="single" w:sz="0" w:space="0" w:color="000000" w:themeColor="text1"/>
              <w:right w:val="single" w:sz="0" w:space="0" w:color="000000" w:themeColor="text1"/>
            </w:tcBorders>
            <w:vAlign w:val="center"/>
          </w:tcPr>
          <w:p w14:paraId="39A05893"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68A53A3" w14:textId="2A513F92" w:rsidR="1AD69EDF" w:rsidRDefault="1AD69EDF" w:rsidP="1AD69EDF">
            <w:pPr>
              <w:spacing w:before="40" w:after="40"/>
              <w:jc w:val="right"/>
            </w:pPr>
            <w:r w:rsidRPr="1AD69EDF">
              <w:rPr>
                <w:rFonts w:ascii="Arial" w:eastAsia="Arial" w:hAnsi="Arial" w:cs="Arial"/>
                <w:color w:val="000000" w:themeColor="text1"/>
                <w:sz w:val="18"/>
                <w:szCs w:val="18"/>
                <w:lang w:val="en-CA"/>
              </w:rPr>
              <w:t>13f</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D6D404" w14:textId="38B041F8" w:rsidR="1AD69EDF" w:rsidRDefault="1AD69EDF" w:rsidP="1AD69EDF">
            <w:pPr>
              <w:spacing w:before="40" w:after="40"/>
            </w:pPr>
            <w:r w:rsidRPr="1AD69EDF">
              <w:rPr>
                <w:rFonts w:ascii="Arial" w:eastAsia="Arial" w:hAnsi="Arial" w:cs="Arial"/>
                <w:color w:val="000000" w:themeColor="text1"/>
                <w:sz w:val="18"/>
                <w:szCs w:val="18"/>
                <w:lang w:val="en-CA"/>
              </w:rPr>
              <w:t>Describe any sensitivity analyses conducted to assess robustness of the synthesized results.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2DB582" w14:textId="7F109ED7"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519EF4A3" w14:textId="77777777" w:rsidTr="1AD69EDF">
        <w:trPr>
          <w:trHeight w:val="45"/>
        </w:trPr>
        <w:tc>
          <w:tcPr>
            <w:tcW w:w="96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F082135" w14:textId="12DBC496" w:rsidR="1AD69EDF" w:rsidRDefault="1AD69EDF" w:rsidP="1AD69EDF">
            <w:pPr>
              <w:spacing w:before="40" w:after="40"/>
            </w:pPr>
            <w:r w:rsidRPr="1AD69EDF">
              <w:rPr>
                <w:rFonts w:ascii="Arial" w:eastAsia="Arial" w:hAnsi="Arial" w:cs="Arial"/>
                <w:color w:val="000000" w:themeColor="text1"/>
                <w:sz w:val="18"/>
                <w:szCs w:val="18"/>
                <w:lang w:val="en-CA"/>
              </w:rPr>
              <w:t>Reporting bias assessment</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7CA886" w14:textId="6547A952" w:rsidR="1AD69EDF" w:rsidRDefault="1AD69EDF" w:rsidP="1AD69EDF">
            <w:pPr>
              <w:spacing w:before="40" w:after="40"/>
              <w:jc w:val="right"/>
            </w:pPr>
            <w:r w:rsidRPr="1AD69EDF">
              <w:rPr>
                <w:rFonts w:ascii="Arial" w:eastAsia="Arial" w:hAnsi="Arial" w:cs="Arial"/>
                <w:color w:val="000000" w:themeColor="text1"/>
                <w:sz w:val="18"/>
                <w:szCs w:val="18"/>
                <w:lang w:val="en-CA"/>
              </w:rPr>
              <w:t>14</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508A7B" w14:textId="624A2267" w:rsidR="1AD69EDF" w:rsidRDefault="1AD69EDF" w:rsidP="1AD69EDF">
            <w:pPr>
              <w:spacing w:before="40" w:after="40"/>
            </w:pPr>
            <w:r w:rsidRPr="1AD69EDF">
              <w:rPr>
                <w:rFonts w:ascii="Arial" w:eastAsia="Arial" w:hAnsi="Arial" w:cs="Arial"/>
                <w:color w:val="000000" w:themeColor="text1"/>
                <w:sz w:val="18"/>
                <w:szCs w:val="18"/>
                <w:lang w:val="en-CA"/>
              </w:rPr>
              <w:t>Describe any methods used to assess risk of bias due to missing results in a synthesis (arising from reporting biases).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48512D" w14:textId="6D253A91"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6F359C91"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594E93" w14:textId="28DD4CA2" w:rsidR="1AD69EDF" w:rsidRDefault="1AD69EDF" w:rsidP="1AD69EDF">
            <w:pPr>
              <w:spacing w:before="40" w:after="40"/>
            </w:pPr>
            <w:r w:rsidRPr="1AD69EDF">
              <w:rPr>
                <w:rFonts w:ascii="Arial" w:eastAsia="Arial" w:hAnsi="Arial" w:cs="Arial"/>
                <w:color w:val="000000" w:themeColor="text1"/>
                <w:sz w:val="18"/>
                <w:szCs w:val="18"/>
                <w:lang w:val="en-CA"/>
              </w:rPr>
              <w:t>Certainty assessment</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E9C74" w14:textId="48BBE50A" w:rsidR="1AD69EDF" w:rsidRDefault="1AD69EDF" w:rsidP="1AD69EDF">
            <w:pPr>
              <w:spacing w:before="40" w:after="40"/>
              <w:jc w:val="right"/>
            </w:pPr>
            <w:r w:rsidRPr="1AD69EDF">
              <w:rPr>
                <w:rFonts w:ascii="Arial" w:eastAsia="Arial" w:hAnsi="Arial" w:cs="Arial"/>
                <w:color w:val="000000" w:themeColor="text1"/>
                <w:sz w:val="18"/>
                <w:szCs w:val="18"/>
                <w:lang w:val="en-CA"/>
              </w:rPr>
              <w:t>15</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E4CC50" w14:textId="0F3D173D" w:rsidR="1AD69EDF" w:rsidRDefault="1AD69EDF" w:rsidP="1AD69EDF">
            <w:pPr>
              <w:spacing w:before="40" w:after="40"/>
            </w:pPr>
            <w:r w:rsidRPr="1AD69EDF">
              <w:rPr>
                <w:rFonts w:ascii="Arial" w:eastAsia="Arial" w:hAnsi="Arial" w:cs="Arial"/>
                <w:color w:val="000000" w:themeColor="text1"/>
                <w:sz w:val="18"/>
                <w:szCs w:val="18"/>
                <w:lang w:val="en-CA"/>
              </w:rPr>
              <w:t>Describe any methods used to assess certainty (or confidence) in the body of evidence for an outcome.</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E10DF" w14:textId="78D6EA1A"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7706BD93" w14:textId="77777777" w:rsidTr="1AD69EDF">
        <w:trPr>
          <w:trHeight w:val="30"/>
        </w:trPr>
        <w:tc>
          <w:tcPr>
            <w:tcW w:w="779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69A9122C" w14:textId="0F219CF5" w:rsidR="1AD69EDF" w:rsidRDefault="1AD69EDF" w:rsidP="1AD69EDF">
            <w:r w:rsidRPr="1AD69EDF">
              <w:rPr>
                <w:rFonts w:ascii="Arial" w:eastAsia="Arial" w:hAnsi="Arial" w:cs="Arial"/>
                <w:b/>
                <w:bCs/>
                <w:color w:val="000000" w:themeColor="text1"/>
                <w:sz w:val="18"/>
                <w:szCs w:val="18"/>
                <w:lang w:val="en-CA"/>
              </w:rPr>
              <w:t xml:space="preserve">RESULTS </w:t>
            </w:r>
          </w:p>
        </w:tc>
        <w:tc>
          <w:tcPr>
            <w:tcW w:w="692" w:type="dxa"/>
            <w:tcBorders>
              <w:top w:val="single" w:sz="8"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0AD5E5B2" w14:textId="56BA127B" w:rsidR="1AD69EDF" w:rsidRDefault="1AD69EDF" w:rsidP="1AD69EDF">
            <w:pPr>
              <w:jc w:val="center"/>
            </w:pPr>
            <w:r w:rsidRPr="1AD69EDF">
              <w:rPr>
                <w:rFonts w:ascii="Arial" w:eastAsia="Arial" w:hAnsi="Arial" w:cs="Arial"/>
                <w:color w:val="000000" w:themeColor="text1"/>
                <w:sz w:val="18"/>
                <w:szCs w:val="18"/>
                <w:lang w:val="en-CA"/>
              </w:rPr>
              <w:t xml:space="preserve"> </w:t>
            </w:r>
          </w:p>
        </w:tc>
      </w:tr>
      <w:tr w:rsidR="1AD69EDF" w14:paraId="5F36368E"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49E2F1" w14:textId="4301316E" w:rsidR="1AD69EDF" w:rsidRDefault="1AD69EDF" w:rsidP="1AD69EDF">
            <w:pPr>
              <w:spacing w:before="40" w:after="40"/>
            </w:pPr>
            <w:r w:rsidRPr="1AD69EDF">
              <w:rPr>
                <w:rFonts w:ascii="Arial" w:eastAsia="Arial" w:hAnsi="Arial" w:cs="Arial"/>
                <w:color w:val="000000" w:themeColor="text1"/>
                <w:sz w:val="18"/>
                <w:szCs w:val="18"/>
                <w:lang w:val="en-CA"/>
              </w:rPr>
              <w:t xml:space="preserve">Study selection </w:t>
            </w:r>
          </w:p>
        </w:tc>
        <w:tc>
          <w:tcPr>
            <w:tcW w:w="33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38F9F28" w14:textId="0883A464" w:rsidR="1AD69EDF" w:rsidRDefault="1AD69EDF" w:rsidP="1AD69EDF">
            <w:pPr>
              <w:spacing w:before="40" w:after="40"/>
              <w:jc w:val="right"/>
            </w:pPr>
            <w:r w:rsidRPr="1AD69EDF">
              <w:rPr>
                <w:rFonts w:ascii="Arial" w:eastAsia="Arial" w:hAnsi="Arial" w:cs="Arial"/>
                <w:color w:val="000000" w:themeColor="text1"/>
                <w:sz w:val="18"/>
                <w:szCs w:val="18"/>
                <w:lang w:val="en-CA"/>
              </w:rPr>
              <w:t>16a</w:t>
            </w:r>
          </w:p>
        </w:tc>
        <w:tc>
          <w:tcPr>
            <w:tcW w:w="649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F72AFBD" w14:textId="2C7FE8C4" w:rsidR="1AD69EDF" w:rsidRDefault="1AD69EDF" w:rsidP="1AD69EDF">
            <w:pPr>
              <w:spacing w:before="40" w:after="40"/>
            </w:pPr>
            <w:r w:rsidRPr="1AD69EDF">
              <w:rPr>
                <w:rFonts w:ascii="Arial" w:eastAsia="Arial" w:hAnsi="Arial" w:cs="Arial"/>
                <w:color w:val="000000" w:themeColor="text1"/>
                <w:sz w:val="18"/>
                <w:szCs w:val="18"/>
                <w:lang w:val="en-CA"/>
              </w:rPr>
              <w:t>Describe the results of the search and selection process, from the number of records identified in the search to the number of studies included in the review, ideally using a flow diagram.</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1EDEF8" w14:textId="6294057A" w:rsidR="1AD69EDF" w:rsidRDefault="1AD69EDF" w:rsidP="1AD69EDF">
            <w:pPr>
              <w:spacing w:before="40" w:after="40"/>
            </w:pPr>
            <w:r w:rsidRPr="1AD69EDF">
              <w:rPr>
                <w:rFonts w:ascii="Arial" w:eastAsia="Arial" w:hAnsi="Arial" w:cs="Arial"/>
                <w:color w:val="000000" w:themeColor="text1"/>
                <w:sz w:val="18"/>
                <w:szCs w:val="18"/>
                <w:lang w:val="en-CA"/>
              </w:rPr>
              <w:t>Page 10</w:t>
            </w:r>
          </w:p>
        </w:tc>
      </w:tr>
      <w:tr w:rsidR="1AD69EDF" w14:paraId="20B62C11" w14:textId="77777777" w:rsidTr="1AD69EDF">
        <w:trPr>
          <w:trHeight w:val="45"/>
        </w:trPr>
        <w:tc>
          <w:tcPr>
            <w:tcW w:w="967" w:type="dxa"/>
            <w:vMerge/>
            <w:tcBorders>
              <w:left w:val="single" w:sz="0" w:space="0" w:color="000000" w:themeColor="text1"/>
              <w:bottom w:val="single" w:sz="0" w:space="0" w:color="000000" w:themeColor="text1"/>
              <w:right w:val="single" w:sz="0" w:space="0" w:color="000000" w:themeColor="text1"/>
            </w:tcBorders>
            <w:vAlign w:val="center"/>
          </w:tcPr>
          <w:p w14:paraId="6D3D7C5D"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3EC3AB64" w14:textId="1C59E549" w:rsidR="1AD69EDF" w:rsidRDefault="1AD69EDF" w:rsidP="1AD69EDF">
            <w:pPr>
              <w:spacing w:before="40" w:after="40"/>
              <w:jc w:val="right"/>
            </w:pPr>
            <w:r w:rsidRPr="1AD69EDF">
              <w:rPr>
                <w:rFonts w:ascii="Arial" w:eastAsia="Arial" w:hAnsi="Arial" w:cs="Arial"/>
                <w:color w:val="000000" w:themeColor="text1"/>
                <w:sz w:val="18"/>
                <w:szCs w:val="18"/>
                <w:lang w:val="en-CA"/>
              </w:rPr>
              <w:t>16b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5639C" w14:textId="7A461D09" w:rsidR="1AD69EDF" w:rsidRDefault="1AD69EDF" w:rsidP="1AD69EDF">
            <w:pPr>
              <w:spacing w:before="40" w:after="40"/>
            </w:pPr>
            <w:r w:rsidRPr="1AD69EDF">
              <w:rPr>
                <w:rFonts w:ascii="Arial" w:eastAsia="Arial" w:hAnsi="Arial" w:cs="Arial"/>
                <w:color w:val="000000" w:themeColor="text1"/>
                <w:sz w:val="18"/>
                <w:szCs w:val="18"/>
                <w:lang w:val="en-CA"/>
              </w:rPr>
              <w:t>Cite studies that might appear to meet the inclusion criteria, but which were excluded, and explain why they were excluded.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8EDDAD" w14:textId="703BD902" w:rsidR="1AD69EDF" w:rsidRDefault="1AD69EDF" w:rsidP="1AD69EDF">
            <w:pPr>
              <w:spacing w:before="40" w:after="40"/>
            </w:pPr>
            <w:r w:rsidRPr="1AD69EDF">
              <w:rPr>
                <w:rFonts w:ascii="Arial" w:eastAsia="Arial" w:hAnsi="Arial" w:cs="Arial"/>
                <w:color w:val="000000" w:themeColor="text1"/>
                <w:sz w:val="18"/>
                <w:szCs w:val="18"/>
                <w:lang w:val="en-CA"/>
              </w:rPr>
              <w:t>-</w:t>
            </w:r>
          </w:p>
        </w:tc>
      </w:tr>
      <w:tr w:rsidR="1AD69EDF" w14:paraId="37F8FD91" w14:textId="77777777" w:rsidTr="1AD69EDF">
        <w:trPr>
          <w:trHeight w:val="105"/>
        </w:trPr>
        <w:tc>
          <w:tcPr>
            <w:tcW w:w="96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5DDA5F6" w14:textId="11C5177C" w:rsidR="1AD69EDF" w:rsidRDefault="1AD69EDF" w:rsidP="1AD69EDF">
            <w:pPr>
              <w:spacing w:before="40" w:after="40"/>
            </w:pPr>
            <w:r w:rsidRPr="1AD69EDF">
              <w:rPr>
                <w:rFonts w:ascii="Arial" w:eastAsia="Arial" w:hAnsi="Arial" w:cs="Arial"/>
                <w:color w:val="000000" w:themeColor="text1"/>
                <w:sz w:val="18"/>
                <w:szCs w:val="18"/>
                <w:lang w:val="en-CA"/>
              </w:rPr>
              <w:t xml:space="preserve">Study characteristics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F1BFC9" w14:textId="662F7976" w:rsidR="1AD69EDF" w:rsidRDefault="1AD69EDF" w:rsidP="1AD69EDF">
            <w:pPr>
              <w:spacing w:before="40" w:after="40"/>
              <w:jc w:val="right"/>
            </w:pPr>
            <w:r w:rsidRPr="1AD69EDF">
              <w:rPr>
                <w:rFonts w:ascii="Arial" w:eastAsia="Arial" w:hAnsi="Arial" w:cs="Arial"/>
                <w:color w:val="000000" w:themeColor="text1"/>
                <w:sz w:val="18"/>
                <w:szCs w:val="18"/>
                <w:lang w:val="en-CA"/>
              </w:rPr>
              <w:t>17</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B80378" w14:textId="28FF5880" w:rsidR="1AD69EDF" w:rsidRDefault="1AD69EDF" w:rsidP="1AD69EDF">
            <w:pPr>
              <w:spacing w:before="40" w:after="40"/>
            </w:pPr>
            <w:r w:rsidRPr="1AD69EDF">
              <w:rPr>
                <w:rFonts w:ascii="Arial" w:eastAsia="Arial" w:hAnsi="Arial" w:cs="Arial"/>
                <w:color w:val="000000" w:themeColor="text1"/>
                <w:sz w:val="18"/>
                <w:szCs w:val="18"/>
                <w:lang w:val="en-CA"/>
              </w:rPr>
              <w:t>Cite each included study and present its characteristics.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3EFEB1" w14:textId="7855CBDE" w:rsidR="1AD69EDF" w:rsidRDefault="1AD69EDF" w:rsidP="1AD69EDF">
            <w:pPr>
              <w:spacing w:before="40" w:after="40"/>
            </w:pPr>
            <w:r w:rsidRPr="1AD69EDF">
              <w:rPr>
                <w:rFonts w:ascii="Arial" w:eastAsia="Arial" w:hAnsi="Arial" w:cs="Arial"/>
                <w:color w:val="000000" w:themeColor="text1"/>
                <w:sz w:val="18"/>
                <w:szCs w:val="18"/>
                <w:lang w:val="en-CA"/>
              </w:rPr>
              <w:t>Table 1 Page 38</w:t>
            </w:r>
          </w:p>
        </w:tc>
      </w:tr>
      <w:tr w:rsidR="1AD69EDF" w14:paraId="54020486"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694DD" w14:textId="3B680383" w:rsidR="1AD69EDF" w:rsidRDefault="1AD69EDF" w:rsidP="1AD69EDF">
            <w:pPr>
              <w:spacing w:before="40" w:after="40"/>
            </w:pPr>
            <w:r w:rsidRPr="1AD69EDF">
              <w:rPr>
                <w:rFonts w:ascii="Arial" w:eastAsia="Arial" w:hAnsi="Arial" w:cs="Arial"/>
                <w:color w:val="000000" w:themeColor="text1"/>
                <w:sz w:val="18"/>
                <w:szCs w:val="18"/>
                <w:lang w:val="en-CA"/>
              </w:rPr>
              <w:t xml:space="preserve">Risk of bias in studies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65C3CB" w14:textId="0862ACA2" w:rsidR="1AD69EDF" w:rsidRDefault="1AD69EDF" w:rsidP="1AD69EDF">
            <w:pPr>
              <w:spacing w:before="40" w:after="40"/>
              <w:jc w:val="right"/>
            </w:pPr>
            <w:r w:rsidRPr="1AD69EDF">
              <w:rPr>
                <w:rFonts w:ascii="Arial" w:eastAsia="Arial" w:hAnsi="Arial" w:cs="Arial"/>
                <w:color w:val="000000" w:themeColor="text1"/>
                <w:sz w:val="18"/>
                <w:szCs w:val="18"/>
                <w:lang w:val="en-CA"/>
              </w:rPr>
              <w:t>18</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FD3410" w14:textId="0104B65C" w:rsidR="1AD69EDF" w:rsidRDefault="1AD69EDF" w:rsidP="1AD69EDF">
            <w:pPr>
              <w:spacing w:before="40" w:after="40"/>
            </w:pPr>
            <w:r w:rsidRPr="1AD69EDF">
              <w:rPr>
                <w:rFonts w:ascii="Arial" w:eastAsia="Arial" w:hAnsi="Arial" w:cs="Arial"/>
                <w:color w:val="000000" w:themeColor="text1"/>
                <w:sz w:val="18"/>
                <w:szCs w:val="18"/>
                <w:lang w:val="en-CA"/>
              </w:rPr>
              <w:t>Present assessments of risk of bias for each included study.</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56CF87" w14:textId="6CB1B6DF" w:rsidR="1AD69EDF" w:rsidRDefault="1AD69EDF" w:rsidP="1AD69EDF">
            <w:pPr>
              <w:spacing w:before="40" w:after="40"/>
            </w:pPr>
            <w:r w:rsidRPr="1AD69EDF">
              <w:rPr>
                <w:rFonts w:ascii="Arial" w:eastAsia="Arial" w:hAnsi="Arial" w:cs="Arial"/>
                <w:color w:val="000000" w:themeColor="text1"/>
                <w:sz w:val="18"/>
                <w:szCs w:val="18"/>
                <w:lang w:val="en-CA"/>
              </w:rPr>
              <w:t>Page 10-11</w:t>
            </w:r>
          </w:p>
        </w:tc>
      </w:tr>
      <w:tr w:rsidR="1AD69EDF" w14:paraId="3696F63E"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ECE68B" w14:textId="6C1897A2" w:rsidR="1AD69EDF" w:rsidRDefault="1AD69EDF" w:rsidP="1AD69EDF">
            <w:pPr>
              <w:spacing w:before="40" w:after="40"/>
            </w:pPr>
            <w:r w:rsidRPr="1AD69EDF">
              <w:rPr>
                <w:rFonts w:ascii="Arial" w:eastAsia="Arial" w:hAnsi="Arial" w:cs="Arial"/>
                <w:color w:val="000000" w:themeColor="text1"/>
                <w:sz w:val="18"/>
                <w:szCs w:val="18"/>
                <w:lang w:val="en-CA"/>
              </w:rPr>
              <w:t xml:space="preserve">Results of individual studies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DE8F6D" w14:textId="588B9636" w:rsidR="1AD69EDF" w:rsidRDefault="1AD69EDF" w:rsidP="1AD69EDF">
            <w:pPr>
              <w:spacing w:before="40" w:after="40"/>
              <w:jc w:val="right"/>
            </w:pPr>
            <w:r w:rsidRPr="1AD69EDF">
              <w:rPr>
                <w:rFonts w:ascii="Arial" w:eastAsia="Arial" w:hAnsi="Arial" w:cs="Arial"/>
                <w:color w:val="000000" w:themeColor="text1"/>
                <w:sz w:val="18"/>
                <w:szCs w:val="18"/>
                <w:lang w:val="en-CA"/>
              </w:rPr>
              <w:t>19</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767D86" w14:textId="20447BDC" w:rsidR="1AD69EDF" w:rsidRDefault="1AD69EDF" w:rsidP="1AD69EDF">
            <w:pPr>
              <w:spacing w:before="40" w:after="40"/>
            </w:pPr>
            <w:r w:rsidRPr="1AD69EDF">
              <w:rPr>
                <w:rFonts w:ascii="Arial" w:eastAsia="Arial" w:hAnsi="Arial" w:cs="Arial"/>
                <w:color w:val="000000" w:themeColor="text1"/>
                <w:sz w:val="18"/>
                <w:szCs w:val="18"/>
                <w:lang w:val="en-CA"/>
              </w:rPr>
              <w:t>For all outcomes, present, for each study: (a) summary statistics for each group (where appropriate) and (b) an effect estimate and its precision (e.g. confidence/credible interval), ideally using structured tables or plots.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BE5EC1" w14:textId="1D60F5F0" w:rsidR="1AD69EDF" w:rsidRDefault="1AD69EDF" w:rsidP="1AD69EDF">
            <w:pPr>
              <w:spacing w:before="40" w:after="40"/>
            </w:pPr>
            <w:r w:rsidRPr="1AD69EDF">
              <w:rPr>
                <w:rFonts w:ascii="Arial" w:eastAsia="Arial" w:hAnsi="Arial" w:cs="Arial"/>
                <w:color w:val="000000" w:themeColor="text1"/>
                <w:sz w:val="18"/>
                <w:szCs w:val="18"/>
                <w:lang w:val="en-CA"/>
              </w:rPr>
              <w:t>Table 1 Page 38</w:t>
            </w:r>
          </w:p>
          <w:p w14:paraId="066097EA" w14:textId="6D386516" w:rsidR="1AD69EDF" w:rsidRDefault="1AD69EDF" w:rsidP="1AD69EDF">
            <w:pPr>
              <w:spacing w:before="40" w:after="40"/>
            </w:pPr>
            <w:r w:rsidRPr="1AD69EDF">
              <w:rPr>
                <w:rFonts w:ascii="Arial" w:eastAsia="Arial" w:hAnsi="Arial" w:cs="Arial"/>
                <w:color w:val="000000" w:themeColor="text1"/>
                <w:sz w:val="18"/>
                <w:szCs w:val="18"/>
                <w:lang w:val="en-CA"/>
              </w:rPr>
              <w:t>Table 2 Page 43</w:t>
            </w:r>
          </w:p>
        </w:tc>
      </w:tr>
      <w:tr w:rsidR="1AD69EDF" w14:paraId="391C1669"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1F1309" w14:textId="25510462" w:rsidR="1AD69EDF" w:rsidRDefault="1AD69EDF" w:rsidP="1AD69EDF">
            <w:pPr>
              <w:spacing w:before="40" w:after="40"/>
            </w:pPr>
            <w:r w:rsidRPr="1AD69EDF">
              <w:rPr>
                <w:rFonts w:ascii="Arial" w:eastAsia="Arial" w:hAnsi="Arial" w:cs="Arial"/>
                <w:color w:val="000000" w:themeColor="text1"/>
                <w:sz w:val="18"/>
                <w:szCs w:val="18"/>
                <w:lang w:val="en-CA"/>
              </w:rPr>
              <w:t>Results of syntheses</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E0012B" w14:textId="205EC053" w:rsidR="1AD69EDF" w:rsidRDefault="1AD69EDF" w:rsidP="1AD69EDF">
            <w:pPr>
              <w:spacing w:before="40" w:after="40"/>
              <w:jc w:val="right"/>
            </w:pPr>
            <w:r w:rsidRPr="1AD69EDF">
              <w:rPr>
                <w:rFonts w:ascii="Arial" w:eastAsia="Arial" w:hAnsi="Arial" w:cs="Arial"/>
                <w:color w:val="000000" w:themeColor="text1"/>
                <w:sz w:val="18"/>
                <w:szCs w:val="18"/>
                <w:lang w:val="en-CA"/>
              </w:rPr>
              <w:t>20a</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B8A87C" w14:textId="6C7D1C3A" w:rsidR="1AD69EDF" w:rsidRDefault="1AD69EDF" w:rsidP="1AD69EDF">
            <w:pPr>
              <w:spacing w:before="40" w:after="40"/>
            </w:pPr>
            <w:r w:rsidRPr="1AD69EDF">
              <w:rPr>
                <w:rFonts w:ascii="Arial" w:eastAsia="Arial" w:hAnsi="Arial" w:cs="Arial"/>
                <w:color w:val="000000" w:themeColor="text1"/>
                <w:sz w:val="18"/>
                <w:szCs w:val="18"/>
                <w:lang w:val="en-CA"/>
              </w:rPr>
              <w:t>For each synthesis, briefly summarise the characteristics and risk of bias among contributing studies.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FEE675" w14:textId="691A4193"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713F80FD" w14:textId="77777777" w:rsidTr="1AD69EDF">
        <w:trPr>
          <w:trHeight w:val="210"/>
        </w:trPr>
        <w:tc>
          <w:tcPr>
            <w:tcW w:w="967" w:type="dxa"/>
            <w:vMerge/>
            <w:tcBorders>
              <w:left w:val="single" w:sz="0" w:space="0" w:color="000000" w:themeColor="text1"/>
              <w:right w:val="single" w:sz="0" w:space="0" w:color="000000" w:themeColor="text1"/>
            </w:tcBorders>
            <w:vAlign w:val="center"/>
          </w:tcPr>
          <w:p w14:paraId="7A52EADD"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7F9CBA9" w14:textId="3EBA3E94" w:rsidR="1AD69EDF" w:rsidRDefault="1AD69EDF" w:rsidP="1AD69EDF">
            <w:pPr>
              <w:spacing w:before="40" w:after="40"/>
              <w:jc w:val="right"/>
            </w:pPr>
            <w:r w:rsidRPr="1AD69EDF">
              <w:rPr>
                <w:rFonts w:ascii="Arial" w:eastAsia="Arial" w:hAnsi="Arial" w:cs="Arial"/>
                <w:color w:val="000000" w:themeColor="text1"/>
                <w:sz w:val="18"/>
                <w:szCs w:val="18"/>
                <w:lang w:val="en-CA"/>
              </w:rPr>
              <w:t>20b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1B88FA" w14:textId="6E3E299C" w:rsidR="1AD69EDF" w:rsidRDefault="1AD69EDF" w:rsidP="1AD69EDF">
            <w:pPr>
              <w:spacing w:before="40" w:after="40"/>
            </w:pPr>
            <w:r w:rsidRPr="1AD69EDF">
              <w:rPr>
                <w:rFonts w:ascii="Arial" w:eastAsia="Arial" w:hAnsi="Arial" w:cs="Arial"/>
                <w:color w:val="000000" w:themeColor="text1"/>
                <w:sz w:val="18"/>
                <w:szCs w:val="18"/>
                <w:lang w:val="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0BCCB0" w14:textId="742D7322"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466FDB1D"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7C72B1E3"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4653AA3" w14:textId="3251BF1E" w:rsidR="1AD69EDF" w:rsidRDefault="1AD69EDF" w:rsidP="1AD69EDF">
            <w:pPr>
              <w:spacing w:before="40" w:after="40"/>
              <w:jc w:val="right"/>
            </w:pPr>
            <w:r w:rsidRPr="1AD69EDF">
              <w:rPr>
                <w:rFonts w:ascii="Arial" w:eastAsia="Arial" w:hAnsi="Arial" w:cs="Arial"/>
                <w:color w:val="000000" w:themeColor="text1"/>
                <w:sz w:val="18"/>
                <w:szCs w:val="18"/>
                <w:lang w:val="en-CA"/>
              </w:rPr>
              <w:t>20c</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4B670B" w14:textId="177E1D90" w:rsidR="1AD69EDF" w:rsidRDefault="1AD69EDF" w:rsidP="1AD69EDF">
            <w:pPr>
              <w:spacing w:before="40" w:after="40"/>
            </w:pPr>
            <w:r w:rsidRPr="1AD69EDF">
              <w:rPr>
                <w:rFonts w:ascii="Arial" w:eastAsia="Arial" w:hAnsi="Arial" w:cs="Arial"/>
                <w:color w:val="000000" w:themeColor="text1"/>
                <w:sz w:val="18"/>
                <w:szCs w:val="18"/>
                <w:lang w:val="en-CA"/>
              </w:rPr>
              <w:t>Present results of all investigations of possible causes of heterogeneity among study results.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7B97E" w14:textId="4C81DA7F"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5180A3CD" w14:textId="77777777" w:rsidTr="1AD69EDF">
        <w:trPr>
          <w:trHeight w:val="45"/>
        </w:trPr>
        <w:tc>
          <w:tcPr>
            <w:tcW w:w="967" w:type="dxa"/>
            <w:vMerge/>
            <w:tcBorders>
              <w:left w:val="single" w:sz="0" w:space="0" w:color="000000" w:themeColor="text1"/>
              <w:bottom w:val="single" w:sz="0" w:space="0" w:color="000000" w:themeColor="text1"/>
              <w:right w:val="single" w:sz="0" w:space="0" w:color="000000" w:themeColor="text1"/>
            </w:tcBorders>
            <w:vAlign w:val="center"/>
          </w:tcPr>
          <w:p w14:paraId="24CD2545"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4E21AAB" w14:textId="63DF9148" w:rsidR="1AD69EDF" w:rsidRDefault="1AD69EDF" w:rsidP="1AD69EDF">
            <w:pPr>
              <w:spacing w:before="40" w:after="40"/>
              <w:jc w:val="right"/>
            </w:pPr>
            <w:r w:rsidRPr="1AD69EDF">
              <w:rPr>
                <w:rFonts w:ascii="Arial" w:eastAsia="Arial" w:hAnsi="Arial" w:cs="Arial"/>
                <w:color w:val="000000" w:themeColor="text1"/>
                <w:sz w:val="18"/>
                <w:szCs w:val="18"/>
                <w:lang w:val="en-CA"/>
              </w:rPr>
              <w:t>20d</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81FF3D" w14:textId="6DED257C" w:rsidR="1AD69EDF" w:rsidRDefault="1AD69EDF" w:rsidP="1AD69EDF">
            <w:pPr>
              <w:spacing w:before="40" w:after="40"/>
            </w:pPr>
            <w:r w:rsidRPr="1AD69EDF">
              <w:rPr>
                <w:rFonts w:ascii="Arial" w:eastAsia="Arial" w:hAnsi="Arial" w:cs="Arial"/>
                <w:color w:val="000000" w:themeColor="text1"/>
                <w:sz w:val="18"/>
                <w:szCs w:val="18"/>
                <w:lang w:val="en-CA"/>
              </w:rPr>
              <w:t>Present results of all sensitivity analyses conducted to assess the robustness of the synthesized results.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36230" w14:textId="6827972B"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661941E4" w14:textId="77777777" w:rsidTr="1AD69EDF">
        <w:trPr>
          <w:trHeight w:val="45"/>
        </w:trPr>
        <w:tc>
          <w:tcPr>
            <w:tcW w:w="96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BCF9CEF" w14:textId="393E3798" w:rsidR="1AD69EDF" w:rsidRDefault="1AD69EDF" w:rsidP="1AD69EDF">
            <w:pPr>
              <w:spacing w:before="40" w:after="40"/>
            </w:pPr>
            <w:r w:rsidRPr="1AD69EDF">
              <w:rPr>
                <w:rFonts w:ascii="Arial" w:eastAsia="Arial" w:hAnsi="Arial" w:cs="Arial"/>
                <w:color w:val="000000" w:themeColor="text1"/>
                <w:sz w:val="18"/>
                <w:szCs w:val="18"/>
                <w:lang w:val="en-CA"/>
              </w:rPr>
              <w:t>Reporting biases</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32B7F7" w14:textId="1DA5992B" w:rsidR="1AD69EDF" w:rsidRDefault="1AD69EDF" w:rsidP="1AD69EDF">
            <w:pPr>
              <w:spacing w:before="40" w:after="40"/>
              <w:jc w:val="right"/>
            </w:pPr>
            <w:r w:rsidRPr="1AD69EDF">
              <w:rPr>
                <w:rFonts w:ascii="Arial" w:eastAsia="Arial" w:hAnsi="Arial" w:cs="Arial"/>
                <w:color w:val="000000" w:themeColor="text1"/>
                <w:sz w:val="18"/>
                <w:szCs w:val="18"/>
                <w:lang w:val="en-CA"/>
              </w:rPr>
              <w:t>21</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3C360" w14:textId="4E61D6E1" w:rsidR="1AD69EDF" w:rsidRDefault="1AD69EDF" w:rsidP="1AD69EDF">
            <w:pPr>
              <w:spacing w:before="40" w:after="40"/>
            </w:pPr>
            <w:r w:rsidRPr="1AD69EDF">
              <w:rPr>
                <w:rFonts w:ascii="Arial" w:eastAsia="Arial" w:hAnsi="Arial" w:cs="Arial"/>
                <w:color w:val="000000" w:themeColor="text1"/>
                <w:sz w:val="18"/>
                <w:szCs w:val="18"/>
                <w:lang w:val="en-CA"/>
              </w:rPr>
              <w:t>Present assessments of risk of bias due to missing results (arising from reporting biases) for each synthesis assessed.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1AA614" w14:textId="73C9BE5D"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10AF3E4F"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343617" w14:textId="1B8C6969" w:rsidR="1AD69EDF" w:rsidRDefault="1AD69EDF" w:rsidP="1AD69EDF">
            <w:pPr>
              <w:spacing w:before="40" w:after="40"/>
            </w:pPr>
            <w:r w:rsidRPr="1AD69EDF">
              <w:rPr>
                <w:rFonts w:ascii="Arial" w:eastAsia="Arial" w:hAnsi="Arial" w:cs="Arial"/>
                <w:color w:val="000000" w:themeColor="text1"/>
                <w:sz w:val="18"/>
                <w:szCs w:val="18"/>
                <w:lang w:val="en-CA"/>
              </w:rPr>
              <w:t xml:space="preserve">Certainty of evidence </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036F8F" w14:textId="2BB307ED" w:rsidR="1AD69EDF" w:rsidRDefault="1AD69EDF" w:rsidP="1AD69EDF">
            <w:pPr>
              <w:spacing w:before="40" w:after="40"/>
              <w:jc w:val="right"/>
            </w:pPr>
            <w:r w:rsidRPr="1AD69EDF">
              <w:rPr>
                <w:rFonts w:ascii="Arial" w:eastAsia="Arial" w:hAnsi="Arial" w:cs="Arial"/>
                <w:color w:val="000000" w:themeColor="text1"/>
                <w:sz w:val="18"/>
                <w:szCs w:val="18"/>
                <w:lang w:val="en-CA"/>
              </w:rPr>
              <w:t>22</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E401C" w14:textId="48384892" w:rsidR="1AD69EDF" w:rsidRDefault="1AD69EDF" w:rsidP="1AD69EDF">
            <w:pPr>
              <w:spacing w:before="40" w:after="40"/>
            </w:pPr>
            <w:r w:rsidRPr="1AD69EDF">
              <w:rPr>
                <w:rFonts w:ascii="Arial" w:eastAsia="Arial" w:hAnsi="Arial" w:cs="Arial"/>
                <w:color w:val="000000" w:themeColor="text1"/>
                <w:sz w:val="18"/>
                <w:szCs w:val="18"/>
                <w:lang w:val="en-CA"/>
              </w:rPr>
              <w:t>Present assessments of certainty (or confidence) in the body of evidence for each outcome assessed.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34A355" w14:textId="4969AB85" w:rsidR="1AD69EDF" w:rsidRDefault="1AD69EDF" w:rsidP="1AD69EDF">
            <w:pPr>
              <w:spacing w:before="40" w:after="40"/>
            </w:pPr>
            <w:r w:rsidRPr="1AD69EDF">
              <w:rPr>
                <w:rFonts w:ascii="Arial" w:eastAsia="Arial" w:hAnsi="Arial" w:cs="Arial"/>
                <w:color w:val="000000" w:themeColor="text1"/>
                <w:sz w:val="18"/>
                <w:szCs w:val="18"/>
                <w:lang w:val="en-CA"/>
              </w:rPr>
              <w:t>N/a</w:t>
            </w:r>
          </w:p>
        </w:tc>
      </w:tr>
      <w:tr w:rsidR="1AD69EDF" w14:paraId="08340AFD" w14:textId="77777777" w:rsidTr="1AD69EDF">
        <w:trPr>
          <w:trHeight w:val="30"/>
        </w:trPr>
        <w:tc>
          <w:tcPr>
            <w:tcW w:w="779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71140E3C" w14:textId="0CCD4C7D" w:rsidR="1AD69EDF" w:rsidRDefault="1AD69EDF" w:rsidP="1AD69EDF">
            <w:r w:rsidRPr="1AD69EDF">
              <w:rPr>
                <w:rFonts w:ascii="Arial" w:eastAsia="Arial" w:hAnsi="Arial" w:cs="Arial"/>
                <w:b/>
                <w:bCs/>
                <w:color w:val="000000" w:themeColor="text1"/>
                <w:sz w:val="18"/>
                <w:szCs w:val="18"/>
                <w:lang w:val="en-CA"/>
              </w:rPr>
              <w:t xml:space="preserve">DISCUSSION </w:t>
            </w:r>
          </w:p>
        </w:tc>
        <w:tc>
          <w:tcPr>
            <w:tcW w:w="692" w:type="dxa"/>
            <w:tcBorders>
              <w:top w:val="single" w:sz="8"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2D704DFF" w14:textId="2141F227" w:rsidR="1AD69EDF" w:rsidRDefault="1AD69EDF" w:rsidP="1AD69EDF">
            <w:pPr>
              <w:jc w:val="center"/>
            </w:pPr>
            <w:r w:rsidRPr="1AD69EDF">
              <w:rPr>
                <w:rFonts w:ascii="Arial" w:eastAsia="Arial" w:hAnsi="Arial" w:cs="Arial"/>
                <w:color w:val="000000" w:themeColor="text1"/>
                <w:sz w:val="18"/>
                <w:szCs w:val="18"/>
                <w:lang w:val="en-CA"/>
              </w:rPr>
              <w:t xml:space="preserve"> </w:t>
            </w:r>
          </w:p>
        </w:tc>
      </w:tr>
      <w:tr w:rsidR="1AD69EDF" w14:paraId="0B518F28"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EAE468" w14:textId="47718F98" w:rsidR="1AD69EDF" w:rsidRDefault="1AD69EDF" w:rsidP="1AD69EDF">
            <w:pPr>
              <w:spacing w:before="40" w:after="40"/>
            </w:pPr>
            <w:r w:rsidRPr="1AD69EDF">
              <w:rPr>
                <w:rFonts w:ascii="Arial" w:eastAsia="Arial" w:hAnsi="Arial" w:cs="Arial"/>
                <w:color w:val="000000" w:themeColor="text1"/>
                <w:sz w:val="18"/>
                <w:szCs w:val="18"/>
                <w:lang w:val="en-CA"/>
              </w:rPr>
              <w:t xml:space="preserve">Discussion </w:t>
            </w:r>
          </w:p>
        </w:tc>
        <w:tc>
          <w:tcPr>
            <w:tcW w:w="33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68E5BB8" w14:textId="28EB8388" w:rsidR="1AD69EDF" w:rsidRDefault="1AD69EDF" w:rsidP="1AD69EDF">
            <w:pPr>
              <w:spacing w:before="40" w:after="40"/>
              <w:jc w:val="right"/>
            </w:pPr>
            <w:r w:rsidRPr="1AD69EDF">
              <w:rPr>
                <w:rFonts w:ascii="Arial" w:eastAsia="Arial" w:hAnsi="Arial" w:cs="Arial"/>
                <w:color w:val="000000" w:themeColor="text1"/>
                <w:sz w:val="18"/>
                <w:szCs w:val="18"/>
                <w:lang w:val="en-CA"/>
              </w:rPr>
              <w:t>23a</w:t>
            </w:r>
          </w:p>
        </w:tc>
        <w:tc>
          <w:tcPr>
            <w:tcW w:w="649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7B75D30" w14:textId="4CE4056C" w:rsidR="1AD69EDF" w:rsidRDefault="1AD69EDF" w:rsidP="1AD69EDF">
            <w:pPr>
              <w:spacing w:before="40" w:after="40"/>
            </w:pPr>
            <w:r w:rsidRPr="1AD69EDF">
              <w:rPr>
                <w:rFonts w:ascii="Arial" w:eastAsia="Arial" w:hAnsi="Arial" w:cs="Arial"/>
                <w:color w:val="000000" w:themeColor="text1"/>
                <w:sz w:val="18"/>
                <w:szCs w:val="18"/>
                <w:lang w:val="en-CA"/>
              </w:rPr>
              <w:t>Provide a general interpretation of the results in the context of other evidence.</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04BAFA" w14:textId="047DBEF7" w:rsidR="1AD69EDF" w:rsidRDefault="1AD69EDF" w:rsidP="1AD69EDF">
            <w:pPr>
              <w:spacing w:before="40" w:after="40"/>
            </w:pPr>
            <w:r w:rsidRPr="1AD69EDF">
              <w:rPr>
                <w:rFonts w:ascii="Arial" w:eastAsia="Arial" w:hAnsi="Arial" w:cs="Arial"/>
                <w:color w:val="000000" w:themeColor="text1"/>
                <w:sz w:val="18"/>
                <w:szCs w:val="18"/>
                <w:lang w:val="en-CA"/>
              </w:rPr>
              <w:t>Page 22</w:t>
            </w:r>
          </w:p>
        </w:tc>
      </w:tr>
      <w:tr w:rsidR="1AD69EDF" w14:paraId="7EDB56FB"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12F34DD0"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5B80DA3" w14:textId="507DD954" w:rsidR="1AD69EDF" w:rsidRDefault="1AD69EDF" w:rsidP="1AD69EDF">
            <w:pPr>
              <w:spacing w:before="40" w:after="40"/>
              <w:jc w:val="right"/>
            </w:pPr>
            <w:r w:rsidRPr="1AD69EDF">
              <w:rPr>
                <w:rFonts w:ascii="Arial" w:eastAsia="Arial" w:hAnsi="Arial" w:cs="Arial"/>
                <w:color w:val="000000" w:themeColor="text1"/>
                <w:sz w:val="18"/>
                <w:szCs w:val="18"/>
                <w:lang w:val="en-CA"/>
              </w:rPr>
              <w:t>23b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5C71E8" w14:textId="1595BC12" w:rsidR="1AD69EDF" w:rsidRDefault="1AD69EDF" w:rsidP="1AD69EDF">
            <w:pPr>
              <w:spacing w:before="40" w:after="40"/>
            </w:pPr>
            <w:r w:rsidRPr="1AD69EDF">
              <w:rPr>
                <w:rFonts w:ascii="Arial" w:eastAsia="Arial" w:hAnsi="Arial" w:cs="Arial"/>
                <w:color w:val="000000" w:themeColor="text1"/>
                <w:sz w:val="18"/>
                <w:szCs w:val="18"/>
                <w:lang w:val="en-CA"/>
              </w:rPr>
              <w:t>Discuss any limitations of the evidence included in the review.</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B8B7BD" w14:textId="3ABDBBF4" w:rsidR="1AD69EDF" w:rsidRDefault="1AD69EDF" w:rsidP="1AD69EDF">
            <w:pPr>
              <w:spacing w:before="40" w:after="40"/>
            </w:pPr>
            <w:r w:rsidRPr="1AD69EDF">
              <w:rPr>
                <w:rFonts w:ascii="Arial" w:eastAsia="Arial" w:hAnsi="Arial" w:cs="Arial"/>
                <w:color w:val="000000" w:themeColor="text1"/>
                <w:sz w:val="18"/>
                <w:szCs w:val="18"/>
                <w:lang w:val="en-CA"/>
              </w:rPr>
              <w:t>Page 27</w:t>
            </w:r>
          </w:p>
        </w:tc>
      </w:tr>
      <w:tr w:rsidR="1AD69EDF" w14:paraId="7992ED18" w14:textId="77777777" w:rsidTr="1AD69EDF">
        <w:trPr>
          <w:trHeight w:val="45"/>
        </w:trPr>
        <w:tc>
          <w:tcPr>
            <w:tcW w:w="967" w:type="dxa"/>
            <w:vMerge/>
            <w:tcBorders>
              <w:left w:val="single" w:sz="0" w:space="0" w:color="000000" w:themeColor="text1"/>
              <w:right w:val="single" w:sz="0" w:space="0" w:color="000000" w:themeColor="text1"/>
            </w:tcBorders>
            <w:vAlign w:val="center"/>
          </w:tcPr>
          <w:p w14:paraId="5ABFF124" w14:textId="77777777" w:rsidR="00BC224B" w:rsidRDefault="00BC224B"/>
        </w:tc>
        <w:tc>
          <w:tcPr>
            <w:tcW w:w="339"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4D77025A" w14:textId="64D2C24E" w:rsidR="1AD69EDF" w:rsidRDefault="1AD69EDF" w:rsidP="1AD69EDF">
            <w:pPr>
              <w:spacing w:before="40" w:after="40"/>
              <w:jc w:val="right"/>
            </w:pPr>
            <w:r w:rsidRPr="1AD69EDF">
              <w:rPr>
                <w:rFonts w:ascii="Arial" w:eastAsia="Arial" w:hAnsi="Arial" w:cs="Arial"/>
                <w:color w:val="000000" w:themeColor="text1"/>
                <w:sz w:val="18"/>
                <w:szCs w:val="18"/>
                <w:lang w:val="en-CA"/>
              </w:rPr>
              <w:t>23c</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4B265D" w14:textId="67CF8149" w:rsidR="1AD69EDF" w:rsidRDefault="1AD69EDF" w:rsidP="1AD69EDF">
            <w:pPr>
              <w:spacing w:before="40" w:after="40"/>
            </w:pPr>
            <w:r w:rsidRPr="1AD69EDF">
              <w:rPr>
                <w:rFonts w:ascii="Arial" w:eastAsia="Arial" w:hAnsi="Arial" w:cs="Arial"/>
                <w:color w:val="000000" w:themeColor="text1"/>
                <w:sz w:val="18"/>
                <w:szCs w:val="18"/>
                <w:lang w:val="en-CA"/>
              </w:rPr>
              <w:t>Discuss any limitations of the review processes used.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5F36A3" w14:textId="76DD7D5A" w:rsidR="1AD69EDF" w:rsidRDefault="1AD69EDF" w:rsidP="1AD69EDF">
            <w:pPr>
              <w:spacing w:before="40" w:after="40"/>
            </w:pPr>
            <w:r w:rsidRPr="1AD69EDF">
              <w:rPr>
                <w:rFonts w:ascii="Arial" w:eastAsia="Arial" w:hAnsi="Arial" w:cs="Arial"/>
                <w:color w:val="000000" w:themeColor="text1"/>
                <w:sz w:val="18"/>
                <w:szCs w:val="18"/>
                <w:lang w:val="en-CA"/>
              </w:rPr>
              <w:t>Page 27</w:t>
            </w:r>
          </w:p>
        </w:tc>
      </w:tr>
      <w:tr w:rsidR="1AD69EDF" w14:paraId="03672F09" w14:textId="77777777" w:rsidTr="1AD69EDF">
        <w:trPr>
          <w:trHeight w:val="45"/>
        </w:trPr>
        <w:tc>
          <w:tcPr>
            <w:tcW w:w="967" w:type="dxa"/>
            <w:vMerge/>
            <w:tcBorders>
              <w:left w:val="single" w:sz="0" w:space="0" w:color="000000" w:themeColor="text1"/>
              <w:bottom w:val="single" w:sz="0" w:space="0" w:color="auto"/>
              <w:right w:val="single" w:sz="0" w:space="0" w:color="000000" w:themeColor="text1"/>
            </w:tcBorders>
            <w:vAlign w:val="center"/>
          </w:tcPr>
          <w:p w14:paraId="288DE2F4" w14:textId="77777777" w:rsidR="00BC224B" w:rsidRDefault="00BC224B"/>
        </w:tc>
        <w:tc>
          <w:tcPr>
            <w:tcW w:w="339" w:type="dxa"/>
            <w:tcBorders>
              <w:top w:val="single" w:sz="8" w:space="0" w:color="auto"/>
              <w:left w:val="nil"/>
              <w:bottom w:val="single" w:sz="8" w:space="0" w:color="auto"/>
              <w:right w:val="single" w:sz="8" w:space="0" w:color="auto"/>
            </w:tcBorders>
            <w:tcMar>
              <w:left w:w="108" w:type="dxa"/>
              <w:right w:w="108" w:type="dxa"/>
            </w:tcMar>
          </w:tcPr>
          <w:p w14:paraId="5CD5951B" w14:textId="3BC840DD" w:rsidR="1AD69EDF" w:rsidRDefault="1AD69EDF" w:rsidP="1AD69EDF">
            <w:pPr>
              <w:spacing w:before="40" w:after="40"/>
              <w:jc w:val="right"/>
            </w:pPr>
            <w:r w:rsidRPr="1AD69EDF">
              <w:rPr>
                <w:rFonts w:ascii="Arial" w:eastAsia="Arial" w:hAnsi="Arial" w:cs="Arial"/>
                <w:color w:val="000000" w:themeColor="text1"/>
                <w:sz w:val="18"/>
                <w:szCs w:val="18"/>
                <w:lang w:val="en-CA"/>
              </w:rPr>
              <w:t>23d</w:t>
            </w:r>
          </w:p>
        </w:tc>
        <w:tc>
          <w:tcPr>
            <w:tcW w:w="6491" w:type="dxa"/>
            <w:tcBorders>
              <w:top w:val="single" w:sz="8" w:space="0" w:color="000000" w:themeColor="text1"/>
              <w:left w:val="single" w:sz="8" w:space="0" w:color="auto"/>
              <w:bottom w:val="double" w:sz="6" w:space="0" w:color="000000" w:themeColor="text1"/>
              <w:right w:val="single" w:sz="8" w:space="0" w:color="000000" w:themeColor="text1"/>
            </w:tcBorders>
            <w:tcMar>
              <w:left w:w="108" w:type="dxa"/>
              <w:right w:w="108" w:type="dxa"/>
            </w:tcMar>
          </w:tcPr>
          <w:p w14:paraId="35E548D5" w14:textId="393DC81C" w:rsidR="1AD69EDF" w:rsidRDefault="1AD69EDF" w:rsidP="1AD69EDF">
            <w:pPr>
              <w:spacing w:before="40" w:after="40"/>
            </w:pPr>
            <w:r w:rsidRPr="1AD69EDF">
              <w:rPr>
                <w:rFonts w:ascii="Arial" w:eastAsia="Arial" w:hAnsi="Arial" w:cs="Arial"/>
                <w:color w:val="000000" w:themeColor="text1"/>
                <w:sz w:val="18"/>
                <w:szCs w:val="18"/>
                <w:lang w:val="en-CA"/>
              </w:rPr>
              <w:t>Discuss implications of the results for practice, policy, and future research.</w:t>
            </w:r>
          </w:p>
        </w:tc>
        <w:tc>
          <w:tcPr>
            <w:tcW w:w="692"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1CA2DF2B" w14:textId="7FB4FCD6" w:rsidR="1AD69EDF" w:rsidRDefault="1AD69EDF" w:rsidP="1AD69EDF">
            <w:pPr>
              <w:spacing w:before="40" w:after="40"/>
            </w:pPr>
            <w:r w:rsidRPr="1AD69EDF">
              <w:rPr>
                <w:rFonts w:ascii="Arial" w:eastAsia="Arial" w:hAnsi="Arial" w:cs="Arial"/>
                <w:color w:val="000000" w:themeColor="text1"/>
                <w:sz w:val="18"/>
                <w:szCs w:val="18"/>
                <w:lang w:val="en-CA"/>
              </w:rPr>
              <w:t>Page 26 &amp; Page 27-28</w:t>
            </w:r>
          </w:p>
        </w:tc>
      </w:tr>
      <w:tr w:rsidR="1AD69EDF" w14:paraId="51E7D956" w14:textId="77777777" w:rsidTr="1AD69EDF">
        <w:trPr>
          <w:trHeight w:val="30"/>
        </w:trPr>
        <w:tc>
          <w:tcPr>
            <w:tcW w:w="7797" w:type="dxa"/>
            <w:gridSpan w:val="3"/>
            <w:tcBorders>
              <w:top w:val="nil"/>
              <w:left w:val="single" w:sz="8" w:space="0" w:color="000000" w:themeColor="text1"/>
              <w:bottom w:val="single" w:sz="8" w:space="0" w:color="000000" w:themeColor="text1"/>
              <w:right w:val="single" w:sz="8" w:space="0" w:color="000000" w:themeColor="text1"/>
            </w:tcBorders>
            <w:shd w:val="clear" w:color="auto" w:fill="FFFFCC"/>
            <w:tcMar>
              <w:left w:w="108" w:type="dxa"/>
              <w:right w:w="108" w:type="dxa"/>
            </w:tcMar>
            <w:vAlign w:val="center"/>
          </w:tcPr>
          <w:p w14:paraId="12C7E37E" w14:textId="6E37B7CD" w:rsidR="1AD69EDF" w:rsidRDefault="1AD69EDF" w:rsidP="1AD69EDF">
            <w:r w:rsidRPr="1AD69EDF">
              <w:rPr>
                <w:rFonts w:ascii="Arial" w:eastAsia="Arial" w:hAnsi="Arial" w:cs="Arial"/>
                <w:b/>
                <w:bCs/>
                <w:color w:val="000000" w:themeColor="text1"/>
                <w:sz w:val="18"/>
                <w:szCs w:val="18"/>
                <w:lang w:val="en-CA"/>
              </w:rPr>
              <w:t>OTHER INFORMATION</w:t>
            </w:r>
          </w:p>
        </w:tc>
        <w:tc>
          <w:tcPr>
            <w:tcW w:w="692" w:type="dxa"/>
            <w:tcBorders>
              <w:top w:val="double" w:sz="6" w:space="0" w:color="000000" w:themeColor="text1"/>
              <w:left w:val="nil"/>
              <w:bottom w:val="single" w:sz="8" w:space="0" w:color="000000" w:themeColor="text1"/>
              <w:right w:val="single" w:sz="8" w:space="0" w:color="000000" w:themeColor="text1"/>
            </w:tcBorders>
            <w:shd w:val="clear" w:color="auto" w:fill="FFFFCC"/>
            <w:tcMar>
              <w:left w:w="108" w:type="dxa"/>
              <w:right w:w="108" w:type="dxa"/>
            </w:tcMar>
          </w:tcPr>
          <w:p w14:paraId="0E888F77" w14:textId="3E1C3D5F" w:rsidR="1AD69EDF" w:rsidRDefault="1AD69EDF" w:rsidP="1AD69EDF">
            <w:pPr>
              <w:jc w:val="center"/>
            </w:pPr>
            <w:r w:rsidRPr="1AD69EDF">
              <w:rPr>
                <w:rFonts w:ascii="Arial" w:eastAsia="Arial" w:hAnsi="Arial" w:cs="Arial"/>
                <w:color w:val="000000" w:themeColor="text1"/>
                <w:sz w:val="18"/>
                <w:szCs w:val="18"/>
                <w:lang w:val="en-CA"/>
              </w:rPr>
              <w:t xml:space="preserve"> </w:t>
            </w:r>
          </w:p>
        </w:tc>
      </w:tr>
      <w:tr w:rsidR="1AD69EDF" w14:paraId="39D4B7D7" w14:textId="77777777" w:rsidTr="1AD69EDF">
        <w:trPr>
          <w:trHeight w:val="45"/>
        </w:trPr>
        <w:tc>
          <w:tcPr>
            <w:tcW w:w="9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DBE88" w14:textId="5BF882C5" w:rsidR="1AD69EDF" w:rsidRDefault="1AD69EDF" w:rsidP="1AD69EDF">
            <w:pPr>
              <w:spacing w:before="40" w:after="40"/>
            </w:pPr>
            <w:r w:rsidRPr="1AD69EDF">
              <w:rPr>
                <w:rFonts w:ascii="Arial" w:eastAsia="Arial" w:hAnsi="Arial" w:cs="Arial"/>
                <w:color w:val="000000" w:themeColor="text1"/>
                <w:sz w:val="18"/>
                <w:szCs w:val="18"/>
                <w:lang w:val="en-CA"/>
              </w:rPr>
              <w:t>Registration and protocol</w:t>
            </w:r>
          </w:p>
        </w:tc>
        <w:tc>
          <w:tcPr>
            <w:tcW w:w="33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F381A15" w14:textId="34847E91" w:rsidR="1AD69EDF" w:rsidRDefault="1AD69EDF" w:rsidP="1AD69EDF">
            <w:pPr>
              <w:spacing w:before="40" w:after="40"/>
              <w:jc w:val="right"/>
            </w:pPr>
            <w:r w:rsidRPr="1AD69EDF">
              <w:rPr>
                <w:rFonts w:ascii="Arial" w:eastAsia="Arial" w:hAnsi="Arial" w:cs="Arial"/>
                <w:color w:val="000000" w:themeColor="text1"/>
                <w:sz w:val="18"/>
                <w:szCs w:val="18"/>
                <w:lang w:val="en-CA"/>
              </w:rPr>
              <w:t>24a</w:t>
            </w:r>
          </w:p>
        </w:tc>
        <w:tc>
          <w:tcPr>
            <w:tcW w:w="649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D5A3CF9" w14:textId="593108E1" w:rsidR="1AD69EDF" w:rsidRDefault="1AD69EDF" w:rsidP="1AD69EDF">
            <w:pPr>
              <w:spacing w:before="40" w:after="40"/>
            </w:pPr>
            <w:r w:rsidRPr="1AD69EDF">
              <w:rPr>
                <w:rFonts w:ascii="Arial" w:eastAsia="Arial" w:hAnsi="Arial" w:cs="Arial"/>
                <w:color w:val="000000" w:themeColor="text1"/>
                <w:sz w:val="18"/>
                <w:szCs w:val="18"/>
                <w:lang w:val="en-CA"/>
              </w:rPr>
              <w:t>Provide registration information for the review, including register name and registration number, or state that the review was not registered.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381ED" w14:textId="2AA9B088" w:rsidR="1AD69EDF" w:rsidRDefault="1AD69EDF" w:rsidP="1AD69EDF">
            <w:pPr>
              <w:spacing w:before="40" w:after="40"/>
            </w:pPr>
            <w:r w:rsidRPr="1AD69EDF">
              <w:rPr>
                <w:rFonts w:ascii="Arial" w:eastAsia="Arial" w:hAnsi="Arial" w:cs="Arial"/>
                <w:color w:val="000000" w:themeColor="text1"/>
                <w:sz w:val="18"/>
                <w:szCs w:val="18"/>
                <w:lang w:val="en-CA"/>
              </w:rPr>
              <w:t>Page 7</w:t>
            </w:r>
          </w:p>
        </w:tc>
      </w:tr>
      <w:tr w:rsidR="1AD69EDF" w14:paraId="4438A758" w14:textId="77777777" w:rsidTr="1AD69EDF">
        <w:trPr>
          <w:trHeight w:val="60"/>
        </w:trPr>
        <w:tc>
          <w:tcPr>
            <w:tcW w:w="967" w:type="dxa"/>
            <w:vMerge/>
            <w:tcBorders>
              <w:left w:val="single" w:sz="0" w:space="0" w:color="000000" w:themeColor="text1"/>
              <w:right w:val="single" w:sz="0" w:space="0" w:color="000000" w:themeColor="text1"/>
            </w:tcBorders>
            <w:vAlign w:val="center"/>
          </w:tcPr>
          <w:p w14:paraId="7CF7F257"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8BFF2B0" w14:textId="0133D58E" w:rsidR="1AD69EDF" w:rsidRDefault="1AD69EDF" w:rsidP="1AD69EDF">
            <w:pPr>
              <w:spacing w:before="40" w:after="40"/>
              <w:jc w:val="right"/>
            </w:pPr>
            <w:r w:rsidRPr="1AD69EDF">
              <w:rPr>
                <w:rFonts w:ascii="Arial" w:eastAsia="Arial" w:hAnsi="Arial" w:cs="Arial"/>
                <w:color w:val="000000" w:themeColor="text1"/>
                <w:sz w:val="18"/>
                <w:szCs w:val="18"/>
                <w:lang w:val="en-CA"/>
              </w:rPr>
              <w:t>24b</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CE445" w14:textId="611B8396" w:rsidR="1AD69EDF" w:rsidRDefault="1AD69EDF" w:rsidP="1AD69EDF">
            <w:pPr>
              <w:spacing w:before="40" w:after="40"/>
            </w:pPr>
            <w:r w:rsidRPr="1AD69EDF">
              <w:rPr>
                <w:rFonts w:ascii="Arial" w:eastAsia="Arial" w:hAnsi="Arial" w:cs="Arial"/>
                <w:color w:val="000000" w:themeColor="text1"/>
                <w:sz w:val="18"/>
                <w:szCs w:val="18"/>
                <w:lang w:val="en-CA"/>
              </w:rPr>
              <w:t>Indicate where the review protocol can be accessed, or state that a protocol was not prepared.</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D92B0E" w14:textId="244D935F" w:rsidR="1AD69EDF" w:rsidRDefault="1AD69EDF" w:rsidP="1AD69EDF">
            <w:pPr>
              <w:spacing w:before="40" w:after="40"/>
            </w:pPr>
            <w:r w:rsidRPr="1AD69EDF">
              <w:rPr>
                <w:rFonts w:ascii="Arial" w:eastAsia="Arial" w:hAnsi="Arial" w:cs="Arial"/>
                <w:color w:val="000000" w:themeColor="text1"/>
                <w:sz w:val="18"/>
                <w:szCs w:val="18"/>
                <w:lang w:val="en-CA"/>
              </w:rPr>
              <w:t>-</w:t>
            </w:r>
          </w:p>
        </w:tc>
      </w:tr>
      <w:tr w:rsidR="1AD69EDF" w14:paraId="01BAD5F9" w14:textId="77777777" w:rsidTr="1AD69EDF">
        <w:trPr>
          <w:trHeight w:val="45"/>
        </w:trPr>
        <w:tc>
          <w:tcPr>
            <w:tcW w:w="967" w:type="dxa"/>
            <w:vMerge/>
            <w:tcBorders>
              <w:left w:val="single" w:sz="0" w:space="0" w:color="000000" w:themeColor="text1"/>
              <w:bottom w:val="single" w:sz="0" w:space="0" w:color="000000" w:themeColor="text1"/>
              <w:right w:val="single" w:sz="0" w:space="0" w:color="000000" w:themeColor="text1"/>
            </w:tcBorders>
            <w:vAlign w:val="center"/>
          </w:tcPr>
          <w:p w14:paraId="32D6E564" w14:textId="77777777" w:rsidR="00BC224B" w:rsidRDefault="00BC224B"/>
        </w:tc>
        <w:tc>
          <w:tcPr>
            <w:tcW w:w="33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4B99E05" w14:textId="767BCC9E" w:rsidR="1AD69EDF" w:rsidRDefault="1AD69EDF" w:rsidP="1AD69EDF">
            <w:pPr>
              <w:spacing w:before="40" w:after="40"/>
              <w:jc w:val="right"/>
            </w:pPr>
            <w:r w:rsidRPr="1AD69EDF">
              <w:rPr>
                <w:rFonts w:ascii="Arial" w:eastAsia="Arial" w:hAnsi="Arial" w:cs="Arial"/>
                <w:color w:val="000000" w:themeColor="text1"/>
                <w:sz w:val="18"/>
                <w:szCs w:val="18"/>
                <w:lang w:val="en-CA"/>
              </w:rPr>
              <w:t>24c</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DE4FAC" w14:textId="550BE2C3" w:rsidR="1AD69EDF" w:rsidRDefault="1AD69EDF" w:rsidP="1AD69EDF">
            <w:pPr>
              <w:spacing w:before="40" w:after="40"/>
            </w:pPr>
            <w:r w:rsidRPr="1AD69EDF">
              <w:rPr>
                <w:rFonts w:ascii="Arial" w:eastAsia="Arial" w:hAnsi="Arial" w:cs="Arial"/>
                <w:color w:val="000000" w:themeColor="text1"/>
                <w:sz w:val="18"/>
                <w:szCs w:val="18"/>
                <w:lang w:val="en-CA"/>
              </w:rPr>
              <w:t>Describe and explain any amendments to information provided at registration or in the protocol.</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8E3372" w14:textId="2DB45B1E" w:rsidR="1AD69EDF" w:rsidRDefault="1AD69EDF" w:rsidP="1AD69EDF">
            <w:pPr>
              <w:spacing w:before="40" w:after="40"/>
            </w:pPr>
            <w:r w:rsidRPr="1AD69EDF">
              <w:rPr>
                <w:rFonts w:ascii="Arial" w:eastAsia="Arial" w:hAnsi="Arial" w:cs="Arial"/>
                <w:color w:val="000000" w:themeColor="text1"/>
                <w:sz w:val="18"/>
                <w:szCs w:val="18"/>
                <w:lang w:val="en-CA"/>
              </w:rPr>
              <w:t>-</w:t>
            </w:r>
          </w:p>
        </w:tc>
      </w:tr>
      <w:tr w:rsidR="1AD69EDF" w14:paraId="3A439500" w14:textId="77777777" w:rsidTr="1AD69EDF">
        <w:trPr>
          <w:trHeight w:val="45"/>
        </w:trPr>
        <w:tc>
          <w:tcPr>
            <w:tcW w:w="96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E095D38" w14:textId="6E77DCBE" w:rsidR="1AD69EDF" w:rsidRDefault="1AD69EDF" w:rsidP="1AD69EDF">
            <w:pPr>
              <w:spacing w:before="40" w:after="40"/>
            </w:pPr>
            <w:r w:rsidRPr="1AD69EDF">
              <w:rPr>
                <w:rFonts w:ascii="Arial" w:eastAsia="Arial" w:hAnsi="Arial" w:cs="Arial"/>
                <w:color w:val="000000" w:themeColor="text1"/>
                <w:sz w:val="18"/>
                <w:szCs w:val="18"/>
                <w:lang w:val="en-CA"/>
              </w:rPr>
              <w:t>Support</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02C8CD" w14:textId="410E7306" w:rsidR="1AD69EDF" w:rsidRDefault="1AD69EDF" w:rsidP="1AD69EDF">
            <w:pPr>
              <w:spacing w:before="40" w:after="40"/>
              <w:jc w:val="right"/>
            </w:pPr>
            <w:r w:rsidRPr="1AD69EDF">
              <w:rPr>
                <w:rFonts w:ascii="Arial" w:eastAsia="Arial" w:hAnsi="Arial" w:cs="Arial"/>
                <w:color w:val="000000" w:themeColor="text1"/>
                <w:sz w:val="18"/>
                <w:szCs w:val="18"/>
                <w:lang w:val="en-CA"/>
              </w:rPr>
              <w:t>25</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EA6CA0" w14:textId="295CEAA5" w:rsidR="1AD69EDF" w:rsidRDefault="1AD69EDF" w:rsidP="1AD69EDF">
            <w:pPr>
              <w:spacing w:before="40" w:after="40"/>
            </w:pPr>
            <w:r w:rsidRPr="1AD69EDF">
              <w:rPr>
                <w:rFonts w:ascii="Arial" w:eastAsia="Arial" w:hAnsi="Arial" w:cs="Arial"/>
                <w:color w:val="000000" w:themeColor="text1"/>
                <w:sz w:val="18"/>
                <w:szCs w:val="18"/>
                <w:lang w:val="en-CA"/>
              </w:rPr>
              <w:t>Describe sources of financial or non-financial support for the review, and the role of the funders or sponsors in the review.</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099E23" w14:textId="4E9D8B5A" w:rsidR="1AD69EDF" w:rsidRDefault="1AD69EDF" w:rsidP="1AD69EDF">
            <w:pPr>
              <w:spacing w:before="40" w:after="40"/>
            </w:pPr>
            <w:r w:rsidRPr="1AD69EDF">
              <w:rPr>
                <w:rFonts w:ascii="Arial" w:eastAsia="Arial" w:hAnsi="Arial" w:cs="Arial"/>
                <w:color w:val="000000" w:themeColor="text1"/>
                <w:sz w:val="18"/>
                <w:szCs w:val="18"/>
                <w:lang w:val="en-CA"/>
              </w:rPr>
              <w:t>Page 28</w:t>
            </w:r>
          </w:p>
        </w:tc>
      </w:tr>
      <w:tr w:rsidR="1AD69EDF" w14:paraId="2B2F4C22" w14:textId="77777777" w:rsidTr="1AD69EDF">
        <w:trPr>
          <w:trHeight w:val="45"/>
        </w:trPr>
        <w:tc>
          <w:tcPr>
            <w:tcW w:w="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49BC6C" w14:textId="13F7D4C6" w:rsidR="1AD69EDF" w:rsidRDefault="1AD69EDF" w:rsidP="1AD69EDF">
            <w:pPr>
              <w:spacing w:before="40" w:after="40"/>
            </w:pPr>
            <w:r w:rsidRPr="1AD69EDF">
              <w:rPr>
                <w:rFonts w:ascii="Arial" w:eastAsia="Arial" w:hAnsi="Arial" w:cs="Arial"/>
                <w:color w:val="000000" w:themeColor="text1"/>
                <w:sz w:val="18"/>
                <w:szCs w:val="18"/>
                <w:lang w:val="en-CA"/>
              </w:rPr>
              <w:t>Competing interests</w:t>
            </w:r>
          </w:p>
        </w:tc>
        <w:tc>
          <w:tcPr>
            <w:tcW w:w="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A7D2B4" w14:textId="553FD690" w:rsidR="1AD69EDF" w:rsidRDefault="1AD69EDF" w:rsidP="1AD69EDF">
            <w:pPr>
              <w:spacing w:before="40" w:after="40"/>
              <w:jc w:val="right"/>
            </w:pPr>
            <w:r w:rsidRPr="1AD69EDF">
              <w:rPr>
                <w:rFonts w:ascii="Arial" w:eastAsia="Arial" w:hAnsi="Arial" w:cs="Arial"/>
                <w:color w:val="000000" w:themeColor="text1"/>
                <w:sz w:val="18"/>
                <w:szCs w:val="18"/>
                <w:lang w:val="en-CA"/>
              </w:rPr>
              <w:t>26</w:t>
            </w:r>
          </w:p>
        </w:tc>
        <w:tc>
          <w:tcPr>
            <w:tcW w:w="64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5A2D2F" w14:textId="69B73E83" w:rsidR="1AD69EDF" w:rsidRDefault="1AD69EDF" w:rsidP="1AD69EDF">
            <w:pPr>
              <w:spacing w:before="40" w:after="40"/>
            </w:pPr>
            <w:r w:rsidRPr="1AD69EDF">
              <w:rPr>
                <w:rFonts w:ascii="Arial" w:eastAsia="Arial" w:hAnsi="Arial" w:cs="Arial"/>
                <w:color w:val="000000" w:themeColor="text1"/>
                <w:sz w:val="18"/>
                <w:szCs w:val="18"/>
                <w:lang w:val="en-CA"/>
              </w:rPr>
              <w:t>Declare any competing interests of review authors.</w:t>
            </w:r>
          </w:p>
        </w:tc>
        <w:tc>
          <w:tcPr>
            <w:tcW w:w="6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A57C2B" w14:textId="532B85FF" w:rsidR="1AD69EDF" w:rsidRDefault="1AD69EDF" w:rsidP="1AD69EDF">
            <w:pPr>
              <w:spacing w:before="40" w:after="40"/>
            </w:pPr>
            <w:r w:rsidRPr="1AD69EDF">
              <w:rPr>
                <w:rFonts w:ascii="Arial" w:eastAsia="Arial" w:hAnsi="Arial" w:cs="Arial"/>
                <w:color w:val="000000" w:themeColor="text1"/>
                <w:sz w:val="18"/>
                <w:szCs w:val="18"/>
                <w:lang w:val="en-CA"/>
              </w:rPr>
              <w:t>Page 28</w:t>
            </w:r>
          </w:p>
        </w:tc>
      </w:tr>
      <w:tr w:rsidR="1AD69EDF" w14:paraId="16D89510" w14:textId="77777777" w:rsidTr="1AD69EDF">
        <w:trPr>
          <w:trHeight w:val="225"/>
        </w:trPr>
        <w:tc>
          <w:tcPr>
            <w:tcW w:w="967"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7384F13C" w14:textId="707F61B7" w:rsidR="1AD69EDF" w:rsidRDefault="1AD69EDF" w:rsidP="1AD69EDF">
            <w:pPr>
              <w:spacing w:before="40" w:after="40"/>
            </w:pPr>
            <w:r w:rsidRPr="1AD69EDF">
              <w:rPr>
                <w:rFonts w:ascii="Arial" w:eastAsia="Arial" w:hAnsi="Arial" w:cs="Arial"/>
                <w:color w:val="000000" w:themeColor="text1"/>
                <w:sz w:val="18"/>
                <w:szCs w:val="18"/>
                <w:lang w:val="en-CA"/>
              </w:rPr>
              <w:t>Availability of data, code and other materials</w:t>
            </w:r>
          </w:p>
        </w:tc>
        <w:tc>
          <w:tcPr>
            <w:tcW w:w="339"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63A8B926" w14:textId="5EA640C8" w:rsidR="1AD69EDF" w:rsidRDefault="1AD69EDF" w:rsidP="1AD69EDF">
            <w:pPr>
              <w:spacing w:before="40" w:after="40"/>
              <w:jc w:val="right"/>
            </w:pPr>
            <w:r w:rsidRPr="1AD69EDF">
              <w:rPr>
                <w:rFonts w:ascii="Arial" w:eastAsia="Arial" w:hAnsi="Arial" w:cs="Arial"/>
                <w:color w:val="000000" w:themeColor="text1"/>
                <w:sz w:val="18"/>
                <w:szCs w:val="18"/>
                <w:lang w:val="en-CA"/>
              </w:rPr>
              <w:t>27</w:t>
            </w:r>
          </w:p>
        </w:tc>
        <w:tc>
          <w:tcPr>
            <w:tcW w:w="6491"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7E7D6353" w14:textId="42CC0853" w:rsidR="1AD69EDF" w:rsidRDefault="1AD69EDF" w:rsidP="1AD69EDF">
            <w:pPr>
              <w:spacing w:before="40" w:after="40"/>
            </w:pPr>
            <w:r w:rsidRPr="1AD69EDF">
              <w:rPr>
                <w:rFonts w:ascii="Arial" w:eastAsia="Arial" w:hAnsi="Arial" w:cs="Arial"/>
                <w:color w:val="000000" w:themeColor="text1"/>
                <w:sz w:val="18"/>
                <w:szCs w:val="18"/>
                <w:lang w:val="en-CA"/>
              </w:rPr>
              <w:t>Report which of the following are publicly available and where they can be found: template data collection forms; data extracted from included studies; data used for all analyses; analytic code; any other materials used in the review.</w:t>
            </w:r>
          </w:p>
        </w:tc>
        <w:tc>
          <w:tcPr>
            <w:tcW w:w="692" w:type="dxa"/>
            <w:tcBorders>
              <w:top w:val="single" w:sz="8" w:space="0" w:color="000000" w:themeColor="text1"/>
              <w:left w:val="single" w:sz="8" w:space="0" w:color="000000" w:themeColor="text1"/>
              <w:bottom w:val="double" w:sz="6" w:space="0" w:color="000000" w:themeColor="text1"/>
              <w:right w:val="single" w:sz="8" w:space="0" w:color="000000" w:themeColor="text1"/>
            </w:tcBorders>
            <w:tcMar>
              <w:left w:w="108" w:type="dxa"/>
              <w:right w:w="108" w:type="dxa"/>
            </w:tcMar>
          </w:tcPr>
          <w:p w14:paraId="464E3BF7" w14:textId="430ABF20" w:rsidR="1AD69EDF" w:rsidRDefault="1AD69EDF" w:rsidP="1AD69EDF">
            <w:pPr>
              <w:spacing w:before="40" w:after="40"/>
            </w:pPr>
            <w:r w:rsidRPr="1AD69EDF">
              <w:rPr>
                <w:rFonts w:ascii="Arial" w:eastAsia="Arial" w:hAnsi="Arial" w:cs="Arial"/>
                <w:color w:val="000000" w:themeColor="text1"/>
                <w:sz w:val="18"/>
                <w:szCs w:val="18"/>
                <w:lang w:val="en-CA"/>
              </w:rPr>
              <w:t>Page 29</w:t>
            </w:r>
          </w:p>
        </w:tc>
      </w:tr>
    </w:tbl>
    <w:p w14:paraId="4EF621F4" w14:textId="18C5AE4B" w:rsidR="1AD69EDF" w:rsidRDefault="1AD69EDF" w:rsidP="1AD69EDF">
      <w:r w:rsidRPr="1AD69EDF">
        <w:rPr>
          <w:rFonts w:ascii="Arial" w:eastAsia="Arial" w:hAnsi="Arial" w:cs="Arial"/>
          <w:color w:val="000000" w:themeColor="text1"/>
          <w:lang w:val="en-CA"/>
        </w:rPr>
        <w:t xml:space="preserve"> </w:t>
      </w:r>
    </w:p>
    <w:p w14:paraId="0B70077D" w14:textId="45A5A505" w:rsidR="1AD69EDF" w:rsidRDefault="1AD69EDF" w:rsidP="1AD69EDF">
      <w:pPr>
        <w:jc w:val="both"/>
        <w:rPr>
          <w:rFonts w:ascii="Arial" w:eastAsia="Arial" w:hAnsi="Arial" w:cs="Arial"/>
          <w:color w:val="000000" w:themeColor="text1"/>
          <w:sz w:val="16"/>
          <w:szCs w:val="16"/>
          <w:lang w:val="en-CA"/>
        </w:rPr>
      </w:pPr>
      <w:r w:rsidRPr="1AD69EDF">
        <w:rPr>
          <w:rFonts w:ascii="Arial" w:eastAsia="Arial" w:hAnsi="Arial" w:cs="Arial"/>
          <w:i/>
          <w:iCs/>
          <w:color w:val="000000" w:themeColor="text1"/>
          <w:sz w:val="16"/>
          <w:szCs w:val="16"/>
          <w:lang w:val="en-CA"/>
        </w:rPr>
        <w:t xml:space="preserve">From: </w:t>
      </w:r>
      <w:r w:rsidRPr="1AD69EDF">
        <w:rPr>
          <w:rFonts w:ascii="Arial" w:eastAsia="Arial" w:hAnsi="Arial" w:cs="Arial"/>
          <w:color w:val="000000" w:themeColor="text1"/>
          <w:sz w:val="16"/>
          <w:szCs w:val="16"/>
          <w:lang w:val="en-CA"/>
        </w:rPr>
        <w:t xml:space="preserve"> Page MJ, McKenzie JE, Bossuyt PM, Boutron I, Hoffmann TC, Mulrow CD, et al. The PRISMA 2020 statement: an updated guideline for reporting systematic reviews. BMJ 2021;372:n71. doi: 10.1136/bmj.n71. This work is licensed under CC BY 4.0. To view a copy of this license, visit </w:t>
      </w:r>
      <w:hyperlink r:id="rId84">
        <w:r w:rsidRPr="1AD69EDF">
          <w:rPr>
            <w:rStyle w:val="Hyperlink"/>
            <w:rFonts w:ascii="Arial" w:eastAsia="Arial" w:hAnsi="Arial" w:cs="Arial"/>
            <w:color w:val="0563C1"/>
            <w:sz w:val="16"/>
            <w:szCs w:val="16"/>
            <w:lang w:val="en-CA"/>
          </w:rPr>
          <w:t>https://creativecommons.org/licenses/by/4.0/</w:t>
        </w:r>
      </w:hyperlink>
    </w:p>
    <w:p w14:paraId="6787D9C2" w14:textId="4BD3AD24" w:rsidR="006B7BDD" w:rsidRPr="0047063D" w:rsidRDefault="006B7BDD" w:rsidP="1AD69EDF">
      <w:pPr>
        <w:rPr>
          <w:b/>
          <w:bCs/>
          <w:color w:val="000000" w:themeColor="text1"/>
        </w:rPr>
        <w:sectPr w:rsidR="006B7BDD" w:rsidRPr="0047063D" w:rsidSect="00074B81">
          <w:pgSz w:w="11901" w:h="16840" w:code="9"/>
          <w:pgMar w:top="1418" w:right="1701" w:bottom="1418" w:left="1701" w:header="709" w:footer="709" w:gutter="0"/>
          <w:cols w:space="708"/>
          <w:docGrid w:linePitch="360"/>
        </w:sectPr>
      </w:pPr>
    </w:p>
    <w:p w14:paraId="4963316D" w14:textId="673696E9" w:rsidR="00C56AB4" w:rsidRPr="00484292" w:rsidRDefault="00C56AB4" w:rsidP="00484292">
      <w:pPr>
        <w:pStyle w:val="Tabletitle"/>
        <w:jc w:val="center"/>
      </w:pPr>
      <w:r w:rsidRPr="002248B2">
        <w:rPr>
          <w:b/>
          <w:bCs/>
          <w:color w:val="000000" w:themeColor="text1"/>
        </w:rPr>
        <w:t>Tables</w:t>
      </w:r>
    </w:p>
    <w:p w14:paraId="587AC6FA" w14:textId="617AE822" w:rsidR="00C56AB4" w:rsidRPr="002248B2" w:rsidRDefault="3EACB1EC" w:rsidP="00A45231">
      <w:pPr>
        <w:spacing w:line="360" w:lineRule="auto"/>
      </w:pPr>
      <w:r w:rsidRPr="3EACB1EC">
        <w:rPr>
          <w:b/>
          <w:bCs/>
        </w:rPr>
        <w:t>Table 1</w:t>
      </w:r>
      <w:r w:rsidRPr="3EACB1EC">
        <w:t xml:space="preserve"> </w:t>
      </w:r>
    </w:p>
    <w:p w14:paraId="1CD19D87" w14:textId="424D3F30" w:rsidR="00C56AB4" w:rsidRPr="002248B2" w:rsidRDefault="3EACB1EC" w:rsidP="00A45231">
      <w:pPr>
        <w:spacing w:line="360" w:lineRule="auto"/>
        <w:rPr>
          <w:color w:val="000000" w:themeColor="text1"/>
        </w:rPr>
      </w:pPr>
      <w:r w:rsidRPr="3EACB1EC">
        <w:rPr>
          <w:i/>
          <w:iCs/>
          <w:color w:val="000000" w:themeColor="text1"/>
        </w:rPr>
        <w:t>Context and population of the BSL-23 application</w:t>
      </w:r>
      <w:r w:rsidRPr="3EACB1EC">
        <w:rPr>
          <w:color w:val="000000" w:themeColor="text1"/>
        </w:rPr>
        <w:t xml:space="preserve"> </w:t>
      </w:r>
    </w:p>
    <w:tbl>
      <w:tblPr>
        <w:tblW w:w="15451" w:type="dxa"/>
        <w:tblInd w:w="-709" w:type="dxa"/>
        <w:tblLayout w:type="fixed"/>
        <w:tblLook w:val="04A0" w:firstRow="1" w:lastRow="0" w:firstColumn="1" w:lastColumn="0" w:noHBand="0" w:noVBand="1"/>
      </w:tblPr>
      <w:tblGrid>
        <w:gridCol w:w="1498"/>
        <w:gridCol w:w="1809"/>
        <w:gridCol w:w="1938"/>
        <w:gridCol w:w="2127"/>
        <w:gridCol w:w="2126"/>
        <w:gridCol w:w="1559"/>
        <w:gridCol w:w="2268"/>
        <w:gridCol w:w="2126"/>
      </w:tblGrid>
      <w:tr w:rsidR="3EACB1EC" w14:paraId="18E94C02" w14:textId="77777777" w:rsidTr="52A67A01">
        <w:trPr>
          <w:trHeight w:val="300"/>
        </w:trPr>
        <w:tc>
          <w:tcPr>
            <w:tcW w:w="1498" w:type="dxa"/>
            <w:tcBorders>
              <w:top w:val="nil"/>
              <w:left w:val="nil"/>
              <w:bottom w:val="single" w:sz="8" w:space="0" w:color="auto"/>
              <w:right w:val="nil"/>
            </w:tcBorders>
            <w:vAlign w:val="center"/>
          </w:tcPr>
          <w:p w14:paraId="3056507B" w14:textId="5306BB1A" w:rsidR="3EACB1EC" w:rsidRDefault="3EACB1EC" w:rsidP="00DC786B">
            <w:pPr>
              <w:spacing w:line="240" w:lineRule="auto"/>
              <w:rPr>
                <w:sz w:val="18"/>
                <w:szCs w:val="18"/>
              </w:rPr>
            </w:pPr>
            <w:r w:rsidRPr="3EACB1EC">
              <w:rPr>
                <w:sz w:val="18"/>
                <w:szCs w:val="18"/>
              </w:rPr>
              <w:t xml:space="preserve">Year </w:t>
            </w:r>
          </w:p>
        </w:tc>
        <w:tc>
          <w:tcPr>
            <w:tcW w:w="1809" w:type="dxa"/>
            <w:tcBorders>
              <w:top w:val="nil"/>
              <w:left w:val="nil"/>
              <w:bottom w:val="single" w:sz="8" w:space="0" w:color="auto"/>
              <w:right w:val="nil"/>
            </w:tcBorders>
            <w:vAlign w:val="center"/>
          </w:tcPr>
          <w:p w14:paraId="20987442" w14:textId="45E55387" w:rsidR="3EACB1EC" w:rsidRDefault="3EACB1EC" w:rsidP="00DC786B">
            <w:pPr>
              <w:spacing w:line="240" w:lineRule="auto"/>
              <w:rPr>
                <w:color w:val="000000" w:themeColor="text1"/>
                <w:sz w:val="18"/>
                <w:szCs w:val="18"/>
              </w:rPr>
            </w:pPr>
            <w:r w:rsidRPr="3EACB1EC">
              <w:rPr>
                <w:color w:val="000000" w:themeColor="text1"/>
                <w:sz w:val="18"/>
                <w:szCs w:val="18"/>
              </w:rPr>
              <w:t xml:space="preserve">Reference </w:t>
            </w:r>
          </w:p>
        </w:tc>
        <w:tc>
          <w:tcPr>
            <w:tcW w:w="1938" w:type="dxa"/>
            <w:tcBorders>
              <w:top w:val="nil"/>
              <w:left w:val="nil"/>
              <w:bottom w:val="single" w:sz="8" w:space="0" w:color="auto"/>
              <w:right w:val="nil"/>
            </w:tcBorders>
            <w:vAlign w:val="center"/>
          </w:tcPr>
          <w:p w14:paraId="4DC1AA1D" w14:textId="3EE026AC" w:rsidR="3EACB1EC" w:rsidRDefault="3EACB1EC" w:rsidP="00DC786B">
            <w:pPr>
              <w:spacing w:line="240" w:lineRule="auto"/>
              <w:rPr>
                <w:sz w:val="18"/>
                <w:szCs w:val="18"/>
              </w:rPr>
            </w:pPr>
            <w:r w:rsidRPr="3EACB1EC">
              <w:rPr>
                <w:sz w:val="18"/>
                <w:szCs w:val="18"/>
              </w:rPr>
              <w:t xml:space="preserve">Country (language) </w:t>
            </w:r>
          </w:p>
        </w:tc>
        <w:tc>
          <w:tcPr>
            <w:tcW w:w="2127" w:type="dxa"/>
            <w:tcBorders>
              <w:top w:val="nil"/>
              <w:left w:val="nil"/>
              <w:bottom w:val="single" w:sz="8" w:space="0" w:color="auto"/>
              <w:right w:val="nil"/>
            </w:tcBorders>
            <w:vAlign w:val="center"/>
          </w:tcPr>
          <w:p w14:paraId="17120BF2" w14:textId="3283683B" w:rsidR="3EACB1EC" w:rsidRDefault="3EACB1EC" w:rsidP="00DC786B">
            <w:pPr>
              <w:spacing w:line="240" w:lineRule="auto"/>
              <w:rPr>
                <w:sz w:val="18"/>
                <w:szCs w:val="18"/>
              </w:rPr>
            </w:pPr>
            <w:r w:rsidRPr="3EACB1EC">
              <w:rPr>
                <w:sz w:val="18"/>
                <w:szCs w:val="18"/>
              </w:rPr>
              <w:t xml:space="preserve">Setting </w:t>
            </w:r>
          </w:p>
        </w:tc>
        <w:tc>
          <w:tcPr>
            <w:tcW w:w="2126" w:type="dxa"/>
            <w:tcBorders>
              <w:top w:val="nil"/>
              <w:left w:val="nil"/>
              <w:bottom w:val="single" w:sz="8" w:space="0" w:color="auto"/>
              <w:right w:val="nil"/>
            </w:tcBorders>
            <w:vAlign w:val="center"/>
          </w:tcPr>
          <w:p w14:paraId="41DF9D73" w14:textId="590E777F" w:rsidR="3EACB1EC" w:rsidRDefault="3EACB1EC" w:rsidP="00DC786B">
            <w:pPr>
              <w:spacing w:line="240" w:lineRule="auto"/>
              <w:rPr>
                <w:sz w:val="18"/>
                <w:szCs w:val="18"/>
              </w:rPr>
            </w:pPr>
            <w:r w:rsidRPr="3EACB1EC">
              <w:rPr>
                <w:sz w:val="18"/>
                <w:szCs w:val="18"/>
              </w:rPr>
              <w:t xml:space="preserve">Sample Size </w:t>
            </w:r>
            <w:r w:rsidR="00724542">
              <w:rPr>
                <w:sz w:val="18"/>
                <w:szCs w:val="18"/>
              </w:rPr>
              <w:br/>
            </w:r>
            <w:r w:rsidRPr="3EACB1EC">
              <w:rPr>
                <w:sz w:val="18"/>
                <w:szCs w:val="18"/>
              </w:rPr>
              <w:t xml:space="preserve">and Gender </w:t>
            </w:r>
          </w:p>
        </w:tc>
        <w:tc>
          <w:tcPr>
            <w:tcW w:w="1559" w:type="dxa"/>
            <w:tcBorders>
              <w:top w:val="nil"/>
              <w:left w:val="nil"/>
              <w:bottom w:val="single" w:sz="8" w:space="0" w:color="auto"/>
              <w:right w:val="nil"/>
            </w:tcBorders>
            <w:vAlign w:val="center"/>
          </w:tcPr>
          <w:p w14:paraId="0FC14771" w14:textId="7670C44E" w:rsidR="3EACB1EC" w:rsidRDefault="3EACB1EC" w:rsidP="00DC786B">
            <w:pPr>
              <w:spacing w:line="240" w:lineRule="auto"/>
              <w:rPr>
                <w:sz w:val="18"/>
                <w:szCs w:val="18"/>
              </w:rPr>
            </w:pPr>
            <w:r w:rsidRPr="3EACB1EC">
              <w:rPr>
                <w:sz w:val="18"/>
                <w:szCs w:val="18"/>
              </w:rPr>
              <w:t xml:space="preserve">Ethnicity (%) </w:t>
            </w:r>
          </w:p>
        </w:tc>
        <w:tc>
          <w:tcPr>
            <w:tcW w:w="2268" w:type="dxa"/>
            <w:tcBorders>
              <w:top w:val="nil"/>
              <w:left w:val="nil"/>
              <w:bottom w:val="single" w:sz="8" w:space="0" w:color="auto"/>
              <w:right w:val="nil"/>
            </w:tcBorders>
            <w:vAlign w:val="center"/>
          </w:tcPr>
          <w:p w14:paraId="0F772A16" w14:textId="35C50621" w:rsidR="3EACB1EC" w:rsidRDefault="3EACB1EC" w:rsidP="00DC786B">
            <w:pPr>
              <w:spacing w:line="240" w:lineRule="auto"/>
              <w:rPr>
                <w:sz w:val="18"/>
                <w:szCs w:val="18"/>
              </w:rPr>
            </w:pPr>
            <w:r w:rsidRPr="3EACB1EC">
              <w:rPr>
                <w:sz w:val="18"/>
                <w:szCs w:val="18"/>
              </w:rPr>
              <w:t xml:space="preserve">Age (SD) </w:t>
            </w:r>
          </w:p>
        </w:tc>
        <w:tc>
          <w:tcPr>
            <w:tcW w:w="2126" w:type="dxa"/>
            <w:tcBorders>
              <w:top w:val="nil"/>
              <w:left w:val="nil"/>
              <w:bottom w:val="single" w:sz="8" w:space="0" w:color="auto"/>
              <w:right w:val="nil"/>
            </w:tcBorders>
            <w:vAlign w:val="center"/>
          </w:tcPr>
          <w:p w14:paraId="069F5B24" w14:textId="3BB03B58" w:rsidR="3EACB1EC" w:rsidRDefault="3EACB1EC" w:rsidP="00DC786B">
            <w:pPr>
              <w:spacing w:line="240" w:lineRule="auto"/>
              <w:rPr>
                <w:sz w:val="18"/>
                <w:szCs w:val="18"/>
              </w:rPr>
            </w:pPr>
            <w:r w:rsidRPr="3EACB1EC">
              <w:rPr>
                <w:sz w:val="18"/>
                <w:szCs w:val="18"/>
              </w:rPr>
              <w:t xml:space="preserve">Diagnosis (%) </w:t>
            </w:r>
          </w:p>
        </w:tc>
      </w:tr>
      <w:tr w:rsidR="3EACB1EC" w14:paraId="426D4732" w14:textId="77777777" w:rsidTr="52A67A01">
        <w:trPr>
          <w:trHeight w:val="300"/>
        </w:trPr>
        <w:tc>
          <w:tcPr>
            <w:tcW w:w="1498" w:type="dxa"/>
            <w:tcBorders>
              <w:top w:val="single" w:sz="8" w:space="0" w:color="auto"/>
              <w:left w:val="nil"/>
              <w:bottom w:val="nil"/>
              <w:right w:val="nil"/>
            </w:tcBorders>
            <w:vAlign w:val="center"/>
          </w:tcPr>
          <w:p w14:paraId="0FB807BD" w14:textId="64D4E642" w:rsidR="3EACB1EC" w:rsidRDefault="3EACB1EC" w:rsidP="00DC786B">
            <w:pPr>
              <w:spacing w:line="240" w:lineRule="auto"/>
              <w:rPr>
                <w:sz w:val="16"/>
                <w:szCs w:val="16"/>
              </w:rPr>
            </w:pPr>
            <w:r w:rsidRPr="3EACB1EC">
              <w:rPr>
                <w:sz w:val="16"/>
                <w:szCs w:val="16"/>
              </w:rPr>
              <w:t xml:space="preserve">2018 </w:t>
            </w:r>
          </w:p>
        </w:tc>
        <w:tc>
          <w:tcPr>
            <w:tcW w:w="1809" w:type="dxa"/>
            <w:tcBorders>
              <w:top w:val="single" w:sz="8" w:space="0" w:color="auto"/>
              <w:left w:val="nil"/>
              <w:bottom w:val="nil"/>
              <w:right w:val="nil"/>
            </w:tcBorders>
            <w:vAlign w:val="center"/>
          </w:tcPr>
          <w:p w14:paraId="3DEBF58C" w14:textId="22B15D53" w:rsidR="3EACB1EC" w:rsidRDefault="3EACB1EC" w:rsidP="00DC786B">
            <w:pPr>
              <w:spacing w:line="240" w:lineRule="auto"/>
              <w:rPr>
                <w:color w:val="000000" w:themeColor="text1"/>
                <w:sz w:val="16"/>
                <w:szCs w:val="16"/>
              </w:rPr>
            </w:pPr>
            <w:r w:rsidRPr="3EACB1EC">
              <w:rPr>
                <w:color w:val="000000" w:themeColor="text1"/>
                <w:sz w:val="16"/>
                <w:szCs w:val="16"/>
              </w:rPr>
              <w:t xml:space="preserve">Robinson et al. </w:t>
            </w:r>
          </w:p>
        </w:tc>
        <w:tc>
          <w:tcPr>
            <w:tcW w:w="1938" w:type="dxa"/>
            <w:tcBorders>
              <w:top w:val="single" w:sz="8" w:space="0" w:color="auto"/>
              <w:left w:val="nil"/>
              <w:bottom w:val="nil"/>
              <w:right w:val="nil"/>
            </w:tcBorders>
            <w:vAlign w:val="center"/>
          </w:tcPr>
          <w:p w14:paraId="7F250DBF" w14:textId="0C5AE311" w:rsidR="3EACB1EC" w:rsidRDefault="3EACB1EC" w:rsidP="00DC786B">
            <w:pPr>
              <w:spacing w:line="240" w:lineRule="auto"/>
              <w:rPr>
                <w:sz w:val="16"/>
                <w:szCs w:val="16"/>
              </w:rPr>
            </w:pPr>
            <w:r w:rsidRPr="3EACB1EC">
              <w:rPr>
                <w:sz w:val="16"/>
                <w:szCs w:val="16"/>
              </w:rPr>
              <w:t xml:space="preserve">Canada </w:t>
            </w:r>
          </w:p>
          <w:p w14:paraId="1DE5681D" w14:textId="2A096EDE" w:rsidR="3EACB1EC" w:rsidRDefault="3EACB1EC" w:rsidP="00DC786B">
            <w:pPr>
              <w:spacing w:line="240" w:lineRule="auto"/>
              <w:rPr>
                <w:sz w:val="16"/>
                <w:szCs w:val="16"/>
              </w:rPr>
            </w:pPr>
            <w:r w:rsidRPr="3EACB1EC">
              <w:rPr>
                <w:sz w:val="16"/>
                <w:szCs w:val="16"/>
              </w:rPr>
              <w:t xml:space="preserve">(not stated) </w:t>
            </w:r>
          </w:p>
        </w:tc>
        <w:tc>
          <w:tcPr>
            <w:tcW w:w="2127" w:type="dxa"/>
            <w:tcBorders>
              <w:top w:val="single" w:sz="8" w:space="0" w:color="auto"/>
              <w:left w:val="nil"/>
              <w:bottom w:val="nil"/>
              <w:right w:val="nil"/>
            </w:tcBorders>
            <w:vAlign w:val="center"/>
          </w:tcPr>
          <w:p w14:paraId="1515169C" w14:textId="529C0AD3" w:rsidR="3EACB1EC" w:rsidRDefault="3EACB1EC" w:rsidP="00DC786B">
            <w:pPr>
              <w:spacing w:line="240" w:lineRule="auto"/>
              <w:rPr>
                <w:sz w:val="16"/>
                <w:szCs w:val="16"/>
              </w:rPr>
            </w:pPr>
            <w:r w:rsidRPr="3EACB1EC">
              <w:rPr>
                <w:sz w:val="16"/>
                <w:szCs w:val="16"/>
              </w:rPr>
              <w:t xml:space="preserve">Outpatients </w:t>
            </w:r>
          </w:p>
        </w:tc>
        <w:tc>
          <w:tcPr>
            <w:tcW w:w="2126" w:type="dxa"/>
            <w:tcBorders>
              <w:top w:val="single" w:sz="8" w:space="0" w:color="auto"/>
              <w:left w:val="nil"/>
              <w:bottom w:val="nil"/>
              <w:right w:val="nil"/>
            </w:tcBorders>
            <w:vAlign w:val="center"/>
          </w:tcPr>
          <w:p w14:paraId="5E8F8017" w14:textId="77777777" w:rsidR="00D77EA8" w:rsidRDefault="3EACB1EC" w:rsidP="00DC786B">
            <w:pPr>
              <w:spacing w:line="240" w:lineRule="auto"/>
              <w:rPr>
                <w:sz w:val="16"/>
                <w:szCs w:val="16"/>
              </w:rPr>
            </w:pPr>
            <w:r w:rsidRPr="3EACB1EC">
              <w:rPr>
                <w:b/>
                <w:bCs/>
                <w:sz w:val="16"/>
                <w:szCs w:val="16"/>
              </w:rPr>
              <w:t>N = 97</w:t>
            </w:r>
            <w:r w:rsidRPr="3EACB1EC">
              <w:rPr>
                <w:sz w:val="16"/>
                <w:szCs w:val="16"/>
              </w:rPr>
              <w:t xml:space="preserve"> </w:t>
            </w:r>
            <w:r w:rsidR="00D77EA8">
              <w:rPr>
                <w:sz w:val="16"/>
                <w:szCs w:val="16"/>
              </w:rPr>
              <w:t xml:space="preserve"> </w:t>
            </w:r>
          </w:p>
          <w:p w14:paraId="376F244D" w14:textId="15404B25" w:rsidR="3EACB1EC" w:rsidRDefault="00D77EA8" w:rsidP="00DC786B">
            <w:pPr>
              <w:spacing w:line="240" w:lineRule="auto"/>
              <w:rPr>
                <w:sz w:val="16"/>
                <w:szCs w:val="16"/>
              </w:rPr>
            </w:pPr>
            <w:r>
              <w:rPr>
                <w:sz w:val="16"/>
                <w:szCs w:val="16"/>
              </w:rPr>
              <w:t>(n=88 for BSL-23)</w:t>
            </w:r>
          </w:p>
          <w:p w14:paraId="2AE6087E" w14:textId="711C8739" w:rsidR="3EACB1EC" w:rsidRDefault="3EACB1EC" w:rsidP="00DC786B">
            <w:pPr>
              <w:spacing w:line="240" w:lineRule="auto"/>
              <w:rPr>
                <w:sz w:val="16"/>
                <w:szCs w:val="16"/>
              </w:rPr>
            </w:pPr>
            <w:r w:rsidRPr="3EACB1EC">
              <w:rPr>
                <w:sz w:val="16"/>
                <w:szCs w:val="16"/>
              </w:rPr>
              <w:t xml:space="preserve">90% Female </w:t>
            </w:r>
          </w:p>
          <w:p w14:paraId="77BF8A4D" w14:textId="3D16C22F" w:rsidR="3EACB1EC" w:rsidRDefault="3EACB1EC" w:rsidP="00DC786B">
            <w:pPr>
              <w:spacing w:line="240" w:lineRule="auto"/>
              <w:rPr>
                <w:sz w:val="16"/>
                <w:szCs w:val="16"/>
              </w:rPr>
            </w:pPr>
          </w:p>
        </w:tc>
        <w:tc>
          <w:tcPr>
            <w:tcW w:w="1559" w:type="dxa"/>
            <w:tcBorders>
              <w:top w:val="single" w:sz="8" w:space="0" w:color="auto"/>
              <w:left w:val="nil"/>
              <w:bottom w:val="nil"/>
              <w:right w:val="nil"/>
            </w:tcBorders>
            <w:vAlign w:val="center"/>
          </w:tcPr>
          <w:p w14:paraId="61C32E70" w14:textId="1E120E4F" w:rsidR="3EACB1EC" w:rsidRDefault="3EACB1EC" w:rsidP="00DC786B">
            <w:pPr>
              <w:spacing w:line="240" w:lineRule="auto"/>
              <w:rPr>
                <w:sz w:val="16"/>
                <w:szCs w:val="16"/>
              </w:rPr>
            </w:pPr>
            <w:r w:rsidRPr="3EACB1EC">
              <w:rPr>
                <w:sz w:val="16"/>
                <w:szCs w:val="16"/>
              </w:rPr>
              <w:t xml:space="preserve">Not stated </w:t>
            </w:r>
          </w:p>
        </w:tc>
        <w:tc>
          <w:tcPr>
            <w:tcW w:w="2268" w:type="dxa"/>
            <w:tcBorders>
              <w:top w:val="single" w:sz="8" w:space="0" w:color="auto"/>
              <w:left w:val="nil"/>
              <w:bottom w:val="nil"/>
              <w:right w:val="nil"/>
            </w:tcBorders>
            <w:vAlign w:val="center"/>
          </w:tcPr>
          <w:p w14:paraId="6D04B6E7" w14:textId="0CF5B207" w:rsidR="3EACB1EC" w:rsidRDefault="3EACB1EC" w:rsidP="00DC786B">
            <w:pPr>
              <w:spacing w:line="240" w:lineRule="auto"/>
              <w:rPr>
                <w:sz w:val="16"/>
                <w:szCs w:val="16"/>
              </w:rPr>
            </w:pPr>
            <w:r w:rsidRPr="3EACB1EC">
              <w:rPr>
                <w:sz w:val="16"/>
                <w:szCs w:val="16"/>
              </w:rPr>
              <w:t xml:space="preserve">Not stated </w:t>
            </w:r>
          </w:p>
        </w:tc>
        <w:tc>
          <w:tcPr>
            <w:tcW w:w="2126" w:type="dxa"/>
            <w:tcBorders>
              <w:top w:val="single" w:sz="8" w:space="0" w:color="auto"/>
              <w:left w:val="nil"/>
              <w:bottom w:val="nil"/>
              <w:right w:val="nil"/>
            </w:tcBorders>
            <w:vAlign w:val="center"/>
          </w:tcPr>
          <w:p w14:paraId="45B740B1" w14:textId="61C6D79A" w:rsidR="3EACB1EC" w:rsidRDefault="3EACB1EC" w:rsidP="00DC786B">
            <w:pPr>
              <w:spacing w:line="240" w:lineRule="auto"/>
              <w:rPr>
                <w:sz w:val="16"/>
                <w:szCs w:val="16"/>
              </w:rPr>
            </w:pPr>
            <w:r w:rsidRPr="3EACB1EC">
              <w:rPr>
                <w:sz w:val="16"/>
                <w:szCs w:val="16"/>
              </w:rPr>
              <w:t xml:space="preserve">BPD (100%)  </w:t>
            </w:r>
          </w:p>
        </w:tc>
      </w:tr>
      <w:tr w:rsidR="3EACB1EC" w14:paraId="7FA8514A" w14:textId="77777777" w:rsidTr="52A67A01">
        <w:trPr>
          <w:trHeight w:val="300"/>
        </w:trPr>
        <w:tc>
          <w:tcPr>
            <w:tcW w:w="1498" w:type="dxa"/>
            <w:shd w:val="clear" w:color="auto" w:fill="F2F2F2" w:themeFill="background1" w:themeFillShade="F2"/>
            <w:vAlign w:val="center"/>
          </w:tcPr>
          <w:p w14:paraId="6AFE8001" w14:textId="53BA0287" w:rsidR="3EACB1EC" w:rsidRDefault="66DDA8C6" w:rsidP="00DC786B">
            <w:pPr>
              <w:spacing w:line="240" w:lineRule="auto"/>
              <w:rPr>
                <w:color w:val="000000" w:themeColor="text1"/>
                <w:sz w:val="16"/>
                <w:szCs w:val="16"/>
              </w:rPr>
            </w:pPr>
            <w:r w:rsidRPr="66DDA8C6">
              <w:rPr>
                <w:color w:val="000000" w:themeColor="text1"/>
                <w:sz w:val="16"/>
                <w:szCs w:val="16"/>
              </w:rPr>
              <w:t xml:space="preserve">2020 </w:t>
            </w:r>
          </w:p>
        </w:tc>
        <w:tc>
          <w:tcPr>
            <w:tcW w:w="1809" w:type="dxa"/>
            <w:shd w:val="clear" w:color="auto" w:fill="F2F2F2" w:themeFill="background1" w:themeFillShade="F2"/>
            <w:vAlign w:val="center"/>
          </w:tcPr>
          <w:p w14:paraId="0749B62D" w14:textId="57BE75C1" w:rsidR="3EACB1EC" w:rsidRDefault="3EACB1EC" w:rsidP="00DC786B">
            <w:pPr>
              <w:spacing w:line="240" w:lineRule="auto"/>
              <w:rPr>
                <w:color w:val="000000" w:themeColor="text1"/>
                <w:sz w:val="16"/>
                <w:szCs w:val="16"/>
              </w:rPr>
            </w:pPr>
            <w:r w:rsidRPr="3EACB1EC">
              <w:rPr>
                <w:color w:val="000000" w:themeColor="text1"/>
                <w:sz w:val="16"/>
                <w:szCs w:val="16"/>
              </w:rPr>
              <w:t xml:space="preserve">Signer et al. </w:t>
            </w:r>
          </w:p>
        </w:tc>
        <w:tc>
          <w:tcPr>
            <w:tcW w:w="1938" w:type="dxa"/>
            <w:shd w:val="clear" w:color="auto" w:fill="F2F2F2" w:themeFill="background1" w:themeFillShade="F2"/>
            <w:vAlign w:val="center"/>
          </w:tcPr>
          <w:p w14:paraId="6719227D" w14:textId="472CBBB1" w:rsidR="3EACB1EC" w:rsidRDefault="3EACB1EC" w:rsidP="00DC786B">
            <w:pPr>
              <w:spacing w:line="240" w:lineRule="auto"/>
              <w:rPr>
                <w:color w:val="000000" w:themeColor="text1"/>
                <w:sz w:val="16"/>
                <w:szCs w:val="16"/>
              </w:rPr>
            </w:pPr>
            <w:r w:rsidRPr="3EACB1EC">
              <w:rPr>
                <w:color w:val="000000" w:themeColor="text1"/>
                <w:sz w:val="16"/>
                <w:szCs w:val="16"/>
              </w:rPr>
              <w:t xml:space="preserve">Canada </w:t>
            </w:r>
          </w:p>
          <w:p w14:paraId="4E344171" w14:textId="63D728D2" w:rsidR="3EACB1EC" w:rsidRDefault="3EACB1EC" w:rsidP="00DC786B">
            <w:pPr>
              <w:spacing w:line="240" w:lineRule="auto"/>
              <w:rPr>
                <w:color w:val="000000" w:themeColor="text1"/>
                <w:sz w:val="16"/>
                <w:szCs w:val="16"/>
              </w:rPr>
            </w:pPr>
            <w:r w:rsidRPr="3EACB1EC">
              <w:rPr>
                <w:color w:val="000000" w:themeColor="text1"/>
                <w:sz w:val="16"/>
                <w:szCs w:val="16"/>
              </w:rPr>
              <w:t xml:space="preserve">(French) </w:t>
            </w:r>
          </w:p>
          <w:p w14:paraId="57955408" w14:textId="0C1C565B"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c>
          <w:tcPr>
            <w:tcW w:w="2127" w:type="dxa"/>
            <w:shd w:val="clear" w:color="auto" w:fill="F2F2F2" w:themeFill="background1" w:themeFillShade="F2"/>
            <w:vAlign w:val="center"/>
          </w:tcPr>
          <w:p w14:paraId="22C73978" w14:textId="407F5379" w:rsidR="3EACB1EC" w:rsidRDefault="3EACB1EC" w:rsidP="00DC786B">
            <w:pPr>
              <w:spacing w:line="240" w:lineRule="auto"/>
              <w:rPr>
                <w:color w:val="000000" w:themeColor="text1"/>
                <w:sz w:val="16"/>
                <w:szCs w:val="16"/>
              </w:rPr>
            </w:pPr>
            <w:r w:rsidRPr="3EACB1EC">
              <w:rPr>
                <w:color w:val="000000" w:themeColor="text1"/>
                <w:sz w:val="16"/>
                <w:szCs w:val="16"/>
              </w:rPr>
              <w:t xml:space="preserve">Not available </w:t>
            </w:r>
          </w:p>
        </w:tc>
        <w:tc>
          <w:tcPr>
            <w:tcW w:w="2126" w:type="dxa"/>
            <w:shd w:val="clear" w:color="auto" w:fill="F2F2F2" w:themeFill="background1" w:themeFillShade="F2"/>
            <w:vAlign w:val="center"/>
          </w:tcPr>
          <w:p w14:paraId="05ED2017" w14:textId="21AA2EBA"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10014647" w14:textId="142073BB" w:rsidR="3EACB1EC" w:rsidRDefault="3EACB1EC" w:rsidP="00DC786B">
            <w:pPr>
              <w:spacing w:line="240" w:lineRule="auto"/>
              <w:rPr>
                <w:color w:val="000000" w:themeColor="text1"/>
                <w:sz w:val="16"/>
                <w:szCs w:val="16"/>
              </w:rPr>
            </w:pPr>
            <w:r w:rsidRPr="3EACB1EC">
              <w:rPr>
                <w:b/>
                <w:bCs/>
                <w:color w:val="000000" w:themeColor="text1"/>
                <w:sz w:val="16"/>
                <w:szCs w:val="16"/>
              </w:rPr>
              <w:t>N = 50</w:t>
            </w:r>
            <w:r w:rsidRPr="3EACB1EC">
              <w:rPr>
                <w:color w:val="000000" w:themeColor="text1"/>
                <w:sz w:val="16"/>
                <w:szCs w:val="16"/>
              </w:rPr>
              <w:t xml:space="preserve"> </w:t>
            </w:r>
          </w:p>
          <w:p w14:paraId="40C4FF85" w14:textId="7ACE7546" w:rsidR="3EACB1EC" w:rsidRDefault="3EACB1EC" w:rsidP="00DC786B">
            <w:pPr>
              <w:spacing w:line="240" w:lineRule="auto"/>
              <w:rPr>
                <w:color w:val="000000" w:themeColor="text1"/>
                <w:sz w:val="16"/>
                <w:szCs w:val="16"/>
              </w:rPr>
            </w:pPr>
            <w:r w:rsidRPr="3EACB1EC">
              <w:rPr>
                <w:color w:val="000000" w:themeColor="text1"/>
                <w:sz w:val="16"/>
                <w:szCs w:val="16"/>
                <w:u w:val="single"/>
              </w:rPr>
              <w:t>Standard sample</w:t>
            </w:r>
            <w:r w:rsidRPr="3EACB1EC">
              <w:rPr>
                <w:color w:val="000000" w:themeColor="text1"/>
                <w:sz w:val="16"/>
                <w:szCs w:val="16"/>
              </w:rPr>
              <w:t xml:space="preserve">  </w:t>
            </w:r>
          </w:p>
          <w:p w14:paraId="55C4B2A6" w14:textId="7B43EF7E" w:rsidR="3EACB1EC" w:rsidRDefault="3EACB1EC" w:rsidP="00DC786B">
            <w:pPr>
              <w:spacing w:line="240" w:lineRule="auto"/>
              <w:rPr>
                <w:color w:val="000000" w:themeColor="text1"/>
                <w:sz w:val="16"/>
                <w:szCs w:val="16"/>
              </w:rPr>
            </w:pPr>
            <w:r w:rsidRPr="3EACB1EC">
              <w:rPr>
                <w:color w:val="000000" w:themeColor="text1"/>
                <w:sz w:val="16"/>
                <w:szCs w:val="16"/>
              </w:rPr>
              <w:t xml:space="preserve">N = 23 </w:t>
            </w:r>
          </w:p>
          <w:p w14:paraId="11A98020" w14:textId="5E96F095" w:rsidR="3EACB1EC" w:rsidRDefault="3EACB1EC" w:rsidP="00DC786B">
            <w:pPr>
              <w:spacing w:line="240" w:lineRule="auto"/>
              <w:rPr>
                <w:color w:val="000000" w:themeColor="text1"/>
                <w:sz w:val="16"/>
                <w:szCs w:val="16"/>
              </w:rPr>
            </w:pPr>
            <w:r w:rsidRPr="3EACB1EC">
              <w:rPr>
                <w:color w:val="000000" w:themeColor="text1"/>
                <w:sz w:val="16"/>
                <w:szCs w:val="16"/>
              </w:rPr>
              <w:t xml:space="preserve">83% Female </w:t>
            </w:r>
          </w:p>
          <w:p w14:paraId="2750283D" w14:textId="4F990671"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6D925A3E" w14:textId="75BD656B"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5DC9E98" w14:textId="08B6DA8C" w:rsidR="3EACB1EC" w:rsidRDefault="3EACB1EC" w:rsidP="00DC786B">
            <w:pPr>
              <w:spacing w:line="240" w:lineRule="auto"/>
              <w:rPr>
                <w:color w:val="000000" w:themeColor="text1"/>
                <w:sz w:val="16"/>
                <w:szCs w:val="16"/>
              </w:rPr>
            </w:pPr>
            <w:r w:rsidRPr="3EACB1EC">
              <w:rPr>
                <w:color w:val="000000" w:themeColor="text1"/>
                <w:sz w:val="16"/>
                <w:szCs w:val="16"/>
                <w:u w:val="single"/>
              </w:rPr>
              <w:t>Responsive sample</w:t>
            </w:r>
            <w:r w:rsidRPr="3EACB1EC">
              <w:rPr>
                <w:color w:val="000000" w:themeColor="text1"/>
                <w:sz w:val="16"/>
                <w:szCs w:val="16"/>
              </w:rPr>
              <w:t xml:space="preserve">  </w:t>
            </w:r>
          </w:p>
          <w:p w14:paraId="590F4A93" w14:textId="710AE8BC" w:rsidR="3EACB1EC" w:rsidRDefault="3EACB1EC" w:rsidP="00DC786B">
            <w:pPr>
              <w:spacing w:line="240" w:lineRule="auto"/>
              <w:rPr>
                <w:color w:val="000000" w:themeColor="text1"/>
                <w:sz w:val="16"/>
                <w:szCs w:val="16"/>
              </w:rPr>
            </w:pPr>
            <w:r w:rsidRPr="3EACB1EC">
              <w:rPr>
                <w:color w:val="000000" w:themeColor="text1"/>
                <w:sz w:val="16"/>
                <w:szCs w:val="16"/>
              </w:rPr>
              <w:t xml:space="preserve">N = 27 </w:t>
            </w:r>
          </w:p>
          <w:p w14:paraId="48F38975" w14:textId="79FCE784" w:rsidR="3EACB1EC" w:rsidRDefault="3EACB1EC" w:rsidP="00DC786B">
            <w:pPr>
              <w:spacing w:line="240" w:lineRule="auto"/>
              <w:rPr>
                <w:color w:val="000000" w:themeColor="text1"/>
                <w:sz w:val="16"/>
                <w:szCs w:val="16"/>
              </w:rPr>
            </w:pPr>
            <w:r w:rsidRPr="3EACB1EC">
              <w:rPr>
                <w:color w:val="000000" w:themeColor="text1"/>
                <w:sz w:val="16"/>
                <w:szCs w:val="16"/>
              </w:rPr>
              <w:t xml:space="preserve">52% Female </w:t>
            </w:r>
          </w:p>
          <w:p w14:paraId="0460443A" w14:textId="216C7908" w:rsidR="3EACB1EC" w:rsidRDefault="3EACB1EC" w:rsidP="00DC786B">
            <w:pPr>
              <w:spacing w:line="240" w:lineRule="auto"/>
              <w:rPr>
                <w:color w:val="000000" w:themeColor="text1"/>
                <w:sz w:val="16"/>
                <w:szCs w:val="16"/>
              </w:rPr>
            </w:pPr>
          </w:p>
        </w:tc>
        <w:tc>
          <w:tcPr>
            <w:tcW w:w="1559" w:type="dxa"/>
            <w:shd w:val="clear" w:color="auto" w:fill="F2F2F2" w:themeFill="background1" w:themeFillShade="F2"/>
            <w:vAlign w:val="center"/>
          </w:tcPr>
          <w:p w14:paraId="191E79D5" w14:textId="743E4D73"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46D0DDB1" w14:textId="0EA44682" w:rsidR="3EACB1EC" w:rsidRDefault="3EACB1EC" w:rsidP="00DC786B">
            <w:pPr>
              <w:spacing w:line="240" w:lineRule="auto"/>
              <w:rPr>
                <w:color w:val="000000" w:themeColor="text1"/>
                <w:sz w:val="16"/>
                <w:szCs w:val="16"/>
              </w:rPr>
            </w:pPr>
            <w:r w:rsidRPr="3EACB1EC">
              <w:rPr>
                <w:color w:val="000000" w:themeColor="text1"/>
                <w:sz w:val="16"/>
                <w:szCs w:val="16"/>
                <w:u w:val="single"/>
              </w:rPr>
              <w:t>Standard sample</w:t>
            </w:r>
            <w:r w:rsidRPr="3EACB1EC">
              <w:rPr>
                <w:color w:val="000000" w:themeColor="text1"/>
                <w:sz w:val="16"/>
                <w:szCs w:val="16"/>
              </w:rPr>
              <w:t xml:space="preserve"> </w:t>
            </w:r>
            <w:r w:rsidR="00724542">
              <w:rPr>
                <w:color w:val="000000" w:themeColor="text1"/>
                <w:sz w:val="16"/>
                <w:szCs w:val="16"/>
              </w:rPr>
              <w:br/>
            </w:r>
            <w:r w:rsidRPr="3EACB1EC">
              <w:rPr>
                <w:color w:val="000000" w:themeColor="text1"/>
                <w:sz w:val="16"/>
                <w:szCs w:val="16"/>
              </w:rPr>
              <w:t>31.96</w:t>
            </w:r>
            <w:r w:rsidR="00457555">
              <w:rPr>
                <w:color w:val="000000" w:themeColor="text1"/>
                <w:sz w:val="16"/>
                <w:szCs w:val="16"/>
              </w:rPr>
              <w:t xml:space="preserve"> </w:t>
            </w:r>
            <w:r w:rsidRPr="3EACB1EC">
              <w:rPr>
                <w:color w:val="000000" w:themeColor="text1"/>
                <w:sz w:val="16"/>
                <w:szCs w:val="16"/>
              </w:rPr>
              <w:t xml:space="preserve">(9.43) </w:t>
            </w:r>
          </w:p>
          <w:p w14:paraId="44560C2E" w14:textId="4C7C191F"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7C82F7D" w14:textId="4743AE5F" w:rsidR="3EACB1EC" w:rsidRDefault="3EACB1EC" w:rsidP="00DC786B">
            <w:pPr>
              <w:spacing w:line="240" w:lineRule="auto"/>
              <w:rPr>
                <w:color w:val="000000" w:themeColor="text1"/>
                <w:sz w:val="16"/>
                <w:szCs w:val="16"/>
              </w:rPr>
            </w:pPr>
            <w:r w:rsidRPr="3EACB1EC">
              <w:rPr>
                <w:color w:val="000000" w:themeColor="text1"/>
                <w:sz w:val="16"/>
                <w:szCs w:val="16"/>
                <w:u w:val="single"/>
              </w:rPr>
              <w:t>Responsive sample</w:t>
            </w:r>
            <w:r w:rsidRPr="3EACB1EC">
              <w:rPr>
                <w:color w:val="000000" w:themeColor="text1"/>
                <w:sz w:val="16"/>
                <w:szCs w:val="16"/>
              </w:rPr>
              <w:t xml:space="preserve"> </w:t>
            </w:r>
            <w:r w:rsidR="00724542">
              <w:rPr>
                <w:color w:val="000000" w:themeColor="text1"/>
                <w:sz w:val="16"/>
                <w:szCs w:val="16"/>
              </w:rPr>
              <w:br/>
            </w:r>
            <w:r w:rsidRPr="3EACB1EC">
              <w:rPr>
                <w:color w:val="000000" w:themeColor="text1"/>
                <w:sz w:val="16"/>
                <w:szCs w:val="16"/>
              </w:rPr>
              <w:t>34.7</w:t>
            </w:r>
            <w:r w:rsidR="00457555">
              <w:rPr>
                <w:color w:val="000000" w:themeColor="text1"/>
                <w:sz w:val="16"/>
                <w:szCs w:val="16"/>
              </w:rPr>
              <w:t xml:space="preserve"> </w:t>
            </w:r>
            <w:r w:rsidRPr="3EACB1EC">
              <w:rPr>
                <w:color w:val="000000" w:themeColor="text1"/>
                <w:sz w:val="16"/>
                <w:szCs w:val="16"/>
              </w:rPr>
              <w:t xml:space="preserve">(9.62) </w:t>
            </w:r>
          </w:p>
        </w:tc>
        <w:tc>
          <w:tcPr>
            <w:tcW w:w="2126" w:type="dxa"/>
            <w:shd w:val="clear" w:color="auto" w:fill="F2F2F2" w:themeFill="background1" w:themeFillShade="F2"/>
            <w:vAlign w:val="center"/>
          </w:tcPr>
          <w:p w14:paraId="18A3AE0E" w14:textId="7478D121" w:rsidR="3EACB1EC" w:rsidRDefault="3EACB1EC" w:rsidP="00DC786B">
            <w:pPr>
              <w:spacing w:line="240" w:lineRule="auto"/>
              <w:rPr>
                <w:color w:val="000000" w:themeColor="text1"/>
                <w:sz w:val="16"/>
                <w:szCs w:val="16"/>
              </w:rPr>
            </w:pPr>
            <w:r w:rsidRPr="3EACB1EC">
              <w:rPr>
                <w:color w:val="000000" w:themeColor="text1"/>
                <w:sz w:val="16"/>
                <w:szCs w:val="16"/>
              </w:rPr>
              <w:t xml:space="preserve">BPD (100%) </w:t>
            </w:r>
          </w:p>
        </w:tc>
      </w:tr>
      <w:tr w:rsidR="3EACB1EC" w14:paraId="00F1ED7B" w14:textId="77777777" w:rsidTr="52A67A01">
        <w:trPr>
          <w:trHeight w:val="630"/>
        </w:trPr>
        <w:tc>
          <w:tcPr>
            <w:tcW w:w="1498" w:type="dxa"/>
            <w:tcBorders>
              <w:left w:val="nil"/>
              <w:bottom w:val="dotted" w:sz="8" w:space="0" w:color="auto"/>
              <w:right w:val="nil"/>
            </w:tcBorders>
            <w:vAlign w:val="center"/>
          </w:tcPr>
          <w:p w14:paraId="42B7939F" w14:textId="0B10A79A" w:rsidR="3EACB1EC" w:rsidRDefault="3EACB1EC" w:rsidP="00DC786B">
            <w:pPr>
              <w:spacing w:line="240" w:lineRule="auto"/>
              <w:rPr>
                <w:sz w:val="16"/>
                <w:szCs w:val="16"/>
              </w:rPr>
            </w:pPr>
            <w:r w:rsidRPr="3EACB1EC">
              <w:rPr>
                <w:sz w:val="16"/>
                <w:szCs w:val="16"/>
              </w:rPr>
              <w:t xml:space="preserve">2023 </w:t>
            </w:r>
          </w:p>
        </w:tc>
        <w:tc>
          <w:tcPr>
            <w:tcW w:w="1809" w:type="dxa"/>
            <w:tcBorders>
              <w:left w:val="nil"/>
              <w:bottom w:val="dotted" w:sz="8" w:space="0" w:color="auto"/>
              <w:right w:val="nil"/>
            </w:tcBorders>
            <w:vAlign w:val="center"/>
          </w:tcPr>
          <w:p w14:paraId="3EB7C66E" w14:textId="76EED591" w:rsidR="3EACB1EC" w:rsidRDefault="3EACB1EC" w:rsidP="00DC786B">
            <w:pPr>
              <w:spacing w:line="240" w:lineRule="auto"/>
              <w:rPr>
                <w:color w:val="000000" w:themeColor="text1"/>
                <w:sz w:val="16"/>
                <w:szCs w:val="16"/>
              </w:rPr>
            </w:pPr>
            <w:r w:rsidRPr="3EACB1EC">
              <w:rPr>
                <w:color w:val="000000" w:themeColor="text1"/>
                <w:sz w:val="16"/>
                <w:szCs w:val="16"/>
              </w:rPr>
              <w:t xml:space="preserve">Danayan et al. </w:t>
            </w:r>
          </w:p>
        </w:tc>
        <w:tc>
          <w:tcPr>
            <w:tcW w:w="1938" w:type="dxa"/>
            <w:tcBorders>
              <w:left w:val="nil"/>
              <w:bottom w:val="dotted" w:sz="8" w:space="0" w:color="auto"/>
              <w:right w:val="nil"/>
            </w:tcBorders>
            <w:vAlign w:val="center"/>
          </w:tcPr>
          <w:p w14:paraId="1BBADB75" w14:textId="053B4E68" w:rsidR="3EACB1EC" w:rsidRDefault="3EACB1EC" w:rsidP="00DC786B">
            <w:pPr>
              <w:spacing w:line="240" w:lineRule="auto"/>
              <w:rPr>
                <w:sz w:val="16"/>
                <w:szCs w:val="16"/>
              </w:rPr>
            </w:pPr>
            <w:r w:rsidRPr="3EACB1EC">
              <w:rPr>
                <w:sz w:val="16"/>
                <w:szCs w:val="16"/>
              </w:rPr>
              <w:t xml:space="preserve">Canada </w:t>
            </w:r>
          </w:p>
          <w:p w14:paraId="00671BCA" w14:textId="77D182C5" w:rsidR="3EACB1EC" w:rsidRDefault="3EACB1EC" w:rsidP="00DC786B">
            <w:pPr>
              <w:spacing w:line="240" w:lineRule="auto"/>
              <w:rPr>
                <w:sz w:val="16"/>
                <w:szCs w:val="16"/>
              </w:rPr>
            </w:pPr>
            <w:r w:rsidRPr="3EACB1EC">
              <w:rPr>
                <w:sz w:val="16"/>
                <w:szCs w:val="16"/>
              </w:rPr>
              <w:t xml:space="preserve">(not stated) </w:t>
            </w:r>
          </w:p>
        </w:tc>
        <w:tc>
          <w:tcPr>
            <w:tcW w:w="2127" w:type="dxa"/>
            <w:tcBorders>
              <w:left w:val="nil"/>
              <w:bottom w:val="dotted" w:sz="8" w:space="0" w:color="auto"/>
              <w:right w:val="nil"/>
            </w:tcBorders>
            <w:vAlign w:val="center"/>
          </w:tcPr>
          <w:p w14:paraId="35C2405C" w14:textId="1C0C0974" w:rsidR="3EACB1EC" w:rsidRDefault="3EACB1EC" w:rsidP="00DC786B">
            <w:pPr>
              <w:spacing w:line="240" w:lineRule="auto"/>
              <w:rPr>
                <w:sz w:val="16"/>
                <w:szCs w:val="16"/>
              </w:rPr>
            </w:pPr>
            <w:r w:rsidRPr="3EACB1EC">
              <w:rPr>
                <w:sz w:val="16"/>
                <w:szCs w:val="16"/>
              </w:rPr>
              <w:t xml:space="preserve">Outpatients </w:t>
            </w:r>
          </w:p>
        </w:tc>
        <w:tc>
          <w:tcPr>
            <w:tcW w:w="2126" w:type="dxa"/>
            <w:tcBorders>
              <w:left w:val="nil"/>
              <w:bottom w:val="dotted" w:sz="8" w:space="0" w:color="auto"/>
              <w:right w:val="nil"/>
            </w:tcBorders>
            <w:vAlign w:val="center"/>
          </w:tcPr>
          <w:p w14:paraId="5F0C6D54" w14:textId="083524C0" w:rsidR="3EACB1EC" w:rsidRDefault="3EACB1EC" w:rsidP="00DC786B">
            <w:pPr>
              <w:spacing w:line="240" w:lineRule="auto"/>
              <w:rPr>
                <w:sz w:val="16"/>
                <w:szCs w:val="16"/>
              </w:rPr>
            </w:pPr>
            <w:r w:rsidRPr="3EACB1EC">
              <w:rPr>
                <w:b/>
                <w:bCs/>
                <w:sz w:val="16"/>
                <w:szCs w:val="16"/>
              </w:rPr>
              <w:t>N = 100</w:t>
            </w:r>
            <w:r w:rsidRPr="3EACB1EC">
              <w:rPr>
                <w:sz w:val="16"/>
                <w:szCs w:val="16"/>
              </w:rPr>
              <w:t xml:space="preserve"> </w:t>
            </w:r>
          </w:p>
          <w:p w14:paraId="136A63A4" w14:textId="3A949E21" w:rsidR="3EACB1EC" w:rsidRDefault="3EACB1EC" w:rsidP="00DC786B">
            <w:pPr>
              <w:spacing w:line="240" w:lineRule="auto"/>
              <w:rPr>
                <w:sz w:val="16"/>
                <w:szCs w:val="16"/>
              </w:rPr>
            </w:pPr>
            <w:r w:rsidRPr="3EACB1EC">
              <w:rPr>
                <w:sz w:val="16"/>
                <w:szCs w:val="16"/>
              </w:rPr>
              <w:t xml:space="preserve">58% Female </w:t>
            </w:r>
          </w:p>
          <w:p w14:paraId="239F0D65" w14:textId="00447DFC" w:rsidR="3EACB1EC" w:rsidRDefault="3EACB1EC" w:rsidP="00DC786B">
            <w:pPr>
              <w:spacing w:line="240" w:lineRule="auto"/>
              <w:rPr>
                <w:sz w:val="16"/>
                <w:szCs w:val="16"/>
              </w:rPr>
            </w:pPr>
          </w:p>
        </w:tc>
        <w:tc>
          <w:tcPr>
            <w:tcW w:w="1559" w:type="dxa"/>
            <w:tcBorders>
              <w:left w:val="nil"/>
              <w:bottom w:val="dotted" w:sz="8" w:space="0" w:color="auto"/>
              <w:right w:val="nil"/>
            </w:tcBorders>
            <w:vAlign w:val="center"/>
          </w:tcPr>
          <w:p w14:paraId="01EE9E99" w14:textId="6B091303" w:rsidR="3EACB1EC" w:rsidRDefault="3EACB1EC" w:rsidP="00DC786B">
            <w:pPr>
              <w:spacing w:line="240" w:lineRule="auto"/>
              <w:rPr>
                <w:sz w:val="16"/>
                <w:szCs w:val="16"/>
              </w:rPr>
            </w:pPr>
            <w:r w:rsidRPr="3EACB1EC">
              <w:rPr>
                <w:sz w:val="16"/>
                <w:szCs w:val="16"/>
              </w:rPr>
              <w:t xml:space="preserve">Not stated </w:t>
            </w:r>
          </w:p>
        </w:tc>
        <w:tc>
          <w:tcPr>
            <w:tcW w:w="2268" w:type="dxa"/>
            <w:tcBorders>
              <w:left w:val="nil"/>
              <w:bottom w:val="dotted" w:sz="8" w:space="0" w:color="auto"/>
              <w:right w:val="nil"/>
            </w:tcBorders>
            <w:vAlign w:val="center"/>
          </w:tcPr>
          <w:p w14:paraId="324095C4" w14:textId="2995735B" w:rsidR="3EACB1EC" w:rsidRDefault="3EACB1EC" w:rsidP="00DC786B">
            <w:pPr>
              <w:spacing w:line="240" w:lineRule="auto"/>
              <w:rPr>
                <w:sz w:val="16"/>
                <w:szCs w:val="16"/>
              </w:rPr>
            </w:pPr>
            <w:r w:rsidRPr="00724542">
              <w:rPr>
                <w:sz w:val="16"/>
                <w:szCs w:val="16"/>
                <w:u w:val="single"/>
              </w:rPr>
              <w:t>BPD+</w:t>
            </w:r>
            <w:r w:rsidRPr="3EACB1EC">
              <w:rPr>
                <w:sz w:val="16"/>
                <w:szCs w:val="16"/>
              </w:rPr>
              <w:t xml:space="preserve"> </w:t>
            </w:r>
            <w:r w:rsidR="00724542">
              <w:rPr>
                <w:sz w:val="16"/>
                <w:szCs w:val="16"/>
              </w:rPr>
              <w:br/>
            </w:r>
            <w:r w:rsidRPr="3EACB1EC">
              <w:rPr>
                <w:sz w:val="16"/>
                <w:szCs w:val="16"/>
              </w:rPr>
              <w:t xml:space="preserve">38.8(14.6)  </w:t>
            </w:r>
          </w:p>
          <w:p w14:paraId="1E008DBB" w14:textId="77777777" w:rsidR="00724542" w:rsidRDefault="00724542" w:rsidP="00DC786B">
            <w:pPr>
              <w:spacing w:line="240" w:lineRule="auto"/>
              <w:rPr>
                <w:sz w:val="16"/>
                <w:szCs w:val="16"/>
              </w:rPr>
            </w:pPr>
          </w:p>
          <w:p w14:paraId="3A636B56" w14:textId="0F69ED94" w:rsidR="3EACB1EC" w:rsidRDefault="3EACB1EC" w:rsidP="00DC786B">
            <w:pPr>
              <w:spacing w:line="240" w:lineRule="auto"/>
              <w:rPr>
                <w:sz w:val="16"/>
                <w:szCs w:val="16"/>
              </w:rPr>
            </w:pPr>
            <w:r w:rsidRPr="00724542">
              <w:rPr>
                <w:sz w:val="16"/>
                <w:szCs w:val="16"/>
                <w:u w:val="single"/>
              </w:rPr>
              <w:t>BPD-</w:t>
            </w:r>
            <w:r w:rsidRPr="3EACB1EC">
              <w:rPr>
                <w:sz w:val="16"/>
                <w:szCs w:val="16"/>
              </w:rPr>
              <w:t xml:space="preserve"> </w:t>
            </w:r>
            <w:r w:rsidR="00724542">
              <w:rPr>
                <w:sz w:val="16"/>
                <w:szCs w:val="16"/>
              </w:rPr>
              <w:br/>
            </w:r>
            <w:r w:rsidRPr="3EACB1EC">
              <w:rPr>
                <w:sz w:val="16"/>
                <w:szCs w:val="16"/>
              </w:rPr>
              <w:t xml:space="preserve">38.2(11.9) </w:t>
            </w:r>
          </w:p>
        </w:tc>
        <w:tc>
          <w:tcPr>
            <w:tcW w:w="2126" w:type="dxa"/>
            <w:tcBorders>
              <w:left w:val="nil"/>
              <w:bottom w:val="dotted" w:sz="8" w:space="0" w:color="auto"/>
              <w:right w:val="nil"/>
            </w:tcBorders>
            <w:vAlign w:val="center"/>
          </w:tcPr>
          <w:p w14:paraId="6829E6F7" w14:textId="6DF946FC" w:rsidR="3EACB1EC" w:rsidRDefault="52A67A01" w:rsidP="00DC786B">
            <w:pPr>
              <w:spacing w:line="240" w:lineRule="auto"/>
              <w:rPr>
                <w:sz w:val="16"/>
                <w:szCs w:val="16"/>
              </w:rPr>
            </w:pPr>
            <w:r w:rsidRPr="52A67A01">
              <w:rPr>
                <w:sz w:val="16"/>
                <w:szCs w:val="16"/>
              </w:rPr>
              <w:t xml:space="preserve">BPD (100%) </w:t>
            </w:r>
          </w:p>
        </w:tc>
      </w:tr>
      <w:tr w:rsidR="3EACB1EC" w14:paraId="1551ABD4" w14:textId="77777777" w:rsidTr="52A67A01">
        <w:trPr>
          <w:trHeight w:val="300"/>
        </w:trPr>
        <w:tc>
          <w:tcPr>
            <w:tcW w:w="1498" w:type="dxa"/>
            <w:tcBorders>
              <w:top w:val="dotted" w:sz="8" w:space="0" w:color="auto"/>
              <w:left w:val="nil"/>
              <w:bottom w:val="dotted" w:sz="8" w:space="0" w:color="auto"/>
              <w:right w:val="nil"/>
            </w:tcBorders>
            <w:shd w:val="clear" w:color="auto" w:fill="F2F2F2" w:themeFill="background1" w:themeFillShade="F2"/>
            <w:vAlign w:val="center"/>
          </w:tcPr>
          <w:p w14:paraId="396C7A1C" w14:textId="3440A26A" w:rsidR="3EACB1EC" w:rsidRDefault="3EACB1EC" w:rsidP="00DC786B">
            <w:pPr>
              <w:spacing w:line="240" w:lineRule="auto"/>
              <w:rPr>
                <w:color w:val="000000" w:themeColor="text1"/>
                <w:sz w:val="16"/>
                <w:szCs w:val="16"/>
              </w:rPr>
            </w:pPr>
            <w:r w:rsidRPr="3EACB1EC">
              <w:rPr>
                <w:color w:val="000000" w:themeColor="text1"/>
                <w:sz w:val="16"/>
                <w:szCs w:val="16"/>
              </w:rPr>
              <w:t xml:space="preserve">2022 </w:t>
            </w:r>
          </w:p>
        </w:tc>
        <w:tc>
          <w:tcPr>
            <w:tcW w:w="1809" w:type="dxa"/>
            <w:tcBorders>
              <w:top w:val="dotted" w:sz="8" w:space="0" w:color="auto"/>
              <w:left w:val="nil"/>
              <w:bottom w:val="dotted" w:sz="8" w:space="0" w:color="auto"/>
              <w:right w:val="nil"/>
            </w:tcBorders>
            <w:shd w:val="clear" w:color="auto" w:fill="F2F2F2" w:themeFill="background1" w:themeFillShade="F2"/>
            <w:vAlign w:val="center"/>
          </w:tcPr>
          <w:p w14:paraId="2AF6DE0D" w14:textId="693A2F6D" w:rsidR="3EACB1EC" w:rsidRDefault="3EACB1EC" w:rsidP="00DC786B">
            <w:pPr>
              <w:spacing w:line="240" w:lineRule="auto"/>
              <w:rPr>
                <w:color w:val="000000" w:themeColor="text1"/>
                <w:sz w:val="16"/>
                <w:szCs w:val="16"/>
              </w:rPr>
            </w:pPr>
            <w:r w:rsidRPr="3EACB1EC">
              <w:rPr>
                <w:color w:val="000000" w:themeColor="text1"/>
                <w:sz w:val="16"/>
                <w:szCs w:val="16"/>
              </w:rPr>
              <w:t xml:space="preserve">Sverak et al. </w:t>
            </w:r>
          </w:p>
        </w:tc>
        <w:tc>
          <w:tcPr>
            <w:tcW w:w="1938" w:type="dxa"/>
            <w:tcBorders>
              <w:top w:val="dotted" w:sz="8" w:space="0" w:color="auto"/>
              <w:left w:val="nil"/>
              <w:bottom w:val="dotted" w:sz="8" w:space="0" w:color="auto"/>
              <w:right w:val="nil"/>
            </w:tcBorders>
            <w:shd w:val="clear" w:color="auto" w:fill="F2F2F2" w:themeFill="background1" w:themeFillShade="F2"/>
            <w:vAlign w:val="center"/>
          </w:tcPr>
          <w:p w14:paraId="58B3755D" w14:textId="505C2A96" w:rsidR="3EACB1EC" w:rsidRDefault="3EACB1EC" w:rsidP="00DC786B">
            <w:pPr>
              <w:spacing w:line="240" w:lineRule="auto"/>
              <w:rPr>
                <w:color w:val="000000" w:themeColor="text1"/>
                <w:sz w:val="16"/>
                <w:szCs w:val="16"/>
              </w:rPr>
            </w:pPr>
            <w:r w:rsidRPr="3EACB1EC">
              <w:rPr>
                <w:color w:val="000000" w:themeColor="text1"/>
                <w:sz w:val="16"/>
                <w:szCs w:val="16"/>
              </w:rPr>
              <w:t xml:space="preserve">Czech Republic </w:t>
            </w:r>
          </w:p>
          <w:p w14:paraId="5E69599A" w14:textId="6B06E6DD" w:rsidR="3EACB1EC" w:rsidRDefault="3EACB1EC" w:rsidP="00DC786B">
            <w:pPr>
              <w:spacing w:line="240" w:lineRule="auto"/>
              <w:rPr>
                <w:color w:val="000000" w:themeColor="text1"/>
                <w:sz w:val="16"/>
                <w:szCs w:val="16"/>
              </w:rPr>
            </w:pPr>
            <w:r w:rsidRPr="3EACB1EC">
              <w:rPr>
                <w:color w:val="000000" w:themeColor="text1"/>
                <w:sz w:val="16"/>
                <w:szCs w:val="16"/>
              </w:rPr>
              <w:t xml:space="preserve">(Czech </w:t>
            </w:r>
            <w:r w:rsidRPr="3EACB1EC">
              <w:rPr>
                <w:i/>
                <w:iCs/>
                <w:color w:val="000000" w:themeColor="text1"/>
                <w:sz w:val="16"/>
                <w:szCs w:val="16"/>
              </w:rPr>
              <w:t>assumed)</w:t>
            </w:r>
            <w:r w:rsidRPr="3EACB1EC">
              <w:rPr>
                <w:color w:val="000000" w:themeColor="text1"/>
                <w:sz w:val="16"/>
                <w:szCs w:val="16"/>
              </w:rPr>
              <w:t xml:space="preserve"> </w:t>
            </w:r>
          </w:p>
        </w:tc>
        <w:tc>
          <w:tcPr>
            <w:tcW w:w="2127" w:type="dxa"/>
            <w:tcBorders>
              <w:top w:val="dotted" w:sz="8" w:space="0" w:color="auto"/>
              <w:left w:val="nil"/>
              <w:bottom w:val="dotted" w:sz="8" w:space="0" w:color="auto"/>
              <w:right w:val="nil"/>
            </w:tcBorders>
            <w:shd w:val="clear" w:color="auto" w:fill="F2F2F2" w:themeFill="background1" w:themeFillShade="F2"/>
            <w:vAlign w:val="center"/>
          </w:tcPr>
          <w:p w14:paraId="04DC3243" w14:textId="52ABFE1D" w:rsidR="3EACB1EC" w:rsidRDefault="3EACB1EC" w:rsidP="00DC786B">
            <w:pPr>
              <w:spacing w:line="240" w:lineRule="auto"/>
              <w:rPr>
                <w:color w:val="000000" w:themeColor="text1"/>
                <w:sz w:val="16"/>
                <w:szCs w:val="16"/>
              </w:rPr>
            </w:pPr>
            <w:r w:rsidRPr="3EACB1EC">
              <w:rPr>
                <w:color w:val="000000" w:themeColor="text1"/>
                <w:sz w:val="16"/>
                <w:szCs w:val="16"/>
              </w:rPr>
              <w:t xml:space="preserve">Not available </w:t>
            </w:r>
          </w:p>
        </w:tc>
        <w:tc>
          <w:tcPr>
            <w:tcW w:w="2126" w:type="dxa"/>
            <w:tcBorders>
              <w:top w:val="dotted" w:sz="8" w:space="0" w:color="auto"/>
              <w:left w:val="nil"/>
              <w:bottom w:val="dotted" w:sz="8" w:space="0" w:color="auto"/>
              <w:right w:val="nil"/>
            </w:tcBorders>
            <w:shd w:val="clear" w:color="auto" w:fill="F2F2F2" w:themeFill="background1" w:themeFillShade="F2"/>
            <w:vAlign w:val="center"/>
          </w:tcPr>
          <w:p w14:paraId="17B4AED7" w14:textId="33ADEBCC" w:rsidR="3EACB1EC" w:rsidRDefault="3EACB1EC" w:rsidP="00DC786B">
            <w:pPr>
              <w:spacing w:line="240" w:lineRule="auto"/>
              <w:rPr>
                <w:color w:val="000000" w:themeColor="text1"/>
                <w:sz w:val="16"/>
                <w:szCs w:val="16"/>
              </w:rPr>
            </w:pPr>
            <w:r w:rsidRPr="3EACB1EC">
              <w:rPr>
                <w:b/>
                <w:bCs/>
                <w:color w:val="000000" w:themeColor="text1"/>
                <w:sz w:val="16"/>
                <w:szCs w:val="16"/>
              </w:rPr>
              <w:t>N = 14</w:t>
            </w:r>
            <w:r w:rsidRPr="3EACB1EC">
              <w:rPr>
                <w:color w:val="000000" w:themeColor="text1"/>
                <w:sz w:val="16"/>
                <w:szCs w:val="16"/>
              </w:rPr>
              <w:t xml:space="preserve"> </w:t>
            </w:r>
          </w:p>
          <w:p w14:paraId="7FC0F438" w14:textId="04D08333" w:rsidR="3EACB1EC" w:rsidRDefault="3EACB1EC" w:rsidP="00DC786B">
            <w:pPr>
              <w:spacing w:line="240" w:lineRule="auto"/>
              <w:rPr>
                <w:color w:val="000000" w:themeColor="text1"/>
                <w:sz w:val="16"/>
                <w:szCs w:val="16"/>
              </w:rPr>
            </w:pPr>
            <w:r w:rsidRPr="3EACB1EC">
              <w:rPr>
                <w:color w:val="000000" w:themeColor="text1"/>
                <w:sz w:val="16"/>
                <w:szCs w:val="16"/>
              </w:rPr>
              <w:t xml:space="preserve">79% Female </w:t>
            </w:r>
          </w:p>
          <w:p w14:paraId="5E9757DD" w14:textId="54BC254C" w:rsidR="3EACB1EC" w:rsidRDefault="3EACB1EC" w:rsidP="00DC786B">
            <w:pPr>
              <w:spacing w:line="240" w:lineRule="auto"/>
              <w:rPr>
                <w:color w:val="000000" w:themeColor="text1"/>
                <w:sz w:val="16"/>
                <w:szCs w:val="16"/>
              </w:rPr>
            </w:pPr>
          </w:p>
        </w:tc>
        <w:tc>
          <w:tcPr>
            <w:tcW w:w="1559" w:type="dxa"/>
            <w:tcBorders>
              <w:top w:val="dotted" w:sz="8" w:space="0" w:color="auto"/>
              <w:left w:val="nil"/>
              <w:bottom w:val="dotted" w:sz="8" w:space="0" w:color="auto"/>
              <w:right w:val="nil"/>
            </w:tcBorders>
            <w:shd w:val="clear" w:color="auto" w:fill="F2F2F2" w:themeFill="background1" w:themeFillShade="F2"/>
            <w:vAlign w:val="center"/>
          </w:tcPr>
          <w:p w14:paraId="41D494C6" w14:textId="43F9F3CE"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tcBorders>
              <w:top w:val="dotted" w:sz="8" w:space="0" w:color="auto"/>
              <w:left w:val="nil"/>
              <w:bottom w:val="dotted" w:sz="8" w:space="0" w:color="auto"/>
              <w:right w:val="nil"/>
            </w:tcBorders>
            <w:shd w:val="clear" w:color="auto" w:fill="F2F2F2" w:themeFill="background1" w:themeFillShade="F2"/>
            <w:vAlign w:val="center"/>
          </w:tcPr>
          <w:p w14:paraId="1FAB39BC" w14:textId="6198E1A4" w:rsidR="3EACB1EC" w:rsidRDefault="3EACB1EC" w:rsidP="00DC786B">
            <w:pPr>
              <w:spacing w:line="240" w:lineRule="auto"/>
              <w:rPr>
                <w:color w:val="000000" w:themeColor="text1"/>
                <w:sz w:val="16"/>
                <w:szCs w:val="16"/>
              </w:rPr>
            </w:pPr>
            <w:r w:rsidRPr="3EACB1EC">
              <w:rPr>
                <w:color w:val="000000" w:themeColor="text1"/>
                <w:sz w:val="16"/>
                <w:szCs w:val="16"/>
              </w:rPr>
              <w:t xml:space="preserve">23.57(4.73) </w:t>
            </w:r>
          </w:p>
        </w:tc>
        <w:tc>
          <w:tcPr>
            <w:tcW w:w="2126" w:type="dxa"/>
            <w:tcBorders>
              <w:top w:val="dotted" w:sz="8" w:space="0" w:color="auto"/>
              <w:left w:val="nil"/>
              <w:bottom w:val="dotted" w:sz="8" w:space="0" w:color="auto"/>
              <w:right w:val="nil"/>
            </w:tcBorders>
            <w:shd w:val="clear" w:color="auto" w:fill="F2F2F2" w:themeFill="background1" w:themeFillShade="F2"/>
            <w:vAlign w:val="center"/>
          </w:tcPr>
          <w:p w14:paraId="006A8CC8" w14:textId="6793C49A" w:rsidR="3EACB1EC" w:rsidRDefault="3EACB1EC" w:rsidP="00DC786B">
            <w:pPr>
              <w:spacing w:line="240" w:lineRule="auto"/>
              <w:rPr>
                <w:color w:val="000000" w:themeColor="text1"/>
                <w:sz w:val="16"/>
                <w:szCs w:val="16"/>
              </w:rPr>
            </w:pPr>
            <w:r w:rsidRPr="3EACB1EC">
              <w:rPr>
                <w:color w:val="000000" w:themeColor="text1"/>
                <w:sz w:val="16"/>
                <w:szCs w:val="16"/>
              </w:rPr>
              <w:t xml:space="preserve">BPD (100%) </w:t>
            </w:r>
          </w:p>
        </w:tc>
      </w:tr>
      <w:tr w:rsidR="3EACB1EC" w14:paraId="2E15EA78" w14:textId="77777777" w:rsidTr="52A67A01">
        <w:trPr>
          <w:trHeight w:val="300"/>
        </w:trPr>
        <w:tc>
          <w:tcPr>
            <w:tcW w:w="1498" w:type="dxa"/>
            <w:tcBorders>
              <w:top w:val="dotted" w:sz="8" w:space="0" w:color="auto"/>
              <w:left w:val="nil"/>
              <w:bottom w:val="dotted" w:sz="8" w:space="0" w:color="auto"/>
              <w:right w:val="nil"/>
            </w:tcBorders>
            <w:vAlign w:val="center"/>
          </w:tcPr>
          <w:p w14:paraId="3043D88C" w14:textId="22BEE090" w:rsidR="3EACB1EC" w:rsidRDefault="3EACB1EC" w:rsidP="00DC786B">
            <w:pPr>
              <w:spacing w:line="240" w:lineRule="auto"/>
              <w:rPr>
                <w:sz w:val="16"/>
                <w:szCs w:val="16"/>
              </w:rPr>
            </w:pPr>
            <w:r w:rsidRPr="3EACB1EC">
              <w:rPr>
                <w:sz w:val="16"/>
                <w:szCs w:val="16"/>
              </w:rPr>
              <w:t xml:space="preserve">2021 </w:t>
            </w:r>
          </w:p>
        </w:tc>
        <w:tc>
          <w:tcPr>
            <w:tcW w:w="1809" w:type="dxa"/>
            <w:tcBorders>
              <w:top w:val="dotted" w:sz="8" w:space="0" w:color="auto"/>
              <w:left w:val="nil"/>
              <w:bottom w:val="dotted" w:sz="8" w:space="0" w:color="auto"/>
              <w:right w:val="nil"/>
            </w:tcBorders>
            <w:vAlign w:val="center"/>
          </w:tcPr>
          <w:p w14:paraId="0D0A5711" w14:textId="73A17177" w:rsidR="3EACB1EC" w:rsidRDefault="3EACB1EC" w:rsidP="00DC786B">
            <w:pPr>
              <w:spacing w:line="240" w:lineRule="auto"/>
              <w:rPr>
                <w:color w:val="000000" w:themeColor="text1"/>
                <w:sz w:val="16"/>
                <w:szCs w:val="16"/>
              </w:rPr>
            </w:pPr>
            <w:r w:rsidRPr="3EACB1EC">
              <w:rPr>
                <w:color w:val="000000" w:themeColor="text1"/>
                <w:sz w:val="16"/>
                <w:szCs w:val="16"/>
              </w:rPr>
              <w:t xml:space="preserve">Hilden et al. </w:t>
            </w:r>
          </w:p>
        </w:tc>
        <w:tc>
          <w:tcPr>
            <w:tcW w:w="1938" w:type="dxa"/>
            <w:tcBorders>
              <w:top w:val="dotted" w:sz="8" w:space="0" w:color="auto"/>
              <w:left w:val="nil"/>
              <w:bottom w:val="dotted" w:sz="8" w:space="0" w:color="auto"/>
              <w:right w:val="nil"/>
            </w:tcBorders>
            <w:vAlign w:val="center"/>
          </w:tcPr>
          <w:p w14:paraId="61B5E7EA" w14:textId="2760151B" w:rsidR="3EACB1EC" w:rsidRDefault="3EACB1EC" w:rsidP="00DC786B">
            <w:pPr>
              <w:spacing w:line="240" w:lineRule="auto"/>
              <w:rPr>
                <w:sz w:val="16"/>
                <w:szCs w:val="16"/>
              </w:rPr>
            </w:pPr>
            <w:r w:rsidRPr="3EACB1EC">
              <w:rPr>
                <w:sz w:val="16"/>
                <w:szCs w:val="16"/>
              </w:rPr>
              <w:t xml:space="preserve">Finland </w:t>
            </w:r>
          </w:p>
          <w:p w14:paraId="6A8FC9F5" w14:textId="41175FEC" w:rsidR="3EACB1EC" w:rsidRDefault="3EACB1EC" w:rsidP="00DC786B">
            <w:pPr>
              <w:spacing w:line="240" w:lineRule="auto"/>
              <w:rPr>
                <w:sz w:val="16"/>
                <w:szCs w:val="16"/>
              </w:rPr>
            </w:pPr>
            <w:r w:rsidRPr="3EACB1EC">
              <w:rPr>
                <w:sz w:val="16"/>
                <w:szCs w:val="16"/>
              </w:rPr>
              <w:t xml:space="preserve">(Finnish </w:t>
            </w:r>
            <w:r w:rsidRPr="3EACB1EC">
              <w:rPr>
                <w:i/>
                <w:iCs/>
                <w:sz w:val="16"/>
                <w:szCs w:val="16"/>
              </w:rPr>
              <w:t>assumed)</w:t>
            </w:r>
            <w:r w:rsidRPr="3EACB1EC">
              <w:rPr>
                <w:sz w:val="16"/>
                <w:szCs w:val="16"/>
              </w:rPr>
              <w:t xml:space="preserve"> </w:t>
            </w:r>
          </w:p>
        </w:tc>
        <w:tc>
          <w:tcPr>
            <w:tcW w:w="2127" w:type="dxa"/>
            <w:tcBorders>
              <w:top w:val="dotted" w:sz="8" w:space="0" w:color="auto"/>
              <w:left w:val="nil"/>
              <w:bottom w:val="dotted" w:sz="8" w:space="0" w:color="auto"/>
              <w:right w:val="nil"/>
            </w:tcBorders>
            <w:vAlign w:val="center"/>
          </w:tcPr>
          <w:p w14:paraId="16BE59CE" w14:textId="4D84DA72" w:rsidR="3EACB1EC" w:rsidRDefault="3EACB1EC" w:rsidP="00DC786B">
            <w:pPr>
              <w:spacing w:line="240" w:lineRule="auto"/>
              <w:rPr>
                <w:sz w:val="16"/>
                <w:szCs w:val="16"/>
              </w:rPr>
            </w:pPr>
            <w:r w:rsidRPr="3EACB1EC">
              <w:rPr>
                <w:sz w:val="16"/>
                <w:szCs w:val="16"/>
              </w:rPr>
              <w:t xml:space="preserve">Outpatients </w:t>
            </w:r>
          </w:p>
        </w:tc>
        <w:tc>
          <w:tcPr>
            <w:tcW w:w="2126" w:type="dxa"/>
            <w:tcBorders>
              <w:top w:val="dotted" w:sz="8" w:space="0" w:color="auto"/>
              <w:left w:val="nil"/>
              <w:bottom w:val="dotted" w:sz="8" w:space="0" w:color="auto"/>
              <w:right w:val="nil"/>
            </w:tcBorders>
            <w:vAlign w:val="center"/>
          </w:tcPr>
          <w:p w14:paraId="3CA2B979" w14:textId="5B4E0D96"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787AB40A" w14:textId="60AA9356" w:rsidR="3EACB1EC" w:rsidRDefault="3EACB1EC" w:rsidP="00DC786B">
            <w:pPr>
              <w:spacing w:line="240" w:lineRule="auto"/>
              <w:rPr>
                <w:sz w:val="16"/>
                <w:szCs w:val="16"/>
              </w:rPr>
            </w:pPr>
            <w:r w:rsidRPr="3EACB1EC">
              <w:rPr>
                <w:b/>
                <w:bCs/>
                <w:sz w:val="16"/>
                <w:szCs w:val="16"/>
              </w:rPr>
              <w:t xml:space="preserve">Total N = 35 </w:t>
            </w:r>
            <w:r w:rsidRPr="3EACB1EC">
              <w:rPr>
                <w:sz w:val="16"/>
                <w:szCs w:val="16"/>
              </w:rPr>
              <w:t xml:space="preserve"> </w:t>
            </w:r>
          </w:p>
          <w:p w14:paraId="7626914E" w14:textId="78E0ADBB" w:rsidR="3EACB1EC" w:rsidRDefault="3EACB1EC" w:rsidP="00DC786B">
            <w:pPr>
              <w:spacing w:line="240" w:lineRule="auto"/>
              <w:rPr>
                <w:sz w:val="16"/>
                <w:szCs w:val="16"/>
              </w:rPr>
            </w:pPr>
            <w:r w:rsidRPr="3EACB1EC">
              <w:rPr>
                <w:sz w:val="16"/>
                <w:szCs w:val="16"/>
                <w:u w:val="single"/>
              </w:rPr>
              <w:t>Schema Therapy</w:t>
            </w:r>
            <w:r w:rsidRPr="3EACB1EC">
              <w:rPr>
                <w:sz w:val="16"/>
                <w:szCs w:val="16"/>
              </w:rPr>
              <w:t xml:space="preserve">  </w:t>
            </w:r>
          </w:p>
          <w:p w14:paraId="74C47528" w14:textId="1FB839E9" w:rsidR="3EACB1EC" w:rsidRDefault="3EACB1EC" w:rsidP="00DC786B">
            <w:pPr>
              <w:spacing w:line="240" w:lineRule="auto"/>
              <w:rPr>
                <w:sz w:val="16"/>
                <w:szCs w:val="16"/>
              </w:rPr>
            </w:pPr>
            <w:r w:rsidRPr="3EACB1EC">
              <w:rPr>
                <w:sz w:val="16"/>
                <w:szCs w:val="16"/>
              </w:rPr>
              <w:t xml:space="preserve">N = 23 </w:t>
            </w:r>
          </w:p>
          <w:p w14:paraId="03E9DBE5" w14:textId="47C4D617" w:rsidR="3EACB1EC" w:rsidRDefault="3EACB1EC" w:rsidP="00DC786B">
            <w:pPr>
              <w:spacing w:line="240" w:lineRule="auto"/>
              <w:rPr>
                <w:sz w:val="16"/>
                <w:szCs w:val="16"/>
              </w:rPr>
            </w:pPr>
            <w:r w:rsidRPr="3EACB1EC">
              <w:rPr>
                <w:sz w:val="16"/>
                <w:szCs w:val="16"/>
              </w:rPr>
              <w:t xml:space="preserve">92% Female </w:t>
            </w:r>
          </w:p>
          <w:p w14:paraId="0842AD4F" w14:textId="03D7FADC"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4197BA1B" w14:textId="0EBD4750" w:rsidR="3EACB1EC" w:rsidRDefault="3EACB1EC" w:rsidP="00DC786B">
            <w:pPr>
              <w:spacing w:line="240" w:lineRule="auto"/>
              <w:rPr>
                <w:sz w:val="16"/>
                <w:szCs w:val="16"/>
              </w:rPr>
            </w:pPr>
            <w:r w:rsidRPr="3EACB1EC">
              <w:rPr>
                <w:sz w:val="16"/>
                <w:szCs w:val="16"/>
                <w:u w:val="single"/>
              </w:rPr>
              <w:t xml:space="preserve">TAU </w:t>
            </w:r>
            <w:r w:rsidRPr="3EACB1EC">
              <w:rPr>
                <w:sz w:val="16"/>
                <w:szCs w:val="16"/>
              </w:rPr>
              <w:t xml:space="preserve"> </w:t>
            </w:r>
          </w:p>
          <w:p w14:paraId="1FB31C61" w14:textId="65F810CE" w:rsidR="3EACB1EC" w:rsidRDefault="3EACB1EC" w:rsidP="00DC786B">
            <w:pPr>
              <w:spacing w:line="240" w:lineRule="auto"/>
              <w:rPr>
                <w:sz w:val="16"/>
                <w:szCs w:val="16"/>
              </w:rPr>
            </w:pPr>
            <w:r w:rsidRPr="3EACB1EC">
              <w:rPr>
                <w:sz w:val="16"/>
                <w:szCs w:val="16"/>
              </w:rPr>
              <w:t xml:space="preserve">N = 12 </w:t>
            </w:r>
          </w:p>
          <w:p w14:paraId="03F36F8A" w14:textId="42916A76" w:rsidR="3EACB1EC" w:rsidRDefault="3EACB1EC" w:rsidP="00DC786B">
            <w:pPr>
              <w:spacing w:line="240" w:lineRule="auto"/>
              <w:rPr>
                <w:sz w:val="16"/>
                <w:szCs w:val="16"/>
              </w:rPr>
            </w:pPr>
            <w:r w:rsidRPr="3EACB1EC">
              <w:rPr>
                <w:sz w:val="16"/>
                <w:szCs w:val="16"/>
              </w:rPr>
              <w:t xml:space="preserve">100% Female </w:t>
            </w:r>
          </w:p>
        </w:tc>
        <w:tc>
          <w:tcPr>
            <w:tcW w:w="1559" w:type="dxa"/>
            <w:tcBorders>
              <w:top w:val="dotted" w:sz="8" w:space="0" w:color="auto"/>
              <w:left w:val="nil"/>
              <w:bottom w:val="dotted" w:sz="8" w:space="0" w:color="auto"/>
              <w:right w:val="nil"/>
            </w:tcBorders>
            <w:vAlign w:val="center"/>
          </w:tcPr>
          <w:p w14:paraId="377D5CCE" w14:textId="0742EC61" w:rsidR="3EACB1EC" w:rsidRDefault="3EACB1EC" w:rsidP="00DC786B">
            <w:pPr>
              <w:spacing w:line="240" w:lineRule="auto"/>
              <w:rPr>
                <w:sz w:val="16"/>
                <w:szCs w:val="16"/>
              </w:rPr>
            </w:pPr>
            <w:r w:rsidRPr="3EACB1EC">
              <w:rPr>
                <w:sz w:val="16"/>
                <w:szCs w:val="16"/>
              </w:rPr>
              <w:t xml:space="preserve">Not stated </w:t>
            </w:r>
          </w:p>
        </w:tc>
        <w:tc>
          <w:tcPr>
            <w:tcW w:w="2268" w:type="dxa"/>
            <w:tcBorders>
              <w:top w:val="dotted" w:sz="8" w:space="0" w:color="auto"/>
              <w:left w:val="nil"/>
              <w:bottom w:val="dotted" w:sz="8" w:space="0" w:color="auto"/>
              <w:right w:val="nil"/>
            </w:tcBorders>
            <w:vAlign w:val="center"/>
          </w:tcPr>
          <w:p w14:paraId="3FB8DEEE" w14:textId="0920FAFD" w:rsidR="3EACB1EC" w:rsidRDefault="3EACB1EC" w:rsidP="00DC786B">
            <w:pPr>
              <w:spacing w:line="240" w:lineRule="auto"/>
              <w:rPr>
                <w:sz w:val="16"/>
                <w:szCs w:val="16"/>
              </w:rPr>
            </w:pPr>
            <w:r w:rsidRPr="3EACB1EC">
              <w:rPr>
                <w:sz w:val="16"/>
                <w:szCs w:val="16"/>
                <w:u w:val="single"/>
              </w:rPr>
              <w:t xml:space="preserve">Schema Group </w:t>
            </w:r>
            <w:r w:rsidRPr="3EACB1EC">
              <w:rPr>
                <w:sz w:val="16"/>
                <w:szCs w:val="16"/>
              </w:rPr>
              <w:t xml:space="preserve"> </w:t>
            </w:r>
            <w:r>
              <w:br/>
            </w:r>
            <w:r w:rsidRPr="3EACB1EC">
              <w:rPr>
                <w:sz w:val="16"/>
                <w:szCs w:val="16"/>
              </w:rPr>
              <w:t xml:space="preserve"> </w:t>
            </w:r>
            <w:r w:rsidRPr="3EACB1EC">
              <w:rPr>
                <w:sz w:val="16"/>
                <w:szCs w:val="16"/>
                <w:u w:val="single"/>
              </w:rPr>
              <w:t>+ TAU</w:t>
            </w:r>
            <w:r w:rsidRPr="3EACB1EC">
              <w:rPr>
                <w:sz w:val="16"/>
                <w:szCs w:val="16"/>
              </w:rPr>
              <w:t xml:space="preserve">  </w:t>
            </w:r>
          </w:p>
          <w:p w14:paraId="14608D3C" w14:textId="2B53F0E2" w:rsidR="3EACB1EC" w:rsidRDefault="3EACB1EC" w:rsidP="00DC786B">
            <w:pPr>
              <w:spacing w:line="240" w:lineRule="auto"/>
              <w:rPr>
                <w:sz w:val="16"/>
                <w:szCs w:val="16"/>
              </w:rPr>
            </w:pPr>
            <w:r w:rsidRPr="3EACB1EC">
              <w:rPr>
                <w:sz w:val="16"/>
                <w:szCs w:val="16"/>
              </w:rPr>
              <w:t xml:space="preserve">31(8.8)  </w:t>
            </w:r>
          </w:p>
          <w:p w14:paraId="1FDE3577" w14:textId="147B40C1"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F369D43" w14:textId="18C86600" w:rsidR="3EACB1EC" w:rsidRDefault="3EACB1EC" w:rsidP="00DC786B">
            <w:pPr>
              <w:spacing w:line="240" w:lineRule="auto"/>
              <w:rPr>
                <w:sz w:val="16"/>
                <w:szCs w:val="16"/>
              </w:rPr>
            </w:pPr>
            <w:r w:rsidRPr="3EACB1EC">
              <w:rPr>
                <w:sz w:val="16"/>
                <w:szCs w:val="16"/>
                <w:u w:val="single"/>
              </w:rPr>
              <w:t>TAU</w:t>
            </w:r>
            <w:r w:rsidRPr="3EACB1EC">
              <w:rPr>
                <w:sz w:val="16"/>
                <w:szCs w:val="16"/>
              </w:rPr>
              <w:t xml:space="preserve">  </w:t>
            </w:r>
          </w:p>
          <w:p w14:paraId="1225A421" w14:textId="13B7FFFF" w:rsidR="3EACB1EC" w:rsidRDefault="3EACB1EC" w:rsidP="00DC786B">
            <w:pPr>
              <w:spacing w:line="240" w:lineRule="auto"/>
              <w:rPr>
                <w:sz w:val="16"/>
                <w:szCs w:val="16"/>
              </w:rPr>
            </w:pPr>
            <w:r w:rsidRPr="3EACB1EC">
              <w:rPr>
                <w:sz w:val="16"/>
                <w:szCs w:val="16"/>
              </w:rPr>
              <w:t xml:space="preserve">27(3.7) </w:t>
            </w:r>
          </w:p>
        </w:tc>
        <w:tc>
          <w:tcPr>
            <w:tcW w:w="2126" w:type="dxa"/>
            <w:tcBorders>
              <w:top w:val="dotted" w:sz="8" w:space="0" w:color="auto"/>
              <w:left w:val="nil"/>
              <w:bottom w:val="dotted" w:sz="8" w:space="0" w:color="auto"/>
              <w:right w:val="nil"/>
            </w:tcBorders>
            <w:vAlign w:val="center"/>
          </w:tcPr>
          <w:p w14:paraId="1815BD52" w14:textId="517253E5" w:rsidR="3EACB1EC" w:rsidRDefault="3EACB1EC" w:rsidP="00DC786B">
            <w:pPr>
              <w:spacing w:line="240" w:lineRule="auto"/>
              <w:rPr>
                <w:sz w:val="16"/>
                <w:szCs w:val="16"/>
              </w:rPr>
            </w:pPr>
            <w:r w:rsidRPr="3EACB1EC">
              <w:rPr>
                <w:sz w:val="16"/>
                <w:szCs w:val="16"/>
              </w:rPr>
              <w:t xml:space="preserve">BPD (100%) </w:t>
            </w:r>
          </w:p>
        </w:tc>
      </w:tr>
      <w:tr w:rsidR="3EACB1EC" w14:paraId="61088DB4" w14:textId="77777777" w:rsidTr="52A67A01">
        <w:trPr>
          <w:trHeight w:val="300"/>
        </w:trPr>
        <w:tc>
          <w:tcPr>
            <w:tcW w:w="1498" w:type="dxa"/>
            <w:tcBorders>
              <w:top w:val="dotted" w:sz="8" w:space="0" w:color="auto"/>
              <w:left w:val="nil"/>
              <w:bottom w:val="nil"/>
              <w:right w:val="nil"/>
            </w:tcBorders>
            <w:shd w:val="clear" w:color="auto" w:fill="F2F2F2" w:themeFill="background1" w:themeFillShade="F2"/>
            <w:vAlign w:val="center"/>
          </w:tcPr>
          <w:p w14:paraId="6535C227" w14:textId="72CD0728" w:rsidR="3EACB1EC" w:rsidRDefault="3EACB1EC" w:rsidP="00DC786B">
            <w:pPr>
              <w:spacing w:line="240" w:lineRule="auto"/>
              <w:rPr>
                <w:color w:val="000000" w:themeColor="text1"/>
                <w:sz w:val="16"/>
                <w:szCs w:val="16"/>
              </w:rPr>
            </w:pPr>
            <w:r w:rsidRPr="3EACB1EC">
              <w:rPr>
                <w:color w:val="000000" w:themeColor="text1"/>
                <w:sz w:val="16"/>
                <w:szCs w:val="16"/>
              </w:rPr>
              <w:t xml:space="preserve">2020 </w:t>
            </w:r>
          </w:p>
        </w:tc>
        <w:tc>
          <w:tcPr>
            <w:tcW w:w="1809" w:type="dxa"/>
            <w:tcBorders>
              <w:top w:val="dotted" w:sz="8" w:space="0" w:color="auto"/>
              <w:left w:val="nil"/>
              <w:bottom w:val="nil"/>
              <w:right w:val="nil"/>
            </w:tcBorders>
            <w:shd w:val="clear" w:color="auto" w:fill="F2F2F2" w:themeFill="background1" w:themeFillShade="F2"/>
            <w:vAlign w:val="center"/>
          </w:tcPr>
          <w:p w14:paraId="33736E3F" w14:textId="3EBFDCB0" w:rsidR="3EACB1EC" w:rsidRDefault="3EACB1EC" w:rsidP="00DC786B">
            <w:pPr>
              <w:spacing w:line="240" w:lineRule="auto"/>
              <w:rPr>
                <w:color w:val="000000" w:themeColor="text1"/>
                <w:sz w:val="18"/>
                <w:szCs w:val="18"/>
              </w:rPr>
            </w:pPr>
            <w:r w:rsidRPr="3EACB1EC">
              <w:rPr>
                <w:color w:val="000000" w:themeColor="text1"/>
                <w:sz w:val="16"/>
                <w:szCs w:val="16"/>
              </w:rPr>
              <w:t>Kleindienst et al.</w:t>
            </w:r>
            <w:r w:rsidRPr="3EACB1EC">
              <w:rPr>
                <w:color w:val="000000" w:themeColor="text1"/>
                <w:sz w:val="18"/>
                <w:szCs w:val="18"/>
              </w:rPr>
              <w:t xml:space="preserve"> </w:t>
            </w:r>
          </w:p>
        </w:tc>
        <w:tc>
          <w:tcPr>
            <w:tcW w:w="1938" w:type="dxa"/>
            <w:tcBorders>
              <w:top w:val="dotted" w:sz="8" w:space="0" w:color="auto"/>
              <w:left w:val="nil"/>
              <w:bottom w:val="nil"/>
              <w:right w:val="nil"/>
            </w:tcBorders>
            <w:shd w:val="clear" w:color="auto" w:fill="F2F2F2" w:themeFill="background1" w:themeFillShade="F2"/>
            <w:vAlign w:val="center"/>
          </w:tcPr>
          <w:p w14:paraId="089397E1" w14:textId="6B8EE68F"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11A91F39" w14:textId="7EF5F613" w:rsidR="3EACB1EC" w:rsidRDefault="3EACB1EC" w:rsidP="00DC786B">
            <w:pPr>
              <w:spacing w:line="240" w:lineRule="auto"/>
              <w:rPr>
                <w:color w:val="000000" w:themeColor="text1"/>
                <w:sz w:val="16"/>
                <w:szCs w:val="16"/>
              </w:rPr>
            </w:pPr>
            <w:r w:rsidRPr="3EACB1EC">
              <w:rPr>
                <w:color w:val="000000" w:themeColor="text1"/>
                <w:sz w:val="16"/>
                <w:szCs w:val="16"/>
              </w:rPr>
              <w:t xml:space="preserve">German </w:t>
            </w:r>
            <w:r w:rsidRPr="3EACB1EC">
              <w:rPr>
                <w:i/>
                <w:iCs/>
                <w:color w:val="000000" w:themeColor="text1"/>
                <w:sz w:val="16"/>
                <w:szCs w:val="16"/>
              </w:rPr>
              <w:t>(assumed)</w:t>
            </w:r>
            <w:r w:rsidRPr="3EACB1EC">
              <w:rPr>
                <w:color w:val="000000" w:themeColor="text1"/>
                <w:sz w:val="16"/>
                <w:szCs w:val="16"/>
              </w:rPr>
              <w:t xml:space="preserve"> </w:t>
            </w:r>
          </w:p>
        </w:tc>
        <w:tc>
          <w:tcPr>
            <w:tcW w:w="2127" w:type="dxa"/>
            <w:tcBorders>
              <w:top w:val="dotted" w:sz="8" w:space="0" w:color="auto"/>
              <w:left w:val="nil"/>
              <w:bottom w:val="nil"/>
              <w:right w:val="nil"/>
            </w:tcBorders>
            <w:shd w:val="clear" w:color="auto" w:fill="F2F2F2" w:themeFill="background1" w:themeFillShade="F2"/>
            <w:vAlign w:val="center"/>
          </w:tcPr>
          <w:p w14:paraId="4AB9B2DE" w14:textId="3E3C88C0" w:rsidR="3EACB1EC" w:rsidRDefault="3EACB1EC" w:rsidP="00DC786B">
            <w:pPr>
              <w:spacing w:line="240" w:lineRule="auto"/>
              <w:rPr>
                <w:color w:val="000000" w:themeColor="text1"/>
                <w:sz w:val="16"/>
                <w:szCs w:val="16"/>
              </w:rPr>
            </w:pPr>
            <w:r w:rsidRPr="3EACB1EC">
              <w:rPr>
                <w:color w:val="000000" w:themeColor="text1"/>
                <w:sz w:val="16"/>
                <w:szCs w:val="16"/>
              </w:rPr>
              <w:t xml:space="preserve">Recruited by Clinical Research Unit (recruited via volunteer sample university, hospital, clinic and residents’ registration office) </w:t>
            </w:r>
          </w:p>
          <w:p w14:paraId="42A457B6" w14:textId="12314991"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BC4D594" w14:textId="49418163"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157F6FAC" w14:textId="3AA863B0"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c>
          <w:tcPr>
            <w:tcW w:w="2126" w:type="dxa"/>
            <w:tcBorders>
              <w:top w:val="dotted" w:sz="8" w:space="0" w:color="auto"/>
              <w:left w:val="nil"/>
              <w:bottom w:val="nil"/>
              <w:right w:val="nil"/>
            </w:tcBorders>
            <w:shd w:val="clear" w:color="auto" w:fill="F2F2F2" w:themeFill="background1" w:themeFillShade="F2"/>
            <w:vAlign w:val="center"/>
          </w:tcPr>
          <w:p w14:paraId="0078B8AB" w14:textId="7A3FB309"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03042978" w14:textId="771E930E" w:rsidR="3EACB1EC" w:rsidRDefault="3EACB1EC" w:rsidP="00DC786B">
            <w:pPr>
              <w:spacing w:line="240" w:lineRule="auto"/>
              <w:rPr>
                <w:color w:val="000000" w:themeColor="text1"/>
                <w:sz w:val="16"/>
                <w:szCs w:val="16"/>
              </w:rPr>
            </w:pPr>
            <w:r w:rsidRPr="3EACB1EC">
              <w:rPr>
                <w:b/>
                <w:bCs/>
                <w:color w:val="000000" w:themeColor="text1"/>
                <w:sz w:val="16"/>
                <w:szCs w:val="16"/>
              </w:rPr>
              <w:t>Total N = 1,090</w:t>
            </w:r>
            <w:r w:rsidRPr="3EACB1EC">
              <w:rPr>
                <w:color w:val="000000" w:themeColor="text1"/>
                <w:sz w:val="16"/>
                <w:szCs w:val="16"/>
              </w:rPr>
              <w:t xml:space="preserve"> </w:t>
            </w:r>
          </w:p>
          <w:p w14:paraId="47768398" w14:textId="1AD27DEB" w:rsidR="3EACB1EC" w:rsidRDefault="3EACB1EC" w:rsidP="00DC786B">
            <w:pPr>
              <w:spacing w:line="240" w:lineRule="auto"/>
              <w:rPr>
                <w:color w:val="000000" w:themeColor="text1"/>
                <w:sz w:val="16"/>
                <w:szCs w:val="16"/>
              </w:rPr>
            </w:pPr>
            <w:r w:rsidRPr="3EACB1EC">
              <w:rPr>
                <w:color w:val="000000" w:themeColor="text1"/>
                <w:sz w:val="16"/>
                <w:szCs w:val="16"/>
                <w:u w:val="single"/>
              </w:rPr>
              <w:t>BPD_CAL</w:t>
            </w:r>
            <w:r w:rsidRPr="3EACB1EC">
              <w:rPr>
                <w:color w:val="000000" w:themeColor="text1"/>
                <w:sz w:val="16"/>
                <w:szCs w:val="16"/>
              </w:rPr>
              <w:t xml:space="preserve">  </w:t>
            </w:r>
            <w:r>
              <w:br/>
            </w:r>
            <w:r w:rsidRPr="3EACB1EC">
              <w:rPr>
                <w:color w:val="000000" w:themeColor="text1"/>
                <w:sz w:val="16"/>
                <w:szCs w:val="16"/>
              </w:rPr>
              <w:t xml:space="preserve"> N = 241 </w:t>
            </w:r>
          </w:p>
          <w:p w14:paraId="30D36034" w14:textId="3AE24F7A" w:rsidR="3EACB1EC" w:rsidRDefault="3EACB1EC" w:rsidP="00DC786B">
            <w:pPr>
              <w:spacing w:line="240" w:lineRule="auto"/>
              <w:rPr>
                <w:color w:val="000000" w:themeColor="text1"/>
                <w:sz w:val="16"/>
                <w:szCs w:val="16"/>
              </w:rPr>
            </w:pPr>
            <w:r w:rsidRPr="3EACB1EC">
              <w:rPr>
                <w:color w:val="000000" w:themeColor="text1"/>
                <w:sz w:val="16"/>
                <w:szCs w:val="16"/>
              </w:rPr>
              <w:t xml:space="preserve">83% Female </w:t>
            </w:r>
          </w:p>
          <w:p w14:paraId="20687768" w14:textId="3419141A" w:rsidR="3EACB1EC" w:rsidRDefault="3EACB1EC" w:rsidP="00DC786B">
            <w:pPr>
              <w:spacing w:line="240" w:lineRule="auto"/>
              <w:rPr>
                <w:color w:val="000000" w:themeColor="text1"/>
                <w:sz w:val="16"/>
                <w:szCs w:val="16"/>
              </w:rPr>
            </w:pPr>
          </w:p>
          <w:p w14:paraId="49BD6AFE" w14:textId="28AB015C" w:rsidR="3EACB1EC" w:rsidRDefault="3EACB1EC" w:rsidP="00DC786B">
            <w:pPr>
              <w:spacing w:line="240" w:lineRule="auto"/>
              <w:rPr>
                <w:color w:val="000000" w:themeColor="text1"/>
                <w:sz w:val="16"/>
                <w:szCs w:val="16"/>
              </w:rPr>
            </w:pPr>
            <w:r w:rsidRPr="3EACB1EC">
              <w:rPr>
                <w:color w:val="000000" w:themeColor="text1"/>
                <w:sz w:val="16"/>
                <w:szCs w:val="16"/>
                <w:u w:val="single"/>
              </w:rPr>
              <w:t>BPD_VAL</w:t>
            </w:r>
            <w:r w:rsidRPr="3EACB1EC">
              <w:rPr>
                <w:color w:val="000000" w:themeColor="text1"/>
                <w:sz w:val="16"/>
                <w:szCs w:val="16"/>
              </w:rPr>
              <w:t xml:space="preserve">  </w:t>
            </w:r>
            <w:r>
              <w:br/>
            </w:r>
            <w:r w:rsidRPr="3EACB1EC">
              <w:rPr>
                <w:color w:val="000000" w:themeColor="text1"/>
                <w:sz w:val="16"/>
                <w:szCs w:val="16"/>
              </w:rPr>
              <w:t xml:space="preserve"> N = 317 </w:t>
            </w:r>
          </w:p>
          <w:p w14:paraId="1C316B7E" w14:textId="28912F58" w:rsidR="3EACB1EC" w:rsidRDefault="3EACB1EC" w:rsidP="00DC786B">
            <w:pPr>
              <w:spacing w:line="240" w:lineRule="auto"/>
              <w:rPr>
                <w:color w:val="000000" w:themeColor="text1"/>
                <w:sz w:val="16"/>
                <w:szCs w:val="16"/>
              </w:rPr>
            </w:pPr>
            <w:r w:rsidRPr="3EACB1EC">
              <w:rPr>
                <w:color w:val="000000" w:themeColor="text1"/>
                <w:sz w:val="16"/>
                <w:szCs w:val="16"/>
              </w:rPr>
              <w:t xml:space="preserve">100% Female </w:t>
            </w:r>
          </w:p>
          <w:p w14:paraId="32EE4A15" w14:textId="4D3FF64F"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7C920F19" w14:textId="52298400" w:rsidR="3EACB1EC" w:rsidRDefault="3EACB1EC" w:rsidP="00DC786B">
            <w:pPr>
              <w:spacing w:line="240" w:lineRule="auto"/>
              <w:rPr>
                <w:color w:val="000000" w:themeColor="text1"/>
                <w:sz w:val="16"/>
                <w:szCs w:val="16"/>
              </w:rPr>
            </w:pPr>
            <w:r w:rsidRPr="3EACB1EC">
              <w:rPr>
                <w:color w:val="000000" w:themeColor="text1"/>
                <w:sz w:val="16"/>
                <w:szCs w:val="16"/>
                <w:u w:val="single"/>
              </w:rPr>
              <w:t>CC</w:t>
            </w:r>
            <w:r w:rsidRPr="3EACB1EC">
              <w:rPr>
                <w:color w:val="000000" w:themeColor="text1"/>
                <w:sz w:val="16"/>
                <w:szCs w:val="16"/>
              </w:rPr>
              <w:t xml:space="preserve"> </w:t>
            </w:r>
          </w:p>
          <w:p w14:paraId="29A510B8" w14:textId="12B3E51A" w:rsidR="3EACB1EC" w:rsidRDefault="3EACB1EC" w:rsidP="00DC786B">
            <w:pPr>
              <w:spacing w:line="240" w:lineRule="auto"/>
              <w:rPr>
                <w:color w:val="000000" w:themeColor="text1"/>
                <w:sz w:val="16"/>
                <w:szCs w:val="16"/>
              </w:rPr>
            </w:pPr>
            <w:r w:rsidRPr="3EACB1EC">
              <w:rPr>
                <w:color w:val="000000" w:themeColor="text1"/>
                <w:sz w:val="16"/>
                <w:szCs w:val="16"/>
              </w:rPr>
              <w:t xml:space="preserve">N = 176 </w:t>
            </w:r>
          </w:p>
          <w:p w14:paraId="336F7AB7" w14:textId="11898D0C" w:rsidR="3EACB1EC" w:rsidRDefault="3EACB1EC" w:rsidP="00DC786B">
            <w:pPr>
              <w:spacing w:line="240" w:lineRule="auto"/>
              <w:rPr>
                <w:color w:val="000000" w:themeColor="text1"/>
                <w:sz w:val="16"/>
                <w:szCs w:val="16"/>
              </w:rPr>
            </w:pPr>
            <w:r w:rsidRPr="3EACB1EC">
              <w:rPr>
                <w:color w:val="000000" w:themeColor="text1"/>
                <w:sz w:val="16"/>
                <w:szCs w:val="16"/>
              </w:rPr>
              <w:t xml:space="preserve">61% Female </w:t>
            </w:r>
          </w:p>
          <w:p w14:paraId="2816B189" w14:textId="14E95316" w:rsidR="3EACB1EC" w:rsidRDefault="3EACB1EC" w:rsidP="00DC786B">
            <w:pPr>
              <w:spacing w:line="240" w:lineRule="auto"/>
              <w:rPr>
                <w:color w:val="000000" w:themeColor="text1"/>
                <w:sz w:val="16"/>
                <w:szCs w:val="16"/>
              </w:rPr>
            </w:pPr>
          </w:p>
          <w:p w14:paraId="1E181281" w14:textId="03446AE7"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HC </w:t>
            </w:r>
            <w:r w:rsidRPr="3EACB1EC">
              <w:rPr>
                <w:color w:val="000000" w:themeColor="text1"/>
                <w:sz w:val="16"/>
                <w:szCs w:val="16"/>
              </w:rPr>
              <w:t xml:space="preserve"> </w:t>
            </w:r>
            <w:r>
              <w:br/>
            </w:r>
            <w:r w:rsidRPr="3EACB1EC">
              <w:rPr>
                <w:color w:val="000000" w:themeColor="text1"/>
                <w:sz w:val="16"/>
                <w:szCs w:val="16"/>
              </w:rPr>
              <w:t xml:space="preserve"> N = 356 </w:t>
            </w:r>
          </w:p>
          <w:p w14:paraId="21E44A09" w14:textId="2BB7F09C" w:rsidR="3EACB1EC" w:rsidRDefault="3EACB1EC" w:rsidP="00DC786B">
            <w:pPr>
              <w:spacing w:line="240" w:lineRule="auto"/>
              <w:rPr>
                <w:color w:val="000000" w:themeColor="text1"/>
                <w:sz w:val="16"/>
                <w:szCs w:val="16"/>
              </w:rPr>
            </w:pPr>
            <w:r w:rsidRPr="3EACB1EC">
              <w:rPr>
                <w:color w:val="000000" w:themeColor="text1"/>
                <w:sz w:val="16"/>
                <w:szCs w:val="16"/>
              </w:rPr>
              <w:t xml:space="preserve">79% Female </w:t>
            </w:r>
          </w:p>
          <w:p w14:paraId="3AA924EB" w14:textId="26D373BC"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c>
          <w:tcPr>
            <w:tcW w:w="1559" w:type="dxa"/>
            <w:tcBorders>
              <w:top w:val="dotted" w:sz="8" w:space="0" w:color="auto"/>
              <w:left w:val="nil"/>
              <w:bottom w:val="nil"/>
              <w:right w:val="nil"/>
            </w:tcBorders>
            <w:shd w:val="clear" w:color="auto" w:fill="F2F2F2" w:themeFill="background1" w:themeFillShade="F2"/>
            <w:vAlign w:val="center"/>
          </w:tcPr>
          <w:p w14:paraId="30E9273E" w14:textId="4BA30CED"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tcBorders>
              <w:top w:val="dotted" w:sz="8" w:space="0" w:color="auto"/>
              <w:left w:val="nil"/>
              <w:bottom w:val="nil"/>
              <w:right w:val="nil"/>
            </w:tcBorders>
            <w:shd w:val="clear" w:color="auto" w:fill="F2F2F2" w:themeFill="background1" w:themeFillShade="F2"/>
            <w:vAlign w:val="center"/>
          </w:tcPr>
          <w:p w14:paraId="3F63961E" w14:textId="463EFF20" w:rsidR="3EACB1EC" w:rsidRDefault="3EACB1EC" w:rsidP="00DC786B">
            <w:pPr>
              <w:spacing w:line="240" w:lineRule="auto"/>
              <w:rPr>
                <w:color w:val="000000" w:themeColor="text1"/>
                <w:sz w:val="16"/>
                <w:szCs w:val="16"/>
              </w:rPr>
            </w:pPr>
            <w:r w:rsidRPr="3EACB1EC">
              <w:rPr>
                <w:color w:val="000000" w:themeColor="text1"/>
                <w:sz w:val="16"/>
                <w:szCs w:val="16"/>
                <w:u w:val="single"/>
              </w:rPr>
              <w:t>BPD_CAL</w:t>
            </w:r>
            <w:r w:rsidRPr="3EACB1EC">
              <w:rPr>
                <w:color w:val="000000" w:themeColor="text1"/>
                <w:sz w:val="16"/>
                <w:szCs w:val="16"/>
              </w:rPr>
              <w:t xml:space="preserve"> </w:t>
            </w:r>
          </w:p>
          <w:p w14:paraId="64157A25" w14:textId="379C9188" w:rsidR="3EACB1EC" w:rsidRDefault="3EACB1EC" w:rsidP="00DC786B">
            <w:pPr>
              <w:spacing w:line="240" w:lineRule="auto"/>
              <w:rPr>
                <w:color w:val="000000" w:themeColor="text1"/>
                <w:sz w:val="16"/>
                <w:szCs w:val="16"/>
              </w:rPr>
            </w:pPr>
            <w:r w:rsidRPr="3EACB1EC">
              <w:rPr>
                <w:color w:val="000000" w:themeColor="text1"/>
                <w:sz w:val="16"/>
                <w:szCs w:val="16"/>
              </w:rPr>
              <w:t xml:space="preserve">29.43(8.15) </w:t>
            </w:r>
          </w:p>
          <w:p w14:paraId="65EDEB70" w14:textId="44EA1F2D"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B7F70CC" w14:textId="4E663542" w:rsidR="3EACB1EC" w:rsidRDefault="3EACB1EC" w:rsidP="00DC786B">
            <w:pPr>
              <w:spacing w:line="240" w:lineRule="auto"/>
              <w:rPr>
                <w:color w:val="000000" w:themeColor="text1"/>
                <w:sz w:val="16"/>
                <w:szCs w:val="16"/>
              </w:rPr>
            </w:pPr>
            <w:r w:rsidRPr="3EACB1EC">
              <w:rPr>
                <w:color w:val="000000" w:themeColor="text1"/>
                <w:sz w:val="16"/>
                <w:szCs w:val="16"/>
                <w:u w:val="single"/>
              </w:rPr>
              <w:t>BPD_VAL</w:t>
            </w:r>
            <w:r w:rsidRPr="3EACB1EC">
              <w:rPr>
                <w:color w:val="000000" w:themeColor="text1"/>
                <w:sz w:val="16"/>
                <w:szCs w:val="16"/>
              </w:rPr>
              <w:t xml:space="preserve"> </w:t>
            </w:r>
          </w:p>
          <w:p w14:paraId="4C9C702E" w14:textId="2B979825" w:rsidR="3EACB1EC" w:rsidRDefault="3EACB1EC" w:rsidP="00DC786B">
            <w:pPr>
              <w:spacing w:line="240" w:lineRule="auto"/>
              <w:rPr>
                <w:color w:val="000000" w:themeColor="text1"/>
                <w:sz w:val="16"/>
                <w:szCs w:val="16"/>
              </w:rPr>
            </w:pPr>
            <w:r w:rsidRPr="3EACB1EC">
              <w:rPr>
                <w:color w:val="000000" w:themeColor="text1"/>
                <w:sz w:val="16"/>
                <w:szCs w:val="16"/>
              </w:rPr>
              <w:t xml:space="preserve">28.52(7.91) </w:t>
            </w:r>
          </w:p>
          <w:p w14:paraId="0CC8AA46" w14:textId="422C7640"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4ED245A2" w14:textId="466F0702" w:rsidR="3EACB1EC" w:rsidRDefault="3EACB1EC" w:rsidP="00DC786B">
            <w:pPr>
              <w:spacing w:line="240" w:lineRule="auto"/>
              <w:rPr>
                <w:color w:val="000000" w:themeColor="text1"/>
                <w:sz w:val="16"/>
                <w:szCs w:val="16"/>
              </w:rPr>
            </w:pPr>
            <w:r w:rsidRPr="3EACB1EC">
              <w:rPr>
                <w:color w:val="000000" w:themeColor="text1"/>
                <w:sz w:val="16"/>
                <w:szCs w:val="16"/>
                <w:u w:val="single"/>
              </w:rPr>
              <w:t>CC</w:t>
            </w:r>
            <w:r w:rsidRPr="3EACB1EC">
              <w:rPr>
                <w:color w:val="000000" w:themeColor="text1"/>
                <w:sz w:val="16"/>
                <w:szCs w:val="16"/>
              </w:rPr>
              <w:t xml:space="preserve"> </w:t>
            </w:r>
          </w:p>
          <w:p w14:paraId="039AA9C1" w14:textId="538E6F9C" w:rsidR="3EACB1EC" w:rsidRDefault="3EACB1EC" w:rsidP="00DC786B">
            <w:pPr>
              <w:spacing w:line="240" w:lineRule="auto"/>
              <w:rPr>
                <w:color w:val="000000" w:themeColor="text1"/>
                <w:sz w:val="16"/>
                <w:szCs w:val="16"/>
              </w:rPr>
            </w:pPr>
            <w:r w:rsidRPr="3EACB1EC">
              <w:rPr>
                <w:color w:val="000000" w:themeColor="text1"/>
                <w:sz w:val="16"/>
                <w:szCs w:val="16"/>
              </w:rPr>
              <w:t xml:space="preserve">41.44 (no SD available) </w:t>
            </w:r>
          </w:p>
          <w:p w14:paraId="736473E7" w14:textId="4F82C325"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1F1162C8" w14:textId="58AF5FDC"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HC </w:t>
            </w:r>
            <w:r w:rsidRPr="3EACB1EC">
              <w:rPr>
                <w:color w:val="000000" w:themeColor="text1"/>
                <w:sz w:val="16"/>
                <w:szCs w:val="16"/>
              </w:rPr>
              <w:t xml:space="preserve"> </w:t>
            </w:r>
            <w:r>
              <w:br/>
            </w:r>
            <w:r w:rsidRPr="3EACB1EC">
              <w:rPr>
                <w:color w:val="000000" w:themeColor="text1"/>
                <w:sz w:val="16"/>
                <w:szCs w:val="16"/>
              </w:rPr>
              <w:t xml:space="preserve"> 27.68(6.88) </w:t>
            </w:r>
          </w:p>
          <w:p w14:paraId="673285A2" w14:textId="6D88E7C0" w:rsidR="3EACB1EC" w:rsidRDefault="3EACB1EC" w:rsidP="00DC786B">
            <w:pPr>
              <w:spacing w:line="240" w:lineRule="auto"/>
              <w:rPr>
                <w:color w:val="000000" w:themeColor="text1"/>
                <w:sz w:val="16"/>
                <w:szCs w:val="16"/>
              </w:rPr>
            </w:pPr>
            <w:r w:rsidRPr="3EACB1EC">
              <w:rPr>
                <w:color w:val="000000" w:themeColor="text1"/>
              </w:rPr>
              <w:t xml:space="preserve"> </w:t>
            </w:r>
            <w:r>
              <w:br/>
            </w:r>
            <w:r w:rsidRPr="3EACB1EC">
              <w:rPr>
                <w:color w:val="000000" w:themeColor="text1"/>
              </w:rPr>
              <w:t xml:space="preserve"> </w:t>
            </w:r>
            <w:r w:rsidRPr="3EACB1EC">
              <w:rPr>
                <w:color w:val="000000" w:themeColor="text1"/>
                <w:sz w:val="16"/>
                <w:szCs w:val="16"/>
              </w:rPr>
              <w:t xml:space="preserve"> </w:t>
            </w:r>
          </w:p>
          <w:p w14:paraId="2B104AB4" w14:textId="65C46FE9"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11082079" w14:textId="51BE2B41"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2C5B7ABA" w14:textId="53E362E8"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00A8A83E" w14:textId="4062CCE7"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c>
          <w:tcPr>
            <w:tcW w:w="2126" w:type="dxa"/>
            <w:tcBorders>
              <w:top w:val="dotted" w:sz="8" w:space="0" w:color="auto"/>
              <w:left w:val="nil"/>
              <w:bottom w:val="nil"/>
              <w:right w:val="nil"/>
            </w:tcBorders>
            <w:shd w:val="clear" w:color="auto" w:fill="F2F2F2" w:themeFill="background1" w:themeFillShade="F2"/>
            <w:vAlign w:val="center"/>
          </w:tcPr>
          <w:p w14:paraId="42D0F275" w14:textId="6B6B9282" w:rsidR="3EACB1EC" w:rsidRDefault="3EACB1EC" w:rsidP="00DC786B">
            <w:pPr>
              <w:spacing w:line="240" w:lineRule="auto"/>
              <w:rPr>
                <w:color w:val="000000" w:themeColor="text1"/>
                <w:sz w:val="16"/>
                <w:szCs w:val="16"/>
              </w:rPr>
            </w:pPr>
            <w:r w:rsidRPr="3EACB1EC">
              <w:rPr>
                <w:color w:val="000000" w:themeColor="text1"/>
                <w:sz w:val="16"/>
                <w:szCs w:val="16"/>
              </w:rPr>
              <w:t xml:space="preserve">BPD (51%) </w:t>
            </w:r>
          </w:p>
          <w:p w14:paraId="4E04AD67" w14:textId="012BA017"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7DC1F69" w14:textId="38981F6C" w:rsidR="3EACB1EC" w:rsidRDefault="3EACB1EC" w:rsidP="00DC786B">
            <w:pPr>
              <w:spacing w:line="240" w:lineRule="auto"/>
              <w:rPr>
                <w:color w:val="000000" w:themeColor="text1"/>
                <w:sz w:val="16"/>
                <w:szCs w:val="16"/>
              </w:rPr>
            </w:pPr>
            <w:r w:rsidRPr="3EACB1EC">
              <w:rPr>
                <w:color w:val="000000" w:themeColor="text1"/>
                <w:sz w:val="16"/>
                <w:szCs w:val="16"/>
              </w:rPr>
              <w:t xml:space="preserve">Clinical Control </w:t>
            </w:r>
            <w:r w:rsidRPr="3EACB1EC">
              <w:rPr>
                <w:color w:val="000000" w:themeColor="text1"/>
                <w:sz w:val="13"/>
                <w:szCs w:val="13"/>
              </w:rPr>
              <w:t xml:space="preserve">(axis-I disorders with no BPD; schizophrenia, delusional disorder, major depressive disorder, other affective disorders, anxiety disorder, obsessive affective disorders, eating disorder) </w:t>
            </w:r>
            <w:r w:rsidRPr="3EACB1EC">
              <w:rPr>
                <w:color w:val="000000" w:themeColor="text1"/>
                <w:sz w:val="16"/>
                <w:szCs w:val="16"/>
              </w:rPr>
              <w:t xml:space="preserve">(16%) </w:t>
            </w:r>
          </w:p>
          <w:p w14:paraId="53B10F70" w14:textId="51C54C4E"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7640DB85" w14:textId="0F7AB0FC" w:rsidR="3EACB1EC" w:rsidRDefault="3EACB1EC" w:rsidP="00DC786B">
            <w:pPr>
              <w:spacing w:line="240" w:lineRule="auto"/>
              <w:rPr>
                <w:color w:val="000000" w:themeColor="text1"/>
                <w:sz w:val="16"/>
                <w:szCs w:val="16"/>
              </w:rPr>
            </w:pPr>
            <w:r w:rsidRPr="3EACB1EC">
              <w:rPr>
                <w:color w:val="000000" w:themeColor="text1"/>
                <w:sz w:val="16"/>
                <w:szCs w:val="16"/>
              </w:rPr>
              <w:t xml:space="preserve">HC 33%) </w:t>
            </w:r>
          </w:p>
        </w:tc>
      </w:tr>
      <w:tr w:rsidR="3EACB1EC" w14:paraId="45D4D316" w14:textId="77777777" w:rsidTr="52A67A01">
        <w:trPr>
          <w:trHeight w:val="300"/>
        </w:trPr>
        <w:tc>
          <w:tcPr>
            <w:tcW w:w="1498" w:type="dxa"/>
            <w:vAlign w:val="center"/>
          </w:tcPr>
          <w:p w14:paraId="7F39F241" w14:textId="28C2BE66" w:rsidR="3EACB1EC" w:rsidRDefault="3EACB1EC" w:rsidP="00DC786B">
            <w:pPr>
              <w:spacing w:line="240" w:lineRule="auto"/>
              <w:rPr>
                <w:sz w:val="16"/>
                <w:szCs w:val="16"/>
              </w:rPr>
            </w:pPr>
            <w:r w:rsidRPr="3EACB1EC">
              <w:rPr>
                <w:sz w:val="16"/>
                <w:szCs w:val="16"/>
              </w:rPr>
              <w:t xml:space="preserve">2021 </w:t>
            </w:r>
          </w:p>
        </w:tc>
        <w:tc>
          <w:tcPr>
            <w:tcW w:w="1809" w:type="dxa"/>
            <w:vAlign w:val="center"/>
          </w:tcPr>
          <w:p w14:paraId="186F5D99" w14:textId="14C93745" w:rsidR="3EACB1EC" w:rsidRDefault="3EACB1EC" w:rsidP="00DC786B">
            <w:pPr>
              <w:spacing w:line="240" w:lineRule="auto"/>
              <w:rPr>
                <w:color w:val="000000" w:themeColor="text1"/>
                <w:sz w:val="16"/>
                <w:szCs w:val="16"/>
              </w:rPr>
            </w:pPr>
            <w:r w:rsidRPr="3EACB1EC">
              <w:rPr>
                <w:color w:val="000000" w:themeColor="text1"/>
                <w:sz w:val="16"/>
                <w:szCs w:val="16"/>
              </w:rPr>
              <w:t xml:space="preserve">Kleindienst et al. </w:t>
            </w:r>
          </w:p>
        </w:tc>
        <w:tc>
          <w:tcPr>
            <w:tcW w:w="1938" w:type="dxa"/>
            <w:vAlign w:val="center"/>
          </w:tcPr>
          <w:p w14:paraId="1263E9D2" w14:textId="09232426" w:rsidR="3EACB1EC" w:rsidRDefault="3EACB1EC" w:rsidP="00DC786B">
            <w:pPr>
              <w:spacing w:line="240" w:lineRule="auto"/>
              <w:rPr>
                <w:sz w:val="16"/>
                <w:szCs w:val="16"/>
              </w:rPr>
            </w:pPr>
            <w:r w:rsidRPr="3EACB1EC">
              <w:rPr>
                <w:sz w:val="16"/>
                <w:szCs w:val="16"/>
              </w:rPr>
              <w:t xml:space="preserve">Germany </w:t>
            </w:r>
          </w:p>
          <w:p w14:paraId="118755C3" w14:textId="56E6C19F" w:rsidR="3EACB1EC" w:rsidRDefault="3EACB1EC" w:rsidP="00DC786B">
            <w:pPr>
              <w:spacing w:line="240" w:lineRule="auto"/>
              <w:rPr>
                <w:sz w:val="16"/>
                <w:szCs w:val="16"/>
              </w:rPr>
            </w:pPr>
            <w:r w:rsidRPr="3EACB1EC">
              <w:rPr>
                <w:sz w:val="16"/>
                <w:szCs w:val="16"/>
              </w:rPr>
              <w:t xml:space="preserve">German </w:t>
            </w:r>
            <w:r w:rsidRPr="3EACB1EC">
              <w:rPr>
                <w:i/>
                <w:iCs/>
                <w:sz w:val="16"/>
                <w:szCs w:val="16"/>
              </w:rPr>
              <w:t>(assumed)</w:t>
            </w:r>
            <w:r w:rsidRPr="3EACB1EC">
              <w:rPr>
                <w:sz w:val="16"/>
                <w:szCs w:val="16"/>
              </w:rPr>
              <w:t xml:space="preserve"> </w:t>
            </w:r>
          </w:p>
        </w:tc>
        <w:tc>
          <w:tcPr>
            <w:tcW w:w="2127" w:type="dxa"/>
            <w:vAlign w:val="center"/>
          </w:tcPr>
          <w:p w14:paraId="0037E611" w14:textId="33AF3C99" w:rsidR="3EACB1EC" w:rsidRDefault="3EACB1EC" w:rsidP="00DC786B">
            <w:pPr>
              <w:spacing w:line="240" w:lineRule="auto"/>
              <w:rPr>
                <w:sz w:val="16"/>
                <w:szCs w:val="16"/>
              </w:rPr>
            </w:pPr>
            <w:r w:rsidRPr="3EACB1EC">
              <w:rPr>
                <w:sz w:val="16"/>
                <w:szCs w:val="16"/>
              </w:rPr>
              <w:t xml:space="preserve">Outpatients </w:t>
            </w:r>
          </w:p>
        </w:tc>
        <w:tc>
          <w:tcPr>
            <w:tcW w:w="2126" w:type="dxa"/>
            <w:vAlign w:val="center"/>
          </w:tcPr>
          <w:p w14:paraId="65BC19CC" w14:textId="479F79D4" w:rsidR="3EACB1EC" w:rsidRDefault="3EACB1EC" w:rsidP="00DC786B">
            <w:pPr>
              <w:spacing w:line="240" w:lineRule="auto"/>
              <w:rPr>
                <w:sz w:val="16"/>
                <w:szCs w:val="16"/>
              </w:rPr>
            </w:pPr>
            <w:r w:rsidRPr="3EACB1EC">
              <w:rPr>
                <w:b/>
                <w:bCs/>
                <w:sz w:val="16"/>
                <w:szCs w:val="16"/>
              </w:rPr>
              <w:t>N = 54</w:t>
            </w:r>
            <w:r w:rsidRPr="3EACB1EC">
              <w:rPr>
                <w:sz w:val="16"/>
                <w:szCs w:val="16"/>
              </w:rPr>
              <w:t xml:space="preserve"> </w:t>
            </w:r>
          </w:p>
          <w:p w14:paraId="703B2971" w14:textId="57EAA547" w:rsidR="3EACB1EC" w:rsidRDefault="3EACB1EC" w:rsidP="00DC786B">
            <w:pPr>
              <w:spacing w:line="240" w:lineRule="auto"/>
              <w:rPr>
                <w:sz w:val="16"/>
                <w:szCs w:val="16"/>
              </w:rPr>
            </w:pPr>
            <w:r w:rsidRPr="3EACB1EC">
              <w:rPr>
                <w:sz w:val="16"/>
                <w:szCs w:val="16"/>
              </w:rPr>
              <w:t xml:space="preserve">100% Female </w:t>
            </w:r>
          </w:p>
        </w:tc>
        <w:tc>
          <w:tcPr>
            <w:tcW w:w="1559" w:type="dxa"/>
            <w:vAlign w:val="center"/>
          </w:tcPr>
          <w:p w14:paraId="744E0D91" w14:textId="69266349"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456B48E1" w14:textId="15EA2033" w:rsidR="3EACB1EC" w:rsidRDefault="3EACB1EC" w:rsidP="00DC786B">
            <w:pPr>
              <w:spacing w:line="240" w:lineRule="auto"/>
              <w:rPr>
                <w:sz w:val="16"/>
                <w:szCs w:val="16"/>
              </w:rPr>
            </w:pPr>
            <w:r w:rsidRPr="3EACB1EC">
              <w:rPr>
                <w:sz w:val="16"/>
                <w:szCs w:val="16"/>
              </w:rPr>
              <w:t xml:space="preserve">25.5(10.6) </w:t>
            </w:r>
          </w:p>
        </w:tc>
        <w:tc>
          <w:tcPr>
            <w:tcW w:w="2126" w:type="dxa"/>
            <w:vAlign w:val="center"/>
          </w:tcPr>
          <w:p w14:paraId="793D2C44" w14:textId="47CABCE4" w:rsidR="3EACB1EC" w:rsidRDefault="3EACB1EC" w:rsidP="00DC786B">
            <w:pPr>
              <w:spacing w:line="240" w:lineRule="auto"/>
              <w:rPr>
                <w:sz w:val="16"/>
                <w:szCs w:val="16"/>
              </w:rPr>
            </w:pPr>
            <w:r w:rsidRPr="3EACB1EC">
              <w:rPr>
                <w:sz w:val="16"/>
                <w:szCs w:val="16"/>
              </w:rPr>
              <w:t xml:space="preserve">Dual diagnosis of BPD + PTSD (100%) </w:t>
            </w:r>
          </w:p>
        </w:tc>
      </w:tr>
      <w:tr w:rsidR="3EACB1EC" w14:paraId="4EF743D4" w14:textId="77777777" w:rsidTr="52A67A01">
        <w:trPr>
          <w:trHeight w:val="300"/>
        </w:trPr>
        <w:tc>
          <w:tcPr>
            <w:tcW w:w="1498" w:type="dxa"/>
            <w:shd w:val="clear" w:color="auto" w:fill="F2F2F2" w:themeFill="background1" w:themeFillShade="F2"/>
            <w:vAlign w:val="center"/>
          </w:tcPr>
          <w:p w14:paraId="341BC450" w14:textId="70B50376" w:rsidR="3EACB1EC" w:rsidRDefault="3EACB1EC" w:rsidP="00DC786B">
            <w:pPr>
              <w:spacing w:line="240" w:lineRule="auto"/>
              <w:rPr>
                <w:color w:val="000000" w:themeColor="text1"/>
                <w:sz w:val="16"/>
                <w:szCs w:val="16"/>
              </w:rPr>
            </w:pPr>
            <w:r w:rsidRPr="3EACB1EC">
              <w:rPr>
                <w:color w:val="000000" w:themeColor="text1"/>
                <w:sz w:val="16"/>
                <w:szCs w:val="16"/>
              </w:rPr>
              <w:t xml:space="preserve">2019 </w:t>
            </w:r>
          </w:p>
        </w:tc>
        <w:tc>
          <w:tcPr>
            <w:tcW w:w="1809" w:type="dxa"/>
            <w:shd w:val="clear" w:color="auto" w:fill="F2F2F2" w:themeFill="background1" w:themeFillShade="F2"/>
            <w:vAlign w:val="center"/>
          </w:tcPr>
          <w:p w14:paraId="4B86D411" w14:textId="6F5A0237" w:rsidR="3EACB1EC" w:rsidRDefault="3EACB1EC" w:rsidP="00DC786B">
            <w:pPr>
              <w:spacing w:line="240" w:lineRule="auto"/>
              <w:rPr>
                <w:color w:val="000000" w:themeColor="text1"/>
                <w:sz w:val="16"/>
                <w:szCs w:val="16"/>
              </w:rPr>
            </w:pPr>
            <w:r w:rsidRPr="3EACB1EC">
              <w:rPr>
                <w:color w:val="000000" w:themeColor="text1"/>
                <w:sz w:val="16"/>
                <w:szCs w:val="16"/>
              </w:rPr>
              <w:t xml:space="preserve">Metz et al. </w:t>
            </w:r>
          </w:p>
        </w:tc>
        <w:tc>
          <w:tcPr>
            <w:tcW w:w="1938" w:type="dxa"/>
            <w:shd w:val="clear" w:color="auto" w:fill="F2F2F2" w:themeFill="background1" w:themeFillShade="F2"/>
            <w:vAlign w:val="center"/>
          </w:tcPr>
          <w:p w14:paraId="5E028FDD" w14:textId="7D63FD2C"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32EF1B2E" w14:textId="528C6715" w:rsidR="3EACB1EC" w:rsidRDefault="3EACB1EC" w:rsidP="00DC786B">
            <w:pPr>
              <w:spacing w:line="240" w:lineRule="auto"/>
              <w:rPr>
                <w:color w:val="000000" w:themeColor="text1"/>
                <w:sz w:val="16"/>
                <w:szCs w:val="16"/>
              </w:rPr>
            </w:pPr>
            <w:r w:rsidRPr="3EACB1EC">
              <w:rPr>
                <w:color w:val="000000" w:themeColor="text1"/>
                <w:sz w:val="16"/>
                <w:szCs w:val="16"/>
              </w:rPr>
              <w:t xml:space="preserve">(German) </w:t>
            </w:r>
          </w:p>
        </w:tc>
        <w:tc>
          <w:tcPr>
            <w:tcW w:w="2127" w:type="dxa"/>
            <w:shd w:val="clear" w:color="auto" w:fill="F2F2F2" w:themeFill="background1" w:themeFillShade="F2"/>
            <w:vAlign w:val="center"/>
          </w:tcPr>
          <w:p w14:paraId="1C4B074E" w14:textId="00D82E33"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Inpatients, Outpatients </w:t>
            </w:r>
          </w:p>
          <w:p w14:paraId="566DA625" w14:textId="6BAA4844" w:rsidR="3EACB1EC" w:rsidRDefault="3EACB1EC" w:rsidP="00DC786B">
            <w:pPr>
              <w:spacing w:line="240" w:lineRule="auto"/>
              <w:rPr>
                <w:color w:val="000000" w:themeColor="text1"/>
                <w:sz w:val="16"/>
                <w:szCs w:val="16"/>
              </w:rPr>
            </w:pPr>
            <w:r w:rsidRPr="3EACB1EC">
              <w:rPr>
                <w:color w:val="000000" w:themeColor="text1"/>
                <w:sz w:val="16"/>
                <w:szCs w:val="16"/>
              </w:rPr>
              <w:t xml:space="preserve">Volunteer sample for HC </w:t>
            </w:r>
          </w:p>
        </w:tc>
        <w:tc>
          <w:tcPr>
            <w:tcW w:w="2126" w:type="dxa"/>
            <w:shd w:val="clear" w:color="auto" w:fill="F2F2F2" w:themeFill="background1" w:themeFillShade="F2"/>
            <w:vAlign w:val="center"/>
          </w:tcPr>
          <w:p w14:paraId="55BF8344" w14:textId="6470F31A"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F059ADB" w14:textId="11DE11F0" w:rsidR="3EACB1EC" w:rsidRDefault="3EACB1EC" w:rsidP="00DC786B">
            <w:pPr>
              <w:spacing w:line="240" w:lineRule="auto"/>
              <w:rPr>
                <w:color w:val="000000" w:themeColor="text1"/>
                <w:sz w:val="16"/>
                <w:szCs w:val="16"/>
              </w:rPr>
            </w:pPr>
            <w:r w:rsidRPr="3EACB1EC">
              <w:rPr>
                <w:b/>
                <w:bCs/>
                <w:color w:val="000000" w:themeColor="text1"/>
                <w:sz w:val="16"/>
                <w:szCs w:val="16"/>
              </w:rPr>
              <w:t xml:space="preserve">Total N = 78 </w:t>
            </w:r>
            <w:r w:rsidRPr="3EACB1EC">
              <w:rPr>
                <w:color w:val="000000" w:themeColor="text1"/>
                <w:sz w:val="16"/>
                <w:szCs w:val="16"/>
              </w:rPr>
              <w:t xml:space="preserve"> </w:t>
            </w:r>
          </w:p>
          <w:p w14:paraId="0CA4CC9A" w14:textId="6EEA53F7" w:rsidR="3EACB1EC" w:rsidRDefault="3EACB1EC" w:rsidP="00DC786B">
            <w:pPr>
              <w:spacing w:line="240" w:lineRule="auto"/>
              <w:rPr>
                <w:color w:val="000000" w:themeColor="text1"/>
                <w:sz w:val="16"/>
                <w:szCs w:val="16"/>
              </w:rPr>
            </w:pPr>
            <w:r w:rsidRPr="3EACB1EC">
              <w:rPr>
                <w:color w:val="000000" w:themeColor="text1"/>
                <w:sz w:val="16"/>
                <w:szCs w:val="16"/>
              </w:rPr>
              <w:t xml:space="preserve">100% Female  </w:t>
            </w:r>
          </w:p>
          <w:p w14:paraId="010B3D57" w14:textId="6CCACCE8"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28CA068" w14:textId="6321C299"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BPD </w:t>
            </w:r>
            <w:r w:rsidRPr="3EACB1EC">
              <w:rPr>
                <w:color w:val="000000" w:themeColor="text1"/>
                <w:sz w:val="16"/>
                <w:szCs w:val="16"/>
              </w:rPr>
              <w:t xml:space="preserve"> </w:t>
            </w:r>
          </w:p>
          <w:p w14:paraId="2CD3832E" w14:textId="388A0B80" w:rsidR="3EACB1EC" w:rsidRDefault="3EACB1EC" w:rsidP="00DC786B">
            <w:pPr>
              <w:spacing w:line="240" w:lineRule="auto"/>
              <w:rPr>
                <w:color w:val="000000" w:themeColor="text1"/>
                <w:sz w:val="16"/>
                <w:szCs w:val="16"/>
              </w:rPr>
            </w:pPr>
            <w:r w:rsidRPr="3EACB1EC">
              <w:rPr>
                <w:color w:val="000000" w:themeColor="text1"/>
                <w:sz w:val="16"/>
                <w:szCs w:val="16"/>
              </w:rPr>
              <w:t xml:space="preserve">N = 18 </w:t>
            </w:r>
          </w:p>
          <w:p w14:paraId="3DC0F771" w14:textId="4DA45BB2"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11F94A6D" w14:textId="6BD0F15A"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PTSD </w:t>
            </w:r>
            <w:r w:rsidRPr="3EACB1EC">
              <w:rPr>
                <w:color w:val="000000" w:themeColor="text1"/>
                <w:sz w:val="16"/>
                <w:szCs w:val="16"/>
              </w:rPr>
              <w:t xml:space="preserve"> </w:t>
            </w:r>
            <w:r>
              <w:br/>
            </w:r>
            <w:r w:rsidRPr="3EACB1EC">
              <w:rPr>
                <w:color w:val="000000" w:themeColor="text1"/>
                <w:sz w:val="16"/>
                <w:szCs w:val="16"/>
              </w:rPr>
              <w:t xml:space="preserve"> N = 20 </w:t>
            </w:r>
          </w:p>
          <w:p w14:paraId="50029B5B" w14:textId="0A016E3A"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D336628" w14:textId="3A0526FB" w:rsidR="3EACB1EC" w:rsidRDefault="3EACB1EC" w:rsidP="00DC786B">
            <w:pPr>
              <w:spacing w:line="240" w:lineRule="auto"/>
              <w:rPr>
                <w:color w:val="000000" w:themeColor="text1"/>
                <w:sz w:val="16"/>
                <w:szCs w:val="16"/>
              </w:rPr>
            </w:pPr>
            <w:r w:rsidRPr="3EACB1EC">
              <w:rPr>
                <w:color w:val="000000" w:themeColor="text1"/>
                <w:sz w:val="16"/>
                <w:szCs w:val="16"/>
                <w:u w:val="single"/>
              </w:rPr>
              <w:t>HC</w:t>
            </w:r>
            <w:r w:rsidRPr="3EACB1EC">
              <w:rPr>
                <w:color w:val="000000" w:themeColor="text1"/>
                <w:sz w:val="16"/>
                <w:szCs w:val="16"/>
              </w:rPr>
              <w:t xml:space="preserve"> </w:t>
            </w:r>
          </w:p>
          <w:p w14:paraId="1E9B48BD" w14:textId="39A1D323" w:rsidR="3EACB1EC" w:rsidRDefault="3EACB1EC" w:rsidP="00DC786B">
            <w:pPr>
              <w:spacing w:line="240" w:lineRule="auto"/>
              <w:rPr>
                <w:color w:val="000000" w:themeColor="text1"/>
                <w:sz w:val="16"/>
                <w:szCs w:val="16"/>
              </w:rPr>
            </w:pPr>
            <w:r w:rsidRPr="3EACB1EC">
              <w:rPr>
                <w:color w:val="000000" w:themeColor="text1"/>
                <w:sz w:val="16"/>
                <w:szCs w:val="16"/>
              </w:rPr>
              <w:t xml:space="preserve">N = 40  </w:t>
            </w:r>
          </w:p>
        </w:tc>
        <w:tc>
          <w:tcPr>
            <w:tcW w:w="1559" w:type="dxa"/>
            <w:shd w:val="clear" w:color="auto" w:fill="F2F2F2" w:themeFill="background1" w:themeFillShade="F2"/>
            <w:vAlign w:val="center"/>
          </w:tcPr>
          <w:p w14:paraId="5318A4CC" w14:textId="7DA0D616"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0077AD7A" w14:textId="47D21F7B" w:rsidR="3EACB1EC" w:rsidRDefault="3EACB1EC" w:rsidP="00DC786B">
            <w:pPr>
              <w:spacing w:line="240" w:lineRule="auto"/>
              <w:rPr>
                <w:color w:val="000000" w:themeColor="text1"/>
                <w:sz w:val="16"/>
                <w:szCs w:val="16"/>
              </w:rPr>
            </w:pPr>
            <w:r w:rsidRPr="3EACB1EC">
              <w:rPr>
                <w:color w:val="000000" w:themeColor="text1"/>
                <w:sz w:val="16"/>
                <w:szCs w:val="16"/>
                <w:u w:val="single"/>
              </w:rPr>
              <w:t>BPD</w:t>
            </w:r>
            <w:r w:rsidRPr="3EACB1EC">
              <w:rPr>
                <w:color w:val="000000" w:themeColor="text1"/>
                <w:sz w:val="16"/>
                <w:szCs w:val="16"/>
              </w:rPr>
              <w:t xml:space="preserve"> </w:t>
            </w:r>
          </w:p>
          <w:p w14:paraId="6AEEAF25" w14:textId="315FBA04" w:rsidR="3EACB1EC" w:rsidRDefault="3EACB1EC" w:rsidP="00DC786B">
            <w:pPr>
              <w:spacing w:line="240" w:lineRule="auto"/>
              <w:rPr>
                <w:color w:val="000000" w:themeColor="text1"/>
                <w:sz w:val="16"/>
                <w:szCs w:val="16"/>
              </w:rPr>
            </w:pPr>
            <w:r w:rsidRPr="3EACB1EC">
              <w:rPr>
                <w:color w:val="000000" w:themeColor="text1"/>
                <w:sz w:val="16"/>
                <w:szCs w:val="16"/>
              </w:rPr>
              <w:t xml:space="preserve">27.87(4.34) </w:t>
            </w:r>
          </w:p>
          <w:p w14:paraId="1522B047" w14:textId="7C40C2CA"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208CBA05" w14:textId="01CD34F2" w:rsidR="3EACB1EC" w:rsidRDefault="3EACB1EC" w:rsidP="00DC786B">
            <w:pPr>
              <w:spacing w:line="240" w:lineRule="auto"/>
              <w:rPr>
                <w:color w:val="000000" w:themeColor="text1"/>
                <w:sz w:val="16"/>
                <w:szCs w:val="16"/>
              </w:rPr>
            </w:pPr>
            <w:r w:rsidRPr="3EACB1EC">
              <w:rPr>
                <w:color w:val="000000" w:themeColor="text1"/>
                <w:sz w:val="16"/>
                <w:szCs w:val="16"/>
                <w:u w:val="single"/>
              </w:rPr>
              <w:t>PTSD</w:t>
            </w:r>
            <w:r w:rsidRPr="3EACB1EC">
              <w:rPr>
                <w:color w:val="000000" w:themeColor="text1"/>
                <w:sz w:val="16"/>
                <w:szCs w:val="16"/>
              </w:rPr>
              <w:t xml:space="preserve"> </w:t>
            </w:r>
          </w:p>
          <w:p w14:paraId="76359E0E" w14:textId="69E42840" w:rsidR="3EACB1EC" w:rsidRDefault="3EACB1EC" w:rsidP="00DC786B">
            <w:pPr>
              <w:spacing w:line="240" w:lineRule="auto"/>
              <w:rPr>
                <w:color w:val="000000" w:themeColor="text1"/>
                <w:sz w:val="16"/>
                <w:szCs w:val="16"/>
              </w:rPr>
            </w:pPr>
            <w:r w:rsidRPr="3EACB1EC">
              <w:rPr>
                <w:color w:val="000000" w:themeColor="text1"/>
                <w:sz w:val="16"/>
                <w:szCs w:val="16"/>
              </w:rPr>
              <w:t xml:space="preserve">29.67(9.33) </w:t>
            </w:r>
          </w:p>
          <w:p w14:paraId="469BFF46" w14:textId="0E12191D"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4C73528F" w14:textId="6D65C589" w:rsidR="3EACB1EC" w:rsidRDefault="3EACB1EC" w:rsidP="00DC786B">
            <w:pPr>
              <w:spacing w:line="240" w:lineRule="auto"/>
              <w:rPr>
                <w:color w:val="000000" w:themeColor="text1"/>
                <w:sz w:val="16"/>
                <w:szCs w:val="16"/>
              </w:rPr>
            </w:pPr>
            <w:r w:rsidRPr="3EACB1EC">
              <w:rPr>
                <w:color w:val="000000" w:themeColor="text1"/>
                <w:sz w:val="16"/>
                <w:szCs w:val="16"/>
                <w:u w:val="single"/>
              </w:rPr>
              <w:t>HC</w:t>
            </w:r>
            <w:r w:rsidRPr="3EACB1EC">
              <w:rPr>
                <w:color w:val="000000" w:themeColor="text1"/>
                <w:sz w:val="16"/>
                <w:szCs w:val="16"/>
              </w:rPr>
              <w:t xml:space="preserve"> </w:t>
            </w:r>
          </w:p>
          <w:p w14:paraId="756DFD3E" w14:textId="7ADE30EC" w:rsidR="3EACB1EC" w:rsidRDefault="3EACB1EC" w:rsidP="00DC786B">
            <w:pPr>
              <w:spacing w:line="240" w:lineRule="auto"/>
              <w:rPr>
                <w:color w:val="000000" w:themeColor="text1"/>
                <w:sz w:val="16"/>
                <w:szCs w:val="16"/>
              </w:rPr>
            </w:pPr>
            <w:r w:rsidRPr="3EACB1EC">
              <w:rPr>
                <w:color w:val="000000" w:themeColor="text1"/>
                <w:sz w:val="16"/>
                <w:szCs w:val="16"/>
              </w:rPr>
              <w:t xml:space="preserve">28.65(7.27) </w:t>
            </w:r>
          </w:p>
        </w:tc>
        <w:tc>
          <w:tcPr>
            <w:tcW w:w="2126" w:type="dxa"/>
            <w:shd w:val="clear" w:color="auto" w:fill="F2F2F2" w:themeFill="background1" w:themeFillShade="F2"/>
            <w:vAlign w:val="center"/>
          </w:tcPr>
          <w:p w14:paraId="4E2B50B2" w14:textId="001D9E96" w:rsidR="3EACB1EC" w:rsidRDefault="3EACB1EC" w:rsidP="00DC786B">
            <w:pPr>
              <w:spacing w:line="240" w:lineRule="auto"/>
              <w:rPr>
                <w:color w:val="000000" w:themeColor="text1"/>
                <w:sz w:val="16"/>
                <w:szCs w:val="16"/>
              </w:rPr>
            </w:pPr>
            <w:r w:rsidRPr="3EACB1EC">
              <w:rPr>
                <w:color w:val="000000" w:themeColor="text1"/>
                <w:sz w:val="16"/>
                <w:szCs w:val="16"/>
              </w:rPr>
              <w:t xml:space="preserve">BPD (23%) </w:t>
            </w:r>
          </w:p>
          <w:p w14:paraId="215CDEEE" w14:textId="50BB482B"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85336E0" w14:textId="67680E91" w:rsidR="3EACB1EC" w:rsidRDefault="3EACB1EC" w:rsidP="00DC786B">
            <w:pPr>
              <w:spacing w:line="240" w:lineRule="auto"/>
              <w:rPr>
                <w:color w:val="000000" w:themeColor="text1"/>
                <w:sz w:val="16"/>
                <w:szCs w:val="16"/>
              </w:rPr>
            </w:pPr>
            <w:r w:rsidRPr="3EACB1EC">
              <w:rPr>
                <w:color w:val="000000" w:themeColor="text1"/>
                <w:sz w:val="16"/>
                <w:szCs w:val="16"/>
              </w:rPr>
              <w:t xml:space="preserve">PTSD (26%) </w:t>
            </w:r>
          </w:p>
          <w:p w14:paraId="5F2B9C66" w14:textId="3ED1CBF4"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6041048E" w14:textId="09BA6126" w:rsidR="3EACB1EC" w:rsidRDefault="3EACB1EC" w:rsidP="00DC786B">
            <w:pPr>
              <w:spacing w:line="240" w:lineRule="auto"/>
              <w:rPr>
                <w:color w:val="000000" w:themeColor="text1"/>
                <w:sz w:val="16"/>
                <w:szCs w:val="16"/>
              </w:rPr>
            </w:pPr>
            <w:r w:rsidRPr="3EACB1EC">
              <w:rPr>
                <w:color w:val="000000" w:themeColor="text1"/>
                <w:sz w:val="16"/>
                <w:szCs w:val="16"/>
              </w:rPr>
              <w:t xml:space="preserve">HC (51%) </w:t>
            </w:r>
          </w:p>
          <w:p w14:paraId="0C0FC427" w14:textId="04237DB6"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60871C08" w14:textId="00359A36"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000F2F3D" w14:textId="45271623"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r>
      <w:tr w:rsidR="3EACB1EC" w14:paraId="44B0F19F" w14:textId="77777777" w:rsidTr="52A67A01">
        <w:trPr>
          <w:trHeight w:val="300"/>
        </w:trPr>
        <w:tc>
          <w:tcPr>
            <w:tcW w:w="1498" w:type="dxa"/>
            <w:vAlign w:val="center"/>
          </w:tcPr>
          <w:p w14:paraId="6B427BB7" w14:textId="130F3EC8" w:rsidR="3EACB1EC" w:rsidRDefault="3EACB1EC" w:rsidP="00DC786B">
            <w:pPr>
              <w:spacing w:line="240" w:lineRule="auto"/>
              <w:rPr>
                <w:sz w:val="16"/>
                <w:szCs w:val="16"/>
              </w:rPr>
            </w:pPr>
            <w:r w:rsidRPr="3EACB1EC">
              <w:rPr>
                <w:sz w:val="16"/>
                <w:szCs w:val="16"/>
              </w:rPr>
              <w:t xml:space="preserve">2020 </w:t>
            </w:r>
          </w:p>
        </w:tc>
        <w:tc>
          <w:tcPr>
            <w:tcW w:w="1809" w:type="dxa"/>
            <w:vAlign w:val="center"/>
          </w:tcPr>
          <w:p w14:paraId="23C704C7" w14:textId="2C46682F" w:rsidR="3EACB1EC" w:rsidRDefault="3EACB1EC" w:rsidP="00DC786B">
            <w:pPr>
              <w:spacing w:line="240" w:lineRule="auto"/>
              <w:rPr>
                <w:color w:val="000000" w:themeColor="text1"/>
                <w:sz w:val="16"/>
                <w:szCs w:val="16"/>
              </w:rPr>
            </w:pPr>
            <w:r w:rsidRPr="3EACB1EC">
              <w:rPr>
                <w:color w:val="000000" w:themeColor="text1"/>
                <w:sz w:val="16"/>
                <w:szCs w:val="16"/>
              </w:rPr>
              <w:t xml:space="preserve">Nenov-Matt et al. </w:t>
            </w:r>
          </w:p>
        </w:tc>
        <w:tc>
          <w:tcPr>
            <w:tcW w:w="1938" w:type="dxa"/>
            <w:vAlign w:val="center"/>
          </w:tcPr>
          <w:p w14:paraId="57DB9B85" w14:textId="6BE0FF40" w:rsidR="3EACB1EC" w:rsidRDefault="3EACB1EC" w:rsidP="00DC786B">
            <w:pPr>
              <w:spacing w:line="240" w:lineRule="auto"/>
              <w:rPr>
                <w:sz w:val="16"/>
                <w:szCs w:val="16"/>
              </w:rPr>
            </w:pPr>
            <w:r w:rsidRPr="3EACB1EC">
              <w:rPr>
                <w:sz w:val="16"/>
                <w:szCs w:val="16"/>
              </w:rPr>
              <w:t xml:space="preserve">Germany </w:t>
            </w:r>
          </w:p>
          <w:p w14:paraId="73068EBE" w14:textId="4367984C" w:rsidR="3EACB1EC" w:rsidRDefault="3EACB1EC" w:rsidP="00DC786B">
            <w:pPr>
              <w:spacing w:line="240" w:lineRule="auto"/>
              <w:rPr>
                <w:sz w:val="16"/>
                <w:szCs w:val="16"/>
              </w:rPr>
            </w:pPr>
            <w:r w:rsidRPr="3EACB1EC">
              <w:rPr>
                <w:sz w:val="16"/>
                <w:szCs w:val="16"/>
              </w:rPr>
              <w:t xml:space="preserve">(German </w:t>
            </w:r>
            <w:r w:rsidRPr="3EACB1EC">
              <w:rPr>
                <w:i/>
                <w:iCs/>
                <w:sz w:val="16"/>
                <w:szCs w:val="16"/>
              </w:rPr>
              <w:t>assumed)</w:t>
            </w:r>
            <w:r w:rsidRPr="3EACB1EC">
              <w:rPr>
                <w:sz w:val="16"/>
                <w:szCs w:val="16"/>
              </w:rPr>
              <w:t xml:space="preserve"> </w:t>
            </w:r>
          </w:p>
        </w:tc>
        <w:tc>
          <w:tcPr>
            <w:tcW w:w="2127" w:type="dxa"/>
            <w:vAlign w:val="center"/>
          </w:tcPr>
          <w:p w14:paraId="1944A12A" w14:textId="161B8665" w:rsidR="3EACB1EC" w:rsidRDefault="3EACB1EC" w:rsidP="00DC786B">
            <w:pPr>
              <w:spacing w:line="240" w:lineRule="auto"/>
              <w:rPr>
                <w:sz w:val="16"/>
                <w:szCs w:val="16"/>
              </w:rPr>
            </w:pPr>
            <w:r w:rsidRPr="3EACB1EC">
              <w:rPr>
                <w:sz w:val="16"/>
                <w:szCs w:val="16"/>
              </w:rPr>
              <w:t xml:space="preserve">Unclear </w:t>
            </w:r>
          </w:p>
        </w:tc>
        <w:tc>
          <w:tcPr>
            <w:tcW w:w="2126" w:type="dxa"/>
            <w:vAlign w:val="center"/>
          </w:tcPr>
          <w:p w14:paraId="370A072F" w14:textId="6B22D2D9" w:rsidR="3EACB1EC" w:rsidRDefault="3EACB1EC" w:rsidP="00DC786B">
            <w:pPr>
              <w:spacing w:line="240" w:lineRule="auto"/>
              <w:rPr>
                <w:sz w:val="16"/>
                <w:szCs w:val="16"/>
              </w:rPr>
            </w:pPr>
            <w:r w:rsidRPr="3EACB1EC">
              <w:rPr>
                <w:sz w:val="16"/>
                <w:szCs w:val="16"/>
              </w:rPr>
              <w:t xml:space="preserve"> </w:t>
            </w:r>
          </w:p>
          <w:p w14:paraId="04784AA2" w14:textId="61A3AEA8" w:rsidR="3EACB1EC" w:rsidRDefault="3EACB1EC" w:rsidP="00DC786B">
            <w:pPr>
              <w:spacing w:line="240" w:lineRule="auto"/>
              <w:rPr>
                <w:sz w:val="16"/>
                <w:szCs w:val="16"/>
              </w:rPr>
            </w:pPr>
            <w:r w:rsidRPr="3EACB1EC">
              <w:rPr>
                <w:b/>
                <w:bCs/>
                <w:sz w:val="16"/>
                <w:szCs w:val="16"/>
              </w:rPr>
              <w:t xml:space="preserve">Total N = 140 </w:t>
            </w:r>
            <w:r w:rsidRPr="3EACB1EC">
              <w:rPr>
                <w:sz w:val="16"/>
                <w:szCs w:val="16"/>
              </w:rPr>
              <w:t xml:space="preserve"> </w:t>
            </w:r>
          </w:p>
          <w:p w14:paraId="5BE45BEE" w14:textId="5CD8DB3D" w:rsidR="3EACB1EC" w:rsidRDefault="3EACB1EC" w:rsidP="00DC786B">
            <w:pPr>
              <w:spacing w:line="240" w:lineRule="auto"/>
              <w:rPr>
                <w:sz w:val="16"/>
                <w:szCs w:val="16"/>
              </w:rPr>
            </w:pPr>
            <w:r w:rsidRPr="3EACB1EC">
              <w:rPr>
                <w:sz w:val="16"/>
                <w:szCs w:val="16"/>
                <w:u w:val="single"/>
              </w:rPr>
              <w:t xml:space="preserve">BPD </w:t>
            </w:r>
            <w:r w:rsidRPr="3EACB1EC">
              <w:rPr>
                <w:sz w:val="16"/>
                <w:szCs w:val="16"/>
              </w:rPr>
              <w:t xml:space="preserve"> </w:t>
            </w:r>
          </w:p>
          <w:p w14:paraId="78745EC6" w14:textId="250C5DA0" w:rsidR="3EACB1EC" w:rsidRDefault="3EACB1EC" w:rsidP="00DC786B">
            <w:pPr>
              <w:spacing w:line="240" w:lineRule="auto"/>
              <w:rPr>
                <w:sz w:val="16"/>
                <w:szCs w:val="16"/>
              </w:rPr>
            </w:pPr>
            <w:r w:rsidRPr="3EACB1EC">
              <w:rPr>
                <w:sz w:val="16"/>
                <w:szCs w:val="16"/>
              </w:rPr>
              <w:t xml:space="preserve">N = 36 </w:t>
            </w:r>
          </w:p>
          <w:p w14:paraId="3B5FF6CC" w14:textId="62B6BD1E" w:rsidR="3EACB1EC" w:rsidRDefault="3EACB1EC" w:rsidP="00DC786B">
            <w:pPr>
              <w:spacing w:line="240" w:lineRule="auto"/>
              <w:rPr>
                <w:sz w:val="16"/>
                <w:szCs w:val="16"/>
              </w:rPr>
            </w:pPr>
            <w:r w:rsidRPr="3EACB1EC">
              <w:rPr>
                <w:sz w:val="16"/>
                <w:szCs w:val="16"/>
              </w:rPr>
              <w:t xml:space="preserve">53% Female </w:t>
            </w:r>
          </w:p>
          <w:p w14:paraId="1096F20A" w14:textId="6FEA8D84" w:rsidR="3EACB1EC" w:rsidRDefault="3EACB1EC" w:rsidP="00DC786B">
            <w:pPr>
              <w:spacing w:line="240" w:lineRule="auto"/>
              <w:rPr>
                <w:sz w:val="16"/>
                <w:szCs w:val="16"/>
              </w:rPr>
            </w:pPr>
          </w:p>
          <w:p w14:paraId="5AF3879E" w14:textId="0EA83705" w:rsidR="3EACB1EC" w:rsidRDefault="3EACB1EC" w:rsidP="00DC786B">
            <w:pPr>
              <w:spacing w:line="240" w:lineRule="auto"/>
              <w:rPr>
                <w:sz w:val="16"/>
                <w:szCs w:val="16"/>
              </w:rPr>
            </w:pPr>
            <w:r w:rsidRPr="3EACB1EC">
              <w:rPr>
                <w:sz w:val="16"/>
                <w:szCs w:val="16"/>
                <w:u w:val="single"/>
              </w:rPr>
              <w:t xml:space="preserve">PDD </w:t>
            </w:r>
            <w:r w:rsidRPr="3EACB1EC">
              <w:rPr>
                <w:sz w:val="16"/>
                <w:szCs w:val="16"/>
              </w:rPr>
              <w:t xml:space="preserve"> </w:t>
            </w:r>
          </w:p>
          <w:p w14:paraId="21553289" w14:textId="68EBBE7E" w:rsidR="3EACB1EC" w:rsidRDefault="3EACB1EC" w:rsidP="00DC786B">
            <w:pPr>
              <w:spacing w:line="240" w:lineRule="auto"/>
              <w:rPr>
                <w:sz w:val="16"/>
                <w:szCs w:val="16"/>
              </w:rPr>
            </w:pPr>
            <w:r w:rsidRPr="3EACB1EC">
              <w:rPr>
                <w:sz w:val="16"/>
                <w:szCs w:val="16"/>
              </w:rPr>
              <w:t xml:space="preserve">N = 34 </w:t>
            </w:r>
          </w:p>
          <w:p w14:paraId="3033D9CB" w14:textId="0D7B382D" w:rsidR="3EACB1EC" w:rsidRDefault="3EACB1EC" w:rsidP="00DC786B">
            <w:pPr>
              <w:spacing w:line="240" w:lineRule="auto"/>
              <w:rPr>
                <w:sz w:val="16"/>
                <w:szCs w:val="16"/>
              </w:rPr>
            </w:pPr>
            <w:r w:rsidRPr="3EACB1EC">
              <w:rPr>
                <w:sz w:val="16"/>
                <w:szCs w:val="16"/>
              </w:rPr>
              <w:t xml:space="preserve">44% Female </w:t>
            </w:r>
          </w:p>
          <w:p w14:paraId="36D51D83" w14:textId="08876317" w:rsidR="3EACB1EC" w:rsidRDefault="3EACB1EC" w:rsidP="00DC786B">
            <w:pPr>
              <w:spacing w:line="240" w:lineRule="auto"/>
              <w:rPr>
                <w:sz w:val="16"/>
                <w:szCs w:val="16"/>
              </w:rPr>
            </w:pPr>
          </w:p>
          <w:p w14:paraId="2D09F583" w14:textId="4F502427"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69205A88" w14:textId="2994A2CA" w:rsidR="3EACB1EC" w:rsidRDefault="3EACB1EC" w:rsidP="00DC786B">
            <w:pPr>
              <w:spacing w:line="240" w:lineRule="auto"/>
              <w:rPr>
                <w:sz w:val="16"/>
                <w:szCs w:val="16"/>
              </w:rPr>
            </w:pPr>
            <w:r w:rsidRPr="3EACB1EC">
              <w:rPr>
                <w:sz w:val="16"/>
                <w:szCs w:val="16"/>
              </w:rPr>
              <w:t xml:space="preserve">N = 70 </w:t>
            </w:r>
          </w:p>
          <w:p w14:paraId="7B75B692" w14:textId="1DF5DDF3" w:rsidR="3EACB1EC" w:rsidRDefault="3EACB1EC" w:rsidP="00DC786B">
            <w:pPr>
              <w:spacing w:line="240" w:lineRule="auto"/>
              <w:rPr>
                <w:sz w:val="16"/>
                <w:szCs w:val="16"/>
              </w:rPr>
            </w:pPr>
            <w:r w:rsidRPr="3EACB1EC">
              <w:rPr>
                <w:sz w:val="16"/>
                <w:szCs w:val="16"/>
              </w:rPr>
              <w:t xml:space="preserve">49% Female </w:t>
            </w:r>
          </w:p>
          <w:p w14:paraId="2DBC9A75" w14:textId="00BAB113" w:rsidR="3EACB1EC" w:rsidRDefault="3EACB1EC" w:rsidP="00DC786B">
            <w:pPr>
              <w:spacing w:line="240" w:lineRule="auto"/>
              <w:rPr>
                <w:sz w:val="16"/>
                <w:szCs w:val="16"/>
              </w:rPr>
            </w:pPr>
          </w:p>
        </w:tc>
        <w:tc>
          <w:tcPr>
            <w:tcW w:w="1559" w:type="dxa"/>
            <w:vAlign w:val="center"/>
          </w:tcPr>
          <w:p w14:paraId="65598DE3" w14:textId="7C1380E6"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3117DE42" w14:textId="15C1623B" w:rsidR="3EACB1EC" w:rsidRDefault="3EACB1EC" w:rsidP="00DC786B">
            <w:pPr>
              <w:spacing w:line="240" w:lineRule="auto"/>
              <w:rPr>
                <w:sz w:val="16"/>
                <w:szCs w:val="16"/>
              </w:rPr>
            </w:pPr>
            <w:r w:rsidRPr="3EACB1EC">
              <w:rPr>
                <w:sz w:val="16"/>
                <w:szCs w:val="16"/>
                <w:u w:val="single"/>
              </w:rPr>
              <w:t xml:space="preserve">BPD </w:t>
            </w:r>
            <w:r w:rsidRPr="3EACB1EC">
              <w:rPr>
                <w:sz w:val="16"/>
                <w:szCs w:val="16"/>
              </w:rPr>
              <w:t xml:space="preserve"> </w:t>
            </w:r>
          </w:p>
          <w:p w14:paraId="4996C3A3" w14:textId="64DB75AA" w:rsidR="3EACB1EC" w:rsidRDefault="3EACB1EC" w:rsidP="00DC786B">
            <w:pPr>
              <w:spacing w:line="240" w:lineRule="auto"/>
              <w:rPr>
                <w:sz w:val="16"/>
                <w:szCs w:val="16"/>
              </w:rPr>
            </w:pPr>
            <w:r w:rsidRPr="3EACB1EC">
              <w:rPr>
                <w:sz w:val="16"/>
                <w:szCs w:val="16"/>
              </w:rPr>
              <w:t xml:space="preserve">28.8(9.2) </w:t>
            </w:r>
          </w:p>
          <w:p w14:paraId="6BD8331E" w14:textId="309D59A6" w:rsidR="3EACB1EC" w:rsidRDefault="3EACB1EC" w:rsidP="00DC786B">
            <w:pPr>
              <w:spacing w:line="240" w:lineRule="auto"/>
              <w:rPr>
                <w:sz w:val="16"/>
                <w:szCs w:val="16"/>
              </w:rPr>
            </w:pPr>
            <w:r w:rsidRPr="3EACB1EC">
              <w:rPr>
                <w:sz w:val="16"/>
                <w:szCs w:val="16"/>
              </w:rPr>
              <w:t xml:space="preserve"> </w:t>
            </w:r>
          </w:p>
          <w:p w14:paraId="511044DD" w14:textId="0596CBAD" w:rsidR="3EACB1EC" w:rsidRDefault="3EACB1EC" w:rsidP="00DC786B">
            <w:pPr>
              <w:spacing w:line="240" w:lineRule="auto"/>
              <w:rPr>
                <w:sz w:val="16"/>
                <w:szCs w:val="16"/>
              </w:rPr>
            </w:pPr>
            <w:r w:rsidRPr="3EACB1EC">
              <w:rPr>
                <w:sz w:val="16"/>
                <w:szCs w:val="16"/>
                <w:u w:val="single"/>
              </w:rPr>
              <w:t xml:space="preserve">PDD </w:t>
            </w:r>
            <w:r w:rsidRPr="3EACB1EC">
              <w:rPr>
                <w:sz w:val="16"/>
                <w:szCs w:val="16"/>
              </w:rPr>
              <w:t xml:space="preserve"> </w:t>
            </w:r>
          </w:p>
          <w:p w14:paraId="4BC8D539" w14:textId="3F67FB70" w:rsidR="3EACB1EC" w:rsidRDefault="3EACB1EC" w:rsidP="00DC786B">
            <w:pPr>
              <w:spacing w:line="240" w:lineRule="auto"/>
              <w:rPr>
                <w:sz w:val="16"/>
                <w:szCs w:val="16"/>
              </w:rPr>
            </w:pPr>
            <w:r w:rsidRPr="3EACB1EC">
              <w:rPr>
                <w:sz w:val="16"/>
                <w:szCs w:val="16"/>
              </w:rPr>
              <w:t xml:space="preserve">38.2(12.3) </w:t>
            </w:r>
          </w:p>
          <w:p w14:paraId="4F0F662D" w14:textId="3968684C" w:rsidR="3EACB1EC" w:rsidRDefault="3EACB1EC" w:rsidP="00DC786B">
            <w:pPr>
              <w:spacing w:line="240" w:lineRule="auto"/>
              <w:rPr>
                <w:sz w:val="16"/>
                <w:szCs w:val="16"/>
              </w:rPr>
            </w:pPr>
            <w:r w:rsidRPr="3EACB1EC">
              <w:rPr>
                <w:sz w:val="16"/>
                <w:szCs w:val="16"/>
              </w:rPr>
              <w:t xml:space="preserve"> </w:t>
            </w:r>
          </w:p>
          <w:p w14:paraId="57360B09" w14:textId="42AA4354"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016339A5" w14:textId="72A62127" w:rsidR="3EACB1EC" w:rsidRDefault="3EACB1EC" w:rsidP="00DC786B">
            <w:pPr>
              <w:spacing w:line="240" w:lineRule="auto"/>
              <w:rPr>
                <w:sz w:val="16"/>
                <w:szCs w:val="16"/>
              </w:rPr>
            </w:pPr>
            <w:r w:rsidRPr="3EACB1EC">
              <w:rPr>
                <w:sz w:val="16"/>
                <w:szCs w:val="16"/>
              </w:rPr>
              <w:t xml:space="preserve">Age and gender matched BPD and PDD. </w:t>
            </w:r>
          </w:p>
        </w:tc>
        <w:tc>
          <w:tcPr>
            <w:tcW w:w="2126" w:type="dxa"/>
            <w:vAlign w:val="center"/>
          </w:tcPr>
          <w:p w14:paraId="7C1BD00F" w14:textId="62A27631" w:rsidR="3EACB1EC" w:rsidRDefault="3EACB1EC" w:rsidP="00DC786B">
            <w:pPr>
              <w:spacing w:line="240" w:lineRule="auto"/>
              <w:rPr>
                <w:sz w:val="16"/>
                <w:szCs w:val="16"/>
              </w:rPr>
            </w:pPr>
            <w:r w:rsidRPr="3EACB1EC">
              <w:rPr>
                <w:sz w:val="16"/>
                <w:szCs w:val="16"/>
              </w:rPr>
              <w:t xml:space="preserve">BPD (26%) </w:t>
            </w:r>
          </w:p>
          <w:p w14:paraId="7456BDCA" w14:textId="4CE6F021" w:rsidR="3EACB1EC" w:rsidRDefault="3EACB1EC" w:rsidP="00DC786B">
            <w:pPr>
              <w:spacing w:line="240" w:lineRule="auto"/>
              <w:rPr>
                <w:sz w:val="16"/>
                <w:szCs w:val="16"/>
              </w:rPr>
            </w:pPr>
            <w:r w:rsidRPr="3EACB1EC">
              <w:rPr>
                <w:sz w:val="16"/>
                <w:szCs w:val="16"/>
              </w:rPr>
              <w:t xml:space="preserve"> </w:t>
            </w:r>
          </w:p>
          <w:p w14:paraId="781CD5BE" w14:textId="2ABCFAD9" w:rsidR="3EACB1EC" w:rsidRDefault="3EACB1EC" w:rsidP="00DC786B">
            <w:pPr>
              <w:spacing w:line="240" w:lineRule="auto"/>
              <w:rPr>
                <w:sz w:val="16"/>
                <w:szCs w:val="16"/>
              </w:rPr>
            </w:pPr>
            <w:r w:rsidRPr="3EACB1EC">
              <w:rPr>
                <w:sz w:val="16"/>
                <w:szCs w:val="16"/>
              </w:rPr>
              <w:t xml:space="preserve">PDD (24%) </w:t>
            </w:r>
          </w:p>
          <w:p w14:paraId="1FB80E8C" w14:textId="4B22493B" w:rsidR="3EACB1EC" w:rsidRDefault="3EACB1EC" w:rsidP="00DC786B">
            <w:pPr>
              <w:spacing w:line="240" w:lineRule="auto"/>
              <w:rPr>
                <w:sz w:val="16"/>
                <w:szCs w:val="16"/>
              </w:rPr>
            </w:pPr>
            <w:r w:rsidRPr="3EACB1EC">
              <w:rPr>
                <w:sz w:val="16"/>
                <w:szCs w:val="16"/>
              </w:rPr>
              <w:t xml:space="preserve"> </w:t>
            </w:r>
          </w:p>
          <w:p w14:paraId="7C6468D2" w14:textId="3662B7B9" w:rsidR="3EACB1EC" w:rsidRDefault="3EACB1EC" w:rsidP="00DC786B">
            <w:pPr>
              <w:spacing w:line="240" w:lineRule="auto"/>
              <w:rPr>
                <w:sz w:val="16"/>
                <w:szCs w:val="16"/>
              </w:rPr>
            </w:pPr>
            <w:r w:rsidRPr="3EACB1EC">
              <w:rPr>
                <w:sz w:val="16"/>
                <w:szCs w:val="16"/>
              </w:rPr>
              <w:t xml:space="preserve">HC (50%) </w:t>
            </w:r>
          </w:p>
          <w:p w14:paraId="0E49C08C" w14:textId="3FF39A0F" w:rsidR="3EACB1EC" w:rsidRDefault="3EACB1EC" w:rsidP="00DC786B">
            <w:pPr>
              <w:spacing w:line="240" w:lineRule="auto"/>
              <w:rPr>
                <w:sz w:val="16"/>
                <w:szCs w:val="16"/>
              </w:rPr>
            </w:pPr>
            <w:r w:rsidRPr="3EACB1EC">
              <w:rPr>
                <w:sz w:val="16"/>
                <w:szCs w:val="16"/>
              </w:rPr>
              <w:t xml:space="preserve"> </w:t>
            </w:r>
          </w:p>
          <w:p w14:paraId="530E99A5" w14:textId="4903D93E" w:rsidR="3EACB1EC" w:rsidRDefault="3EACB1EC" w:rsidP="00DC786B">
            <w:pPr>
              <w:spacing w:line="240" w:lineRule="auto"/>
              <w:rPr>
                <w:sz w:val="16"/>
                <w:szCs w:val="16"/>
              </w:rPr>
            </w:pPr>
            <w:r w:rsidRPr="3EACB1EC">
              <w:rPr>
                <w:sz w:val="16"/>
                <w:szCs w:val="16"/>
              </w:rPr>
              <w:t xml:space="preserve"> </w:t>
            </w:r>
          </w:p>
          <w:p w14:paraId="001460DA" w14:textId="4135FC10" w:rsidR="3EACB1EC" w:rsidRDefault="3EACB1EC" w:rsidP="00DC786B">
            <w:pPr>
              <w:spacing w:line="240" w:lineRule="auto"/>
              <w:rPr>
                <w:sz w:val="16"/>
                <w:szCs w:val="16"/>
              </w:rPr>
            </w:pPr>
            <w:r w:rsidRPr="3EACB1EC">
              <w:rPr>
                <w:sz w:val="16"/>
                <w:szCs w:val="16"/>
              </w:rPr>
              <w:t xml:space="preserve"> </w:t>
            </w:r>
          </w:p>
        </w:tc>
      </w:tr>
      <w:tr w:rsidR="3EACB1EC" w14:paraId="74D13CFD" w14:textId="77777777" w:rsidTr="52A67A01">
        <w:trPr>
          <w:trHeight w:val="300"/>
        </w:trPr>
        <w:tc>
          <w:tcPr>
            <w:tcW w:w="1498" w:type="dxa"/>
            <w:shd w:val="clear" w:color="auto" w:fill="F2F2F2" w:themeFill="background1" w:themeFillShade="F2"/>
            <w:vAlign w:val="center"/>
          </w:tcPr>
          <w:p w14:paraId="768F14C9" w14:textId="60C33AB6" w:rsidR="3EACB1EC" w:rsidRDefault="3EACB1EC" w:rsidP="00DC786B">
            <w:pPr>
              <w:spacing w:line="240" w:lineRule="auto"/>
              <w:rPr>
                <w:color w:val="000000" w:themeColor="text1"/>
                <w:sz w:val="16"/>
                <w:szCs w:val="16"/>
              </w:rPr>
            </w:pPr>
            <w:r w:rsidRPr="3EACB1EC">
              <w:rPr>
                <w:color w:val="000000" w:themeColor="text1"/>
                <w:sz w:val="16"/>
                <w:szCs w:val="16"/>
              </w:rPr>
              <w:t xml:space="preserve">2023 </w:t>
            </w:r>
          </w:p>
        </w:tc>
        <w:tc>
          <w:tcPr>
            <w:tcW w:w="1809" w:type="dxa"/>
            <w:shd w:val="clear" w:color="auto" w:fill="F2F2F2" w:themeFill="background1" w:themeFillShade="F2"/>
            <w:vAlign w:val="center"/>
          </w:tcPr>
          <w:p w14:paraId="0CA331C1" w14:textId="6AEBE648" w:rsidR="3EACB1EC" w:rsidRDefault="3EACB1EC" w:rsidP="00DC786B">
            <w:pPr>
              <w:spacing w:line="240" w:lineRule="auto"/>
              <w:rPr>
                <w:color w:val="000000" w:themeColor="text1"/>
                <w:sz w:val="16"/>
                <w:szCs w:val="16"/>
              </w:rPr>
            </w:pPr>
            <w:r w:rsidRPr="3EACB1EC">
              <w:rPr>
                <w:color w:val="000000" w:themeColor="text1"/>
                <w:sz w:val="16"/>
                <w:szCs w:val="16"/>
              </w:rPr>
              <w:t xml:space="preserve">Plett et al. </w:t>
            </w:r>
          </w:p>
        </w:tc>
        <w:tc>
          <w:tcPr>
            <w:tcW w:w="1938" w:type="dxa"/>
            <w:shd w:val="clear" w:color="auto" w:fill="F2F2F2" w:themeFill="background1" w:themeFillShade="F2"/>
            <w:vAlign w:val="center"/>
          </w:tcPr>
          <w:p w14:paraId="5B1C8873" w14:textId="297B536E"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6C25D396" w14:textId="61FFD99E" w:rsidR="3EACB1EC" w:rsidRDefault="3EACB1EC" w:rsidP="00DC786B">
            <w:pPr>
              <w:spacing w:line="240" w:lineRule="auto"/>
              <w:rPr>
                <w:color w:val="000000" w:themeColor="text1"/>
                <w:sz w:val="16"/>
                <w:szCs w:val="16"/>
              </w:rPr>
            </w:pPr>
            <w:r w:rsidRPr="3EACB1EC">
              <w:rPr>
                <w:color w:val="000000" w:themeColor="text1"/>
                <w:sz w:val="16"/>
                <w:szCs w:val="16"/>
              </w:rPr>
              <w:t xml:space="preserve">(German </w:t>
            </w:r>
            <w:r w:rsidRPr="3EACB1EC">
              <w:rPr>
                <w:i/>
                <w:iCs/>
                <w:color w:val="000000" w:themeColor="text1"/>
                <w:sz w:val="16"/>
                <w:szCs w:val="16"/>
              </w:rPr>
              <w:t>assumed)</w:t>
            </w:r>
            <w:r w:rsidRPr="3EACB1EC">
              <w:rPr>
                <w:color w:val="000000" w:themeColor="text1"/>
                <w:sz w:val="16"/>
                <w:szCs w:val="16"/>
              </w:rPr>
              <w:t xml:space="preserve"> </w:t>
            </w:r>
          </w:p>
        </w:tc>
        <w:tc>
          <w:tcPr>
            <w:tcW w:w="2127" w:type="dxa"/>
            <w:shd w:val="clear" w:color="auto" w:fill="F2F2F2" w:themeFill="background1" w:themeFillShade="F2"/>
            <w:vAlign w:val="center"/>
          </w:tcPr>
          <w:p w14:paraId="44AED393" w14:textId="54E2263A"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 </w:t>
            </w:r>
          </w:p>
        </w:tc>
        <w:tc>
          <w:tcPr>
            <w:tcW w:w="2126" w:type="dxa"/>
            <w:shd w:val="clear" w:color="auto" w:fill="F2F2F2" w:themeFill="background1" w:themeFillShade="F2"/>
            <w:vAlign w:val="center"/>
          </w:tcPr>
          <w:p w14:paraId="20A66115" w14:textId="2F78738D"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7497F437" w14:textId="78E7C3C7" w:rsidR="3EACB1EC" w:rsidRDefault="3EACB1EC" w:rsidP="00DC786B">
            <w:pPr>
              <w:spacing w:line="240" w:lineRule="auto"/>
              <w:rPr>
                <w:color w:val="000000" w:themeColor="text1"/>
                <w:sz w:val="16"/>
                <w:szCs w:val="16"/>
              </w:rPr>
            </w:pPr>
            <w:r w:rsidRPr="3EACB1EC">
              <w:rPr>
                <w:b/>
                <w:bCs/>
                <w:color w:val="000000" w:themeColor="text1"/>
                <w:sz w:val="16"/>
                <w:szCs w:val="16"/>
              </w:rPr>
              <w:t xml:space="preserve">Total N = 40 </w:t>
            </w:r>
            <w:r w:rsidRPr="3EACB1EC">
              <w:rPr>
                <w:color w:val="000000" w:themeColor="text1"/>
                <w:sz w:val="16"/>
                <w:szCs w:val="16"/>
              </w:rPr>
              <w:t xml:space="preserve"> </w:t>
            </w:r>
          </w:p>
          <w:p w14:paraId="16051549" w14:textId="1AF4EDEB" w:rsidR="3EACB1EC" w:rsidRDefault="3EACB1EC" w:rsidP="00DC786B">
            <w:pPr>
              <w:spacing w:line="240" w:lineRule="auto"/>
              <w:rPr>
                <w:color w:val="000000" w:themeColor="text1"/>
                <w:sz w:val="16"/>
                <w:szCs w:val="16"/>
              </w:rPr>
            </w:pPr>
            <w:r w:rsidRPr="3EACB1EC">
              <w:rPr>
                <w:color w:val="000000" w:themeColor="text1"/>
                <w:sz w:val="16"/>
                <w:szCs w:val="16"/>
              </w:rPr>
              <w:t xml:space="preserve">Gender not stated </w:t>
            </w:r>
          </w:p>
          <w:p w14:paraId="6C81EB42" w14:textId="6881FC23"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6593614D" w14:textId="62D5A727"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BPD </w:t>
            </w:r>
            <w:r w:rsidRPr="3EACB1EC">
              <w:rPr>
                <w:color w:val="000000" w:themeColor="text1"/>
                <w:sz w:val="16"/>
                <w:szCs w:val="16"/>
              </w:rPr>
              <w:t xml:space="preserve"> </w:t>
            </w:r>
          </w:p>
          <w:p w14:paraId="0000163B" w14:textId="4E708EFC" w:rsidR="3EACB1EC" w:rsidRDefault="3EACB1EC" w:rsidP="00DC786B">
            <w:pPr>
              <w:spacing w:line="240" w:lineRule="auto"/>
              <w:rPr>
                <w:color w:val="000000" w:themeColor="text1"/>
                <w:sz w:val="16"/>
                <w:szCs w:val="16"/>
              </w:rPr>
            </w:pPr>
            <w:r w:rsidRPr="3EACB1EC">
              <w:rPr>
                <w:color w:val="000000" w:themeColor="text1"/>
                <w:sz w:val="16"/>
                <w:szCs w:val="16"/>
              </w:rPr>
              <w:t xml:space="preserve">N = 20 </w:t>
            </w:r>
          </w:p>
          <w:p w14:paraId="47DDB76E" w14:textId="058DB791"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547A2736" w14:textId="5826EBC6" w:rsidR="3EACB1EC" w:rsidRDefault="3EACB1EC" w:rsidP="00DC786B">
            <w:pPr>
              <w:spacing w:line="240" w:lineRule="auto"/>
              <w:rPr>
                <w:color w:val="000000" w:themeColor="text1"/>
                <w:sz w:val="16"/>
                <w:szCs w:val="16"/>
              </w:rPr>
            </w:pPr>
            <w:r w:rsidRPr="3EACB1EC">
              <w:rPr>
                <w:color w:val="000000" w:themeColor="text1"/>
                <w:sz w:val="16"/>
                <w:szCs w:val="16"/>
                <w:u w:val="single"/>
              </w:rPr>
              <w:t>Matched controls with BPD</w:t>
            </w:r>
            <w:r w:rsidRPr="3EACB1EC">
              <w:rPr>
                <w:color w:val="000000" w:themeColor="text1"/>
                <w:sz w:val="16"/>
                <w:szCs w:val="16"/>
              </w:rPr>
              <w:t xml:space="preserve">  </w:t>
            </w:r>
          </w:p>
          <w:p w14:paraId="5AA9A8C9" w14:textId="4EC9FC73" w:rsidR="3EACB1EC" w:rsidRDefault="3EACB1EC" w:rsidP="00DC786B">
            <w:pPr>
              <w:spacing w:line="240" w:lineRule="auto"/>
              <w:rPr>
                <w:color w:val="000000" w:themeColor="text1"/>
                <w:sz w:val="16"/>
                <w:szCs w:val="16"/>
              </w:rPr>
            </w:pPr>
            <w:r w:rsidRPr="3EACB1EC">
              <w:rPr>
                <w:color w:val="000000" w:themeColor="text1"/>
                <w:sz w:val="16"/>
                <w:szCs w:val="16"/>
              </w:rPr>
              <w:t xml:space="preserve">N = 20 </w:t>
            </w:r>
          </w:p>
        </w:tc>
        <w:tc>
          <w:tcPr>
            <w:tcW w:w="1559" w:type="dxa"/>
            <w:shd w:val="clear" w:color="auto" w:fill="F2F2F2" w:themeFill="background1" w:themeFillShade="F2"/>
            <w:vAlign w:val="center"/>
          </w:tcPr>
          <w:p w14:paraId="0AE58FA8" w14:textId="41DB4302"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4997B56A" w14:textId="3110B1EC"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126" w:type="dxa"/>
            <w:shd w:val="clear" w:color="auto" w:fill="F2F2F2" w:themeFill="background1" w:themeFillShade="F2"/>
            <w:vAlign w:val="center"/>
          </w:tcPr>
          <w:p w14:paraId="5084C088" w14:textId="7A3A4F84" w:rsidR="3EACB1EC" w:rsidRDefault="3EACB1EC" w:rsidP="00DC786B">
            <w:pPr>
              <w:spacing w:line="240" w:lineRule="auto"/>
              <w:rPr>
                <w:color w:val="000000" w:themeColor="text1"/>
                <w:sz w:val="16"/>
                <w:szCs w:val="16"/>
              </w:rPr>
            </w:pPr>
            <w:r w:rsidRPr="3EACB1EC">
              <w:rPr>
                <w:color w:val="000000" w:themeColor="text1"/>
                <w:sz w:val="16"/>
                <w:szCs w:val="16"/>
              </w:rPr>
              <w:t xml:space="preserve">BPD (50%) </w:t>
            </w:r>
          </w:p>
          <w:p w14:paraId="6101E03D" w14:textId="75A3530A"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03CAC162" w14:textId="3236D10B" w:rsidR="3EACB1EC" w:rsidRDefault="3EACB1EC" w:rsidP="00DC786B">
            <w:pPr>
              <w:spacing w:line="240" w:lineRule="auto"/>
              <w:rPr>
                <w:color w:val="000000" w:themeColor="text1"/>
                <w:sz w:val="16"/>
                <w:szCs w:val="16"/>
              </w:rPr>
            </w:pPr>
            <w:r w:rsidRPr="3EACB1EC">
              <w:rPr>
                <w:color w:val="000000" w:themeColor="text1"/>
                <w:sz w:val="16"/>
                <w:szCs w:val="16"/>
              </w:rPr>
              <w:t xml:space="preserve">Matched controls with BPD (50%) </w:t>
            </w:r>
          </w:p>
        </w:tc>
      </w:tr>
      <w:tr w:rsidR="3EACB1EC" w14:paraId="0EE02E7D" w14:textId="77777777" w:rsidTr="52A67A01">
        <w:trPr>
          <w:trHeight w:val="300"/>
        </w:trPr>
        <w:tc>
          <w:tcPr>
            <w:tcW w:w="1498" w:type="dxa"/>
            <w:vAlign w:val="center"/>
          </w:tcPr>
          <w:p w14:paraId="1F47E5A4" w14:textId="03B0A133" w:rsidR="3EACB1EC" w:rsidRDefault="3EACB1EC" w:rsidP="00DC786B">
            <w:pPr>
              <w:spacing w:line="240" w:lineRule="auto"/>
              <w:rPr>
                <w:sz w:val="16"/>
                <w:szCs w:val="16"/>
              </w:rPr>
            </w:pPr>
            <w:r w:rsidRPr="3EACB1EC">
              <w:rPr>
                <w:sz w:val="16"/>
                <w:szCs w:val="16"/>
              </w:rPr>
              <w:t xml:space="preserve">2019 </w:t>
            </w:r>
          </w:p>
        </w:tc>
        <w:tc>
          <w:tcPr>
            <w:tcW w:w="1809" w:type="dxa"/>
            <w:vAlign w:val="center"/>
          </w:tcPr>
          <w:p w14:paraId="03A7D36F" w14:textId="3CA5E6B2" w:rsidR="3EACB1EC" w:rsidRDefault="3EACB1EC" w:rsidP="00DC786B">
            <w:pPr>
              <w:spacing w:line="240" w:lineRule="auto"/>
              <w:rPr>
                <w:color w:val="000000" w:themeColor="text1"/>
                <w:sz w:val="16"/>
                <w:szCs w:val="16"/>
              </w:rPr>
            </w:pPr>
            <w:r w:rsidRPr="3EACB1EC">
              <w:rPr>
                <w:color w:val="000000" w:themeColor="text1"/>
                <w:sz w:val="16"/>
                <w:szCs w:val="16"/>
              </w:rPr>
              <w:t xml:space="preserve">Probst et al. </w:t>
            </w:r>
          </w:p>
        </w:tc>
        <w:tc>
          <w:tcPr>
            <w:tcW w:w="1938" w:type="dxa"/>
            <w:vAlign w:val="center"/>
          </w:tcPr>
          <w:p w14:paraId="481AAFA6" w14:textId="1363ADC9" w:rsidR="3EACB1EC" w:rsidRDefault="3EACB1EC" w:rsidP="00DC786B">
            <w:pPr>
              <w:spacing w:line="240" w:lineRule="auto"/>
              <w:rPr>
                <w:sz w:val="16"/>
                <w:szCs w:val="16"/>
              </w:rPr>
            </w:pPr>
            <w:r w:rsidRPr="3EACB1EC">
              <w:rPr>
                <w:sz w:val="16"/>
                <w:szCs w:val="16"/>
              </w:rPr>
              <w:t xml:space="preserve">Germany </w:t>
            </w:r>
          </w:p>
          <w:p w14:paraId="4BEB190F" w14:textId="7351B85A" w:rsidR="3EACB1EC" w:rsidRDefault="3EACB1EC" w:rsidP="00DC786B">
            <w:pPr>
              <w:spacing w:line="240" w:lineRule="auto"/>
              <w:rPr>
                <w:sz w:val="16"/>
                <w:szCs w:val="16"/>
              </w:rPr>
            </w:pPr>
            <w:r w:rsidRPr="3EACB1EC">
              <w:rPr>
                <w:sz w:val="16"/>
                <w:szCs w:val="16"/>
              </w:rPr>
              <w:t xml:space="preserve">(German </w:t>
            </w:r>
            <w:r w:rsidRPr="3EACB1EC">
              <w:rPr>
                <w:i/>
                <w:iCs/>
                <w:sz w:val="16"/>
                <w:szCs w:val="16"/>
              </w:rPr>
              <w:t>assumed)</w:t>
            </w:r>
            <w:r w:rsidRPr="3EACB1EC">
              <w:rPr>
                <w:sz w:val="16"/>
                <w:szCs w:val="16"/>
              </w:rPr>
              <w:t xml:space="preserve"> </w:t>
            </w:r>
          </w:p>
        </w:tc>
        <w:tc>
          <w:tcPr>
            <w:tcW w:w="2127" w:type="dxa"/>
            <w:vAlign w:val="center"/>
          </w:tcPr>
          <w:p w14:paraId="2F090E6D" w14:textId="598B9A1E" w:rsidR="3EACB1EC" w:rsidRDefault="3EACB1EC" w:rsidP="00DC786B">
            <w:pPr>
              <w:spacing w:line="240" w:lineRule="auto"/>
              <w:rPr>
                <w:sz w:val="16"/>
                <w:szCs w:val="16"/>
              </w:rPr>
            </w:pPr>
            <w:r w:rsidRPr="3EACB1EC">
              <w:rPr>
                <w:sz w:val="16"/>
                <w:szCs w:val="16"/>
              </w:rPr>
              <w:t xml:space="preserve">Inpatient </w:t>
            </w:r>
          </w:p>
        </w:tc>
        <w:tc>
          <w:tcPr>
            <w:tcW w:w="2126" w:type="dxa"/>
            <w:vAlign w:val="center"/>
          </w:tcPr>
          <w:p w14:paraId="0C9280C6" w14:textId="229A4840" w:rsidR="3EACB1EC" w:rsidRDefault="3EACB1EC" w:rsidP="00DC786B">
            <w:pPr>
              <w:spacing w:line="240" w:lineRule="auto"/>
              <w:rPr>
                <w:sz w:val="16"/>
                <w:szCs w:val="16"/>
              </w:rPr>
            </w:pPr>
            <w:r w:rsidRPr="3EACB1EC">
              <w:rPr>
                <w:sz w:val="16"/>
                <w:szCs w:val="16"/>
              </w:rPr>
              <w:t xml:space="preserve"> </w:t>
            </w:r>
          </w:p>
          <w:p w14:paraId="31EF557E" w14:textId="2016B49F" w:rsidR="3EACB1EC" w:rsidRDefault="3EACB1EC" w:rsidP="00DC786B">
            <w:pPr>
              <w:spacing w:line="240" w:lineRule="auto"/>
              <w:rPr>
                <w:sz w:val="16"/>
                <w:szCs w:val="16"/>
              </w:rPr>
            </w:pPr>
            <w:r w:rsidRPr="3EACB1EC">
              <w:rPr>
                <w:b/>
                <w:bCs/>
                <w:sz w:val="16"/>
                <w:szCs w:val="16"/>
              </w:rPr>
              <w:t>N = 33</w:t>
            </w:r>
            <w:r w:rsidRPr="3EACB1EC">
              <w:rPr>
                <w:sz w:val="16"/>
                <w:szCs w:val="16"/>
              </w:rPr>
              <w:t xml:space="preserve"> </w:t>
            </w:r>
          </w:p>
          <w:p w14:paraId="7614F1BF" w14:textId="7DBD9086" w:rsidR="3EACB1EC" w:rsidRDefault="3EACB1EC" w:rsidP="00DC786B">
            <w:pPr>
              <w:spacing w:line="240" w:lineRule="auto"/>
              <w:rPr>
                <w:sz w:val="16"/>
                <w:szCs w:val="16"/>
              </w:rPr>
            </w:pPr>
            <w:r w:rsidRPr="3EACB1EC">
              <w:rPr>
                <w:sz w:val="16"/>
                <w:szCs w:val="16"/>
              </w:rPr>
              <w:t xml:space="preserve">75% Female </w:t>
            </w:r>
          </w:p>
          <w:p w14:paraId="2EF6D1C6" w14:textId="1527E538" w:rsidR="3EACB1EC" w:rsidRDefault="3EACB1EC" w:rsidP="00DC786B">
            <w:pPr>
              <w:spacing w:line="240" w:lineRule="auto"/>
              <w:rPr>
                <w:sz w:val="16"/>
                <w:szCs w:val="16"/>
              </w:rPr>
            </w:pPr>
          </w:p>
        </w:tc>
        <w:tc>
          <w:tcPr>
            <w:tcW w:w="1559" w:type="dxa"/>
            <w:vAlign w:val="center"/>
          </w:tcPr>
          <w:p w14:paraId="55220E83" w14:textId="3BED4F0A"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0D7EE12A" w14:textId="152D8140" w:rsidR="3EACB1EC" w:rsidRDefault="3EACB1EC" w:rsidP="00DC786B">
            <w:pPr>
              <w:spacing w:line="240" w:lineRule="auto"/>
              <w:rPr>
                <w:sz w:val="16"/>
                <w:szCs w:val="16"/>
              </w:rPr>
            </w:pPr>
            <w:r w:rsidRPr="3EACB1EC">
              <w:rPr>
                <w:sz w:val="16"/>
                <w:szCs w:val="16"/>
              </w:rPr>
              <w:t xml:space="preserve">30.16(9.39) </w:t>
            </w:r>
          </w:p>
        </w:tc>
        <w:tc>
          <w:tcPr>
            <w:tcW w:w="2126" w:type="dxa"/>
            <w:vAlign w:val="center"/>
          </w:tcPr>
          <w:p w14:paraId="13AF4B0C" w14:textId="340A461A" w:rsidR="3EACB1EC" w:rsidRDefault="3EACB1EC" w:rsidP="00DC786B">
            <w:pPr>
              <w:spacing w:line="240" w:lineRule="auto"/>
              <w:rPr>
                <w:sz w:val="16"/>
                <w:szCs w:val="16"/>
              </w:rPr>
            </w:pPr>
            <w:r w:rsidRPr="3EACB1EC">
              <w:rPr>
                <w:sz w:val="16"/>
                <w:szCs w:val="16"/>
              </w:rPr>
              <w:t xml:space="preserve">BPD (100%)  </w:t>
            </w:r>
          </w:p>
        </w:tc>
      </w:tr>
      <w:tr w:rsidR="3EACB1EC" w14:paraId="6B7B3C22" w14:textId="77777777" w:rsidTr="52A67A01">
        <w:trPr>
          <w:trHeight w:val="300"/>
        </w:trPr>
        <w:tc>
          <w:tcPr>
            <w:tcW w:w="1498" w:type="dxa"/>
            <w:shd w:val="clear" w:color="auto" w:fill="F2F2F2" w:themeFill="background1" w:themeFillShade="F2"/>
            <w:vAlign w:val="center"/>
          </w:tcPr>
          <w:p w14:paraId="5700EDFB" w14:textId="48AF6430" w:rsidR="3EACB1EC" w:rsidRDefault="3EACB1EC" w:rsidP="00DC786B">
            <w:pPr>
              <w:spacing w:line="240" w:lineRule="auto"/>
              <w:rPr>
                <w:color w:val="000000" w:themeColor="text1"/>
                <w:sz w:val="16"/>
                <w:szCs w:val="16"/>
              </w:rPr>
            </w:pPr>
            <w:r w:rsidRPr="3EACB1EC">
              <w:rPr>
                <w:color w:val="000000" w:themeColor="text1"/>
                <w:sz w:val="16"/>
                <w:szCs w:val="16"/>
              </w:rPr>
              <w:t xml:space="preserve">2019 </w:t>
            </w:r>
          </w:p>
        </w:tc>
        <w:tc>
          <w:tcPr>
            <w:tcW w:w="1809" w:type="dxa"/>
            <w:shd w:val="clear" w:color="auto" w:fill="F2F2F2" w:themeFill="background1" w:themeFillShade="F2"/>
            <w:vAlign w:val="center"/>
          </w:tcPr>
          <w:p w14:paraId="13DAE316" w14:textId="189E758E" w:rsidR="3EACB1EC" w:rsidRDefault="3EACB1EC" w:rsidP="00DC786B">
            <w:pPr>
              <w:spacing w:line="240" w:lineRule="auto"/>
              <w:rPr>
                <w:color w:val="000000" w:themeColor="text1"/>
                <w:sz w:val="16"/>
                <w:szCs w:val="16"/>
              </w:rPr>
            </w:pPr>
            <w:r w:rsidRPr="3EACB1EC">
              <w:rPr>
                <w:color w:val="000000" w:themeColor="text1"/>
                <w:sz w:val="16"/>
                <w:szCs w:val="16"/>
              </w:rPr>
              <w:t xml:space="preserve">Schauer et al. </w:t>
            </w:r>
          </w:p>
        </w:tc>
        <w:tc>
          <w:tcPr>
            <w:tcW w:w="1938" w:type="dxa"/>
            <w:shd w:val="clear" w:color="auto" w:fill="F2F2F2" w:themeFill="background1" w:themeFillShade="F2"/>
            <w:vAlign w:val="center"/>
          </w:tcPr>
          <w:p w14:paraId="4B0830B1" w14:textId="42C39719"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51716DF2" w14:textId="178AE53A" w:rsidR="3EACB1EC" w:rsidRDefault="3EACB1EC" w:rsidP="00DC786B">
            <w:pPr>
              <w:spacing w:line="240" w:lineRule="auto"/>
              <w:rPr>
                <w:color w:val="000000" w:themeColor="text1"/>
                <w:sz w:val="16"/>
                <w:szCs w:val="16"/>
              </w:rPr>
            </w:pPr>
            <w:r w:rsidRPr="3EACB1EC">
              <w:rPr>
                <w:color w:val="000000" w:themeColor="text1"/>
                <w:sz w:val="16"/>
                <w:szCs w:val="16"/>
              </w:rPr>
              <w:t xml:space="preserve">(German </w:t>
            </w:r>
            <w:r w:rsidRPr="3EACB1EC">
              <w:rPr>
                <w:i/>
                <w:iCs/>
                <w:color w:val="000000" w:themeColor="text1"/>
                <w:sz w:val="16"/>
                <w:szCs w:val="16"/>
              </w:rPr>
              <w:t>assumed)</w:t>
            </w:r>
            <w:r w:rsidRPr="3EACB1EC">
              <w:rPr>
                <w:color w:val="000000" w:themeColor="text1"/>
                <w:sz w:val="16"/>
                <w:szCs w:val="16"/>
              </w:rPr>
              <w:t xml:space="preserve"> </w:t>
            </w:r>
          </w:p>
        </w:tc>
        <w:tc>
          <w:tcPr>
            <w:tcW w:w="2127" w:type="dxa"/>
            <w:shd w:val="clear" w:color="auto" w:fill="F2F2F2" w:themeFill="background1" w:themeFillShade="F2"/>
            <w:vAlign w:val="center"/>
          </w:tcPr>
          <w:p w14:paraId="24B5258E" w14:textId="1A46BF75"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Inpatients, Outpatients </w:t>
            </w:r>
          </w:p>
          <w:p w14:paraId="08E55B8F" w14:textId="25BD94C6" w:rsidR="3EACB1EC" w:rsidRDefault="3EACB1EC" w:rsidP="00DC786B">
            <w:pPr>
              <w:spacing w:line="240" w:lineRule="auto"/>
              <w:rPr>
                <w:color w:val="000000" w:themeColor="text1"/>
                <w:sz w:val="16"/>
                <w:szCs w:val="16"/>
              </w:rPr>
            </w:pPr>
            <w:r w:rsidRPr="3EACB1EC">
              <w:rPr>
                <w:color w:val="000000" w:themeColor="text1"/>
                <w:sz w:val="16"/>
                <w:szCs w:val="16"/>
              </w:rPr>
              <w:t xml:space="preserve">Volunteer sample for HC </w:t>
            </w:r>
          </w:p>
        </w:tc>
        <w:tc>
          <w:tcPr>
            <w:tcW w:w="2126" w:type="dxa"/>
            <w:shd w:val="clear" w:color="auto" w:fill="F2F2F2" w:themeFill="background1" w:themeFillShade="F2"/>
            <w:vAlign w:val="center"/>
          </w:tcPr>
          <w:p w14:paraId="27AB02C5" w14:textId="1E5FE63F"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B8B650B" w14:textId="30E3D81E" w:rsidR="3EACB1EC" w:rsidRDefault="3EACB1EC" w:rsidP="00DC786B">
            <w:pPr>
              <w:spacing w:line="240" w:lineRule="auto"/>
              <w:rPr>
                <w:color w:val="000000" w:themeColor="text1"/>
                <w:sz w:val="16"/>
                <w:szCs w:val="16"/>
              </w:rPr>
            </w:pPr>
            <w:r w:rsidRPr="3EACB1EC">
              <w:rPr>
                <w:b/>
                <w:bCs/>
                <w:color w:val="000000" w:themeColor="text1"/>
                <w:sz w:val="16"/>
                <w:szCs w:val="16"/>
              </w:rPr>
              <w:t>Total N = 40</w:t>
            </w:r>
            <w:r w:rsidRPr="3EACB1EC">
              <w:rPr>
                <w:color w:val="000000" w:themeColor="text1"/>
                <w:sz w:val="16"/>
                <w:szCs w:val="16"/>
              </w:rPr>
              <w:t xml:space="preserve"> </w:t>
            </w:r>
          </w:p>
          <w:p w14:paraId="00B7872F" w14:textId="4A9DECBB"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BPD </w:t>
            </w:r>
            <w:r w:rsidRPr="3EACB1EC">
              <w:rPr>
                <w:color w:val="000000" w:themeColor="text1"/>
                <w:sz w:val="16"/>
                <w:szCs w:val="16"/>
              </w:rPr>
              <w:t xml:space="preserve"> </w:t>
            </w:r>
          </w:p>
          <w:p w14:paraId="742BF042" w14:textId="03FDAC75" w:rsidR="3EACB1EC" w:rsidRDefault="3EACB1EC" w:rsidP="00DC786B">
            <w:pPr>
              <w:spacing w:line="240" w:lineRule="auto"/>
              <w:rPr>
                <w:color w:val="000000" w:themeColor="text1"/>
                <w:sz w:val="16"/>
                <w:szCs w:val="16"/>
              </w:rPr>
            </w:pPr>
            <w:r w:rsidRPr="3EACB1EC">
              <w:rPr>
                <w:color w:val="000000" w:themeColor="text1"/>
                <w:sz w:val="16"/>
                <w:szCs w:val="16"/>
              </w:rPr>
              <w:t xml:space="preserve">N = 18 </w:t>
            </w:r>
          </w:p>
          <w:p w14:paraId="326C23A8" w14:textId="09EAEFE0" w:rsidR="3EACB1EC" w:rsidRDefault="3EACB1EC" w:rsidP="00DC786B">
            <w:pPr>
              <w:spacing w:line="240" w:lineRule="auto"/>
              <w:rPr>
                <w:color w:val="000000" w:themeColor="text1"/>
                <w:sz w:val="16"/>
                <w:szCs w:val="16"/>
              </w:rPr>
            </w:pPr>
            <w:r w:rsidRPr="3EACB1EC">
              <w:rPr>
                <w:color w:val="000000" w:themeColor="text1"/>
                <w:sz w:val="16"/>
                <w:szCs w:val="16"/>
              </w:rPr>
              <w:t xml:space="preserve">95% Female </w:t>
            </w:r>
          </w:p>
          <w:p w14:paraId="5317F237" w14:textId="73EDAA72"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3A1E61C2" w14:textId="65D1E8B1" w:rsidR="3EACB1EC" w:rsidRDefault="3EACB1EC" w:rsidP="00DC786B">
            <w:pPr>
              <w:spacing w:line="240" w:lineRule="auto"/>
              <w:rPr>
                <w:color w:val="000000" w:themeColor="text1"/>
                <w:sz w:val="16"/>
                <w:szCs w:val="16"/>
              </w:rPr>
            </w:pPr>
            <w:r w:rsidRPr="3EACB1EC">
              <w:rPr>
                <w:color w:val="000000" w:themeColor="text1"/>
                <w:sz w:val="16"/>
                <w:szCs w:val="16"/>
                <w:u w:val="single"/>
              </w:rPr>
              <w:t>HC</w:t>
            </w:r>
            <w:r w:rsidRPr="3EACB1EC">
              <w:rPr>
                <w:color w:val="000000" w:themeColor="text1"/>
                <w:sz w:val="16"/>
                <w:szCs w:val="16"/>
              </w:rPr>
              <w:t xml:space="preserve"> </w:t>
            </w:r>
          </w:p>
          <w:p w14:paraId="099688C4" w14:textId="786D38D1" w:rsidR="3EACB1EC" w:rsidRDefault="3EACB1EC" w:rsidP="00DC786B">
            <w:pPr>
              <w:spacing w:line="240" w:lineRule="auto"/>
              <w:rPr>
                <w:color w:val="000000" w:themeColor="text1"/>
                <w:sz w:val="16"/>
                <w:szCs w:val="16"/>
              </w:rPr>
            </w:pPr>
            <w:r w:rsidRPr="3EACB1EC">
              <w:rPr>
                <w:color w:val="000000" w:themeColor="text1"/>
                <w:sz w:val="16"/>
                <w:szCs w:val="16"/>
              </w:rPr>
              <w:t xml:space="preserve">N = 22  </w:t>
            </w:r>
          </w:p>
          <w:p w14:paraId="2BBFDE7C" w14:textId="7B50B34A" w:rsidR="3EACB1EC" w:rsidRDefault="3EACB1EC" w:rsidP="002833E9">
            <w:pPr>
              <w:spacing w:line="240" w:lineRule="auto"/>
              <w:rPr>
                <w:color w:val="000000" w:themeColor="text1"/>
                <w:sz w:val="16"/>
                <w:szCs w:val="16"/>
              </w:rPr>
            </w:pPr>
            <w:r w:rsidRPr="3EACB1EC">
              <w:rPr>
                <w:color w:val="000000" w:themeColor="text1"/>
                <w:sz w:val="16"/>
                <w:szCs w:val="16"/>
              </w:rPr>
              <w:t xml:space="preserve">82% Female </w:t>
            </w:r>
          </w:p>
        </w:tc>
        <w:tc>
          <w:tcPr>
            <w:tcW w:w="1559" w:type="dxa"/>
            <w:shd w:val="clear" w:color="auto" w:fill="F2F2F2" w:themeFill="background1" w:themeFillShade="F2"/>
            <w:vAlign w:val="center"/>
          </w:tcPr>
          <w:p w14:paraId="79AAE281" w14:textId="2604BB0C"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65A90921" w14:textId="26EE64EE"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BPD </w:t>
            </w:r>
            <w:r w:rsidRPr="3EACB1EC">
              <w:rPr>
                <w:color w:val="000000" w:themeColor="text1"/>
                <w:sz w:val="16"/>
                <w:szCs w:val="16"/>
              </w:rPr>
              <w:t xml:space="preserve"> </w:t>
            </w:r>
          </w:p>
          <w:p w14:paraId="1DFB8DF0" w14:textId="36BA47EA" w:rsidR="3EACB1EC" w:rsidRDefault="3EACB1EC" w:rsidP="00DC786B">
            <w:pPr>
              <w:spacing w:line="240" w:lineRule="auto"/>
              <w:rPr>
                <w:color w:val="000000" w:themeColor="text1"/>
                <w:sz w:val="16"/>
                <w:szCs w:val="16"/>
              </w:rPr>
            </w:pPr>
            <w:r w:rsidRPr="3EACB1EC">
              <w:rPr>
                <w:color w:val="000000" w:themeColor="text1"/>
                <w:sz w:val="16"/>
                <w:szCs w:val="16"/>
              </w:rPr>
              <w:t xml:space="preserve">28.28(5.8) </w:t>
            </w:r>
          </w:p>
          <w:p w14:paraId="02B8F850" w14:textId="607F8588"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2A16E9F8" w14:textId="4A86FE68" w:rsidR="3EACB1EC" w:rsidRDefault="3EACB1EC" w:rsidP="00DC786B">
            <w:pPr>
              <w:spacing w:line="240" w:lineRule="auto"/>
              <w:rPr>
                <w:color w:val="000000" w:themeColor="text1"/>
                <w:sz w:val="16"/>
                <w:szCs w:val="16"/>
              </w:rPr>
            </w:pPr>
            <w:r w:rsidRPr="3EACB1EC">
              <w:rPr>
                <w:color w:val="000000" w:themeColor="text1"/>
                <w:sz w:val="16"/>
                <w:szCs w:val="16"/>
                <w:u w:val="single"/>
              </w:rPr>
              <w:t>HC</w:t>
            </w:r>
            <w:r w:rsidRPr="3EACB1EC">
              <w:rPr>
                <w:color w:val="000000" w:themeColor="text1"/>
                <w:sz w:val="16"/>
                <w:szCs w:val="16"/>
              </w:rPr>
              <w:t xml:space="preserve"> </w:t>
            </w:r>
          </w:p>
          <w:p w14:paraId="1BC90944" w14:textId="61AFF4A1" w:rsidR="3EACB1EC" w:rsidRDefault="3EACB1EC" w:rsidP="00DC786B">
            <w:pPr>
              <w:spacing w:line="240" w:lineRule="auto"/>
              <w:rPr>
                <w:color w:val="000000" w:themeColor="text1"/>
                <w:sz w:val="16"/>
                <w:szCs w:val="16"/>
              </w:rPr>
            </w:pPr>
            <w:r w:rsidRPr="3EACB1EC">
              <w:rPr>
                <w:color w:val="000000" w:themeColor="text1"/>
                <w:sz w:val="16"/>
                <w:szCs w:val="16"/>
              </w:rPr>
              <w:t xml:space="preserve">26.27(4.9) </w:t>
            </w:r>
          </w:p>
        </w:tc>
        <w:tc>
          <w:tcPr>
            <w:tcW w:w="2126" w:type="dxa"/>
            <w:shd w:val="clear" w:color="auto" w:fill="F2F2F2" w:themeFill="background1" w:themeFillShade="F2"/>
            <w:vAlign w:val="center"/>
          </w:tcPr>
          <w:p w14:paraId="19029E82" w14:textId="17667B09" w:rsidR="3EACB1EC" w:rsidRDefault="3EACB1EC" w:rsidP="00DC786B">
            <w:pPr>
              <w:spacing w:line="240" w:lineRule="auto"/>
              <w:rPr>
                <w:color w:val="000000" w:themeColor="text1"/>
                <w:sz w:val="16"/>
                <w:szCs w:val="16"/>
              </w:rPr>
            </w:pPr>
            <w:r w:rsidRPr="3EACB1EC">
              <w:rPr>
                <w:color w:val="000000" w:themeColor="text1"/>
                <w:sz w:val="16"/>
                <w:szCs w:val="16"/>
              </w:rPr>
              <w:t xml:space="preserve">BPD (45%) </w:t>
            </w:r>
          </w:p>
          <w:p w14:paraId="6F4357CC" w14:textId="3570EAA7"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43856C85" w14:textId="6142D5C0" w:rsidR="3EACB1EC" w:rsidRDefault="3EACB1EC" w:rsidP="00DC786B">
            <w:pPr>
              <w:spacing w:line="240" w:lineRule="auto"/>
              <w:rPr>
                <w:color w:val="000000" w:themeColor="text1"/>
                <w:sz w:val="16"/>
                <w:szCs w:val="16"/>
              </w:rPr>
            </w:pPr>
            <w:r w:rsidRPr="3EACB1EC">
              <w:rPr>
                <w:color w:val="000000" w:themeColor="text1"/>
                <w:sz w:val="16"/>
                <w:szCs w:val="16"/>
              </w:rPr>
              <w:t xml:space="preserve">HC (55%) </w:t>
            </w:r>
          </w:p>
        </w:tc>
      </w:tr>
      <w:tr w:rsidR="3EACB1EC" w14:paraId="3D546DB2" w14:textId="77777777" w:rsidTr="52A67A01">
        <w:trPr>
          <w:trHeight w:val="285"/>
        </w:trPr>
        <w:tc>
          <w:tcPr>
            <w:tcW w:w="1498" w:type="dxa"/>
            <w:vAlign w:val="center"/>
          </w:tcPr>
          <w:p w14:paraId="763C313C" w14:textId="21FFDED8" w:rsidR="3EACB1EC" w:rsidRDefault="66DDA8C6" w:rsidP="00DC786B">
            <w:pPr>
              <w:spacing w:line="240" w:lineRule="auto"/>
              <w:rPr>
                <w:sz w:val="16"/>
                <w:szCs w:val="16"/>
              </w:rPr>
            </w:pPr>
            <w:r w:rsidRPr="66DDA8C6">
              <w:rPr>
                <w:sz w:val="16"/>
                <w:szCs w:val="16"/>
              </w:rPr>
              <w:t>2025</w:t>
            </w:r>
          </w:p>
        </w:tc>
        <w:tc>
          <w:tcPr>
            <w:tcW w:w="1809" w:type="dxa"/>
            <w:vAlign w:val="center"/>
          </w:tcPr>
          <w:p w14:paraId="335B4C0A" w14:textId="7C7F2D5B" w:rsidR="3EACB1EC" w:rsidRDefault="3EACB1EC" w:rsidP="00DC786B">
            <w:pPr>
              <w:spacing w:line="240" w:lineRule="auto"/>
              <w:rPr>
                <w:color w:val="000000" w:themeColor="text1"/>
                <w:sz w:val="16"/>
                <w:szCs w:val="16"/>
              </w:rPr>
            </w:pPr>
            <w:r w:rsidRPr="3EACB1EC">
              <w:rPr>
                <w:color w:val="000000" w:themeColor="text1"/>
                <w:sz w:val="16"/>
                <w:szCs w:val="16"/>
              </w:rPr>
              <w:t xml:space="preserve">Abel et al.  </w:t>
            </w:r>
          </w:p>
        </w:tc>
        <w:tc>
          <w:tcPr>
            <w:tcW w:w="1938" w:type="dxa"/>
            <w:vAlign w:val="center"/>
          </w:tcPr>
          <w:p w14:paraId="1B155DBB" w14:textId="6D59A926" w:rsidR="3EACB1EC" w:rsidRDefault="3EACB1EC" w:rsidP="00DC786B">
            <w:pPr>
              <w:spacing w:line="240" w:lineRule="auto"/>
              <w:rPr>
                <w:sz w:val="16"/>
                <w:szCs w:val="16"/>
              </w:rPr>
            </w:pPr>
            <w:r w:rsidRPr="3EACB1EC">
              <w:rPr>
                <w:sz w:val="16"/>
                <w:szCs w:val="16"/>
              </w:rPr>
              <w:t xml:space="preserve">Germany </w:t>
            </w:r>
          </w:p>
          <w:p w14:paraId="64ABD736" w14:textId="4DA1D3D5" w:rsidR="3EACB1EC" w:rsidRDefault="3EACB1EC" w:rsidP="00DC786B">
            <w:pPr>
              <w:spacing w:line="240" w:lineRule="auto"/>
              <w:rPr>
                <w:sz w:val="16"/>
                <w:szCs w:val="16"/>
              </w:rPr>
            </w:pPr>
            <w:r w:rsidRPr="3EACB1EC">
              <w:rPr>
                <w:sz w:val="16"/>
                <w:szCs w:val="16"/>
              </w:rPr>
              <w:t xml:space="preserve">(German) </w:t>
            </w:r>
          </w:p>
        </w:tc>
        <w:tc>
          <w:tcPr>
            <w:tcW w:w="2127" w:type="dxa"/>
            <w:vAlign w:val="center"/>
          </w:tcPr>
          <w:p w14:paraId="6AA72FC4" w14:textId="08A987C6" w:rsidR="3EACB1EC" w:rsidRDefault="3EACB1EC" w:rsidP="00DC786B">
            <w:pPr>
              <w:spacing w:line="240" w:lineRule="auto"/>
              <w:rPr>
                <w:sz w:val="16"/>
                <w:szCs w:val="16"/>
              </w:rPr>
            </w:pPr>
            <w:r w:rsidRPr="3EACB1EC">
              <w:rPr>
                <w:sz w:val="16"/>
                <w:szCs w:val="16"/>
              </w:rPr>
              <w:t xml:space="preserve">Inpatient </w:t>
            </w:r>
          </w:p>
        </w:tc>
        <w:tc>
          <w:tcPr>
            <w:tcW w:w="2126" w:type="dxa"/>
            <w:vAlign w:val="center"/>
          </w:tcPr>
          <w:p w14:paraId="60F2B1DF" w14:textId="00207BF4" w:rsidR="3EACB1EC" w:rsidRDefault="3EACB1EC" w:rsidP="00DC786B">
            <w:pPr>
              <w:spacing w:line="240" w:lineRule="auto"/>
              <w:rPr>
                <w:sz w:val="16"/>
                <w:szCs w:val="16"/>
              </w:rPr>
            </w:pPr>
            <w:r w:rsidRPr="3EACB1EC">
              <w:rPr>
                <w:b/>
                <w:bCs/>
                <w:sz w:val="16"/>
                <w:szCs w:val="16"/>
              </w:rPr>
              <w:t>N = 82</w:t>
            </w:r>
            <w:r w:rsidRPr="3EACB1EC">
              <w:rPr>
                <w:sz w:val="16"/>
                <w:szCs w:val="16"/>
              </w:rPr>
              <w:t xml:space="preserve"> </w:t>
            </w:r>
          </w:p>
          <w:p w14:paraId="4D5E849A" w14:textId="2CFCACCF" w:rsidR="3EACB1EC" w:rsidRDefault="3EACB1EC" w:rsidP="002833E9">
            <w:pPr>
              <w:spacing w:line="240" w:lineRule="auto"/>
              <w:rPr>
                <w:sz w:val="16"/>
                <w:szCs w:val="16"/>
              </w:rPr>
            </w:pPr>
            <w:r w:rsidRPr="3EACB1EC">
              <w:rPr>
                <w:sz w:val="16"/>
                <w:szCs w:val="16"/>
              </w:rPr>
              <w:t xml:space="preserve">75% Female </w:t>
            </w:r>
          </w:p>
        </w:tc>
        <w:tc>
          <w:tcPr>
            <w:tcW w:w="1559" w:type="dxa"/>
            <w:vAlign w:val="center"/>
          </w:tcPr>
          <w:p w14:paraId="1F3EC1B2" w14:textId="40443115"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1CB10F10" w14:textId="2CE1F954" w:rsidR="3EACB1EC" w:rsidRDefault="3EACB1EC" w:rsidP="00DC786B">
            <w:pPr>
              <w:spacing w:line="240" w:lineRule="auto"/>
              <w:rPr>
                <w:sz w:val="16"/>
                <w:szCs w:val="16"/>
              </w:rPr>
            </w:pPr>
            <w:r w:rsidRPr="00B6237E">
              <w:rPr>
                <w:sz w:val="16"/>
                <w:szCs w:val="16"/>
                <w:u w:val="single"/>
              </w:rPr>
              <w:t xml:space="preserve">WCG </w:t>
            </w:r>
            <w:r w:rsidR="00B6237E">
              <w:rPr>
                <w:sz w:val="16"/>
                <w:szCs w:val="16"/>
              </w:rPr>
              <w:br/>
            </w:r>
            <w:r w:rsidRPr="3EACB1EC">
              <w:rPr>
                <w:sz w:val="16"/>
                <w:szCs w:val="16"/>
              </w:rPr>
              <w:t xml:space="preserve">31.2(6.4) </w:t>
            </w:r>
          </w:p>
          <w:p w14:paraId="32A867A5" w14:textId="77777777" w:rsidR="00B6237E" w:rsidRDefault="00B6237E" w:rsidP="00DC786B">
            <w:pPr>
              <w:spacing w:line="240" w:lineRule="auto"/>
              <w:rPr>
                <w:sz w:val="16"/>
                <w:szCs w:val="16"/>
              </w:rPr>
            </w:pPr>
          </w:p>
          <w:p w14:paraId="2CE0AAED" w14:textId="6490DC64" w:rsidR="3EACB1EC" w:rsidRDefault="3EACB1EC" w:rsidP="00DC786B">
            <w:pPr>
              <w:spacing w:line="240" w:lineRule="auto"/>
              <w:rPr>
                <w:sz w:val="16"/>
                <w:szCs w:val="16"/>
              </w:rPr>
            </w:pPr>
            <w:r w:rsidRPr="00B6237E">
              <w:rPr>
                <w:sz w:val="16"/>
                <w:szCs w:val="16"/>
                <w:u w:val="single"/>
              </w:rPr>
              <w:t>Therapy Group</w:t>
            </w:r>
            <w:r w:rsidRPr="3EACB1EC">
              <w:rPr>
                <w:sz w:val="16"/>
                <w:szCs w:val="16"/>
              </w:rPr>
              <w:t xml:space="preserve"> </w:t>
            </w:r>
            <w:r w:rsidR="00B6237E">
              <w:rPr>
                <w:sz w:val="16"/>
                <w:szCs w:val="16"/>
              </w:rPr>
              <w:br/>
            </w:r>
            <w:r w:rsidRPr="3EACB1EC">
              <w:rPr>
                <w:sz w:val="16"/>
                <w:szCs w:val="16"/>
              </w:rPr>
              <w:t xml:space="preserve">30.3(5.8) </w:t>
            </w:r>
          </w:p>
        </w:tc>
        <w:tc>
          <w:tcPr>
            <w:tcW w:w="2126" w:type="dxa"/>
            <w:vAlign w:val="center"/>
          </w:tcPr>
          <w:p w14:paraId="0566CCF9" w14:textId="49919D00" w:rsidR="3EACB1EC" w:rsidRDefault="52A67A01" w:rsidP="00DC786B">
            <w:pPr>
              <w:spacing w:line="240" w:lineRule="auto"/>
              <w:rPr>
                <w:sz w:val="16"/>
                <w:szCs w:val="16"/>
              </w:rPr>
            </w:pPr>
            <w:r w:rsidRPr="52A67A01">
              <w:rPr>
                <w:sz w:val="16"/>
                <w:szCs w:val="16"/>
              </w:rPr>
              <w:t xml:space="preserve">BPD (100%) </w:t>
            </w:r>
          </w:p>
        </w:tc>
      </w:tr>
      <w:tr w:rsidR="3EACB1EC" w14:paraId="74F2EB45" w14:textId="77777777" w:rsidTr="52A67A01">
        <w:trPr>
          <w:trHeight w:val="285"/>
        </w:trPr>
        <w:tc>
          <w:tcPr>
            <w:tcW w:w="1498" w:type="dxa"/>
            <w:shd w:val="clear" w:color="auto" w:fill="F2F2F2" w:themeFill="background1" w:themeFillShade="F2"/>
            <w:vAlign w:val="center"/>
          </w:tcPr>
          <w:p w14:paraId="5A1D2894" w14:textId="6D659B86" w:rsidR="3EACB1EC" w:rsidRDefault="3EACB1EC" w:rsidP="00DC786B">
            <w:pPr>
              <w:spacing w:line="240" w:lineRule="auto"/>
              <w:rPr>
                <w:color w:val="000000" w:themeColor="text1"/>
                <w:sz w:val="16"/>
                <w:szCs w:val="16"/>
              </w:rPr>
            </w:pPr>
            <w:r w:rsidRPr="3EACB1EC">
              <w:rPr>
                <w:color w:val="000000" w:themeColor="text1"/>
                <w:sz w:val="16"/>
                <w:szCs w:val="16"/>
              </w:rPr>
              <w:t xml:space="preserve">2025 </w:t>
            </w:r>
          </w:p>
        </w:tc>
        <w:tc>
          <w:tcPr>
            <w:tcW w:w="1809" w:type="dxa"/>
            <w:shd w:val="clear" w:color="auto" w:fill="F2F2F2" w:themeFill="background1" w:themeFillShade="F2"/>
            <w:vAlign w:val="center"/>
          </w:tcPr>
          <w:p w14:paraId="4CF1D9E7" w14:textId="5906D915" w:rsidR="3EACB1EC" w:rsidRDefault="3EACB1EC" w:rsidP="00DC786B">
            <w:pPr>
              <w:spacing w:line="240" w:lineRule="auto"/>
              <w:rPr>
                <w:color w:val="000000" w:themeColor="text1"/>
                <w:sz w:val="16"/>
                <w:szCs w:val="16"/>
              </w:rPr>
            </w:pPr>
            <w:r w:rsidRPr="3EACB1EC">
              <w:rPr>
                <w:color w:val="000000" w:themeColor="text1"/>
                <w:sz w:val="16"/>
                <w:szCs w:val="16"/>
              </w:rPr>
              <w:t xml:space="preserve">Assmann et al.  </w:t>
            </w:r>
          </w:p>
        </w:tc>
        <w:tc>
          <w:tcPr>
            <w:tcW w:w="1938" w:type="dxa"/>
            <w:shd w:val="clear" w:color="auto" w:fill="F2F2F2" w:themeFill="background1" w:themeFillShade="F2"/>
            <w:vAlign w:val="center"/>
          </w:tcPr>
          <w:p w14:paraId="651E73BE" w14:textId="2DB5D3F4"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7C0B7060" w14:textId="298B6364" w:rsidR="3EACB1EC" w:rsidRDefault="3EACB1EC" w:rsidP="00DC786B">
            <w:pPr>
              <w:spacing w:line="240" w:lineRule="auto"/>
              <w:rPr>
                <w:color w:val="000000" w:themeColor="text1"/>
                <w:sz w:val="16"/>
                <w:szCs w:val="16"/>
              </w:rPr>
            </w:pPr>
            <w:r w:rsidRPr="3EACB1EC">
              <w:rPr>
                <w:color w:val="000000" w:themeColor="text1"/>
                <w:sz w:val="16"/>
                <w:szCs w:val="16"/>
              </w:rPr>
              <w:t xml:space="preserve">(German assumed) </w:t>
            </w:r>
          </w:p>
        </w:tc>
        <w:tc>
          <w:tcPr>
            <w:tcW w:w="2127" w:type="dxa"/>
            <w:shd w:val="clear" w:color="auto" w:fill="F2F2F2" w:themeFill="background1" w:themeFillShade="F2"/>
            <w:vAlign w:val="center"/>
          </w:tcPr>
          <w:p w14:paraId="255D367B" w14:textId="5C16F145" w:rsidR="3EACB1EC" w:rsidRDefault="3EACB1EC" w:rsidP="00DC786B">
            <w:pPr>
              <w:spacing w:line="240" w:lineRule="auto"/>
              <w:rPr>
                <w:color w:val="000000" w:themeColor="text1"/>
                <w:sz w:val="16"/>
                <w:szCs w:val="16"/>
              </w:rPr>
            </w:pPr>
            <w:r w:rsidRPr="3EACB1EC">
              <w:rPr>
                <w:color w:val="000000" w:themeColor="text1"/>
                <w:sz w:val="16"/>
                <w:szCs w:val="16"/>
              </w:rPr>
              <w:t xml:space="preserve">Online Volunteers </w:t>
            </w:r>
          </w:p>
        </w:tc>
        <w:tc>
          <w:tcPr>
            <w:tcW w:w="2126" w:type="dxa"/>
            <w:shd w:val="clear" w:color="auto" w:fill="F2F2F2" w:themeFill="background1" w:themeFillShade="F2"/>
            <w:vAlign w:val="center"/>
          </w:tcPr>
          <w:p w14:paraId="4DD11295" w14:textId="63C7C0F7" w:rsidR="3EACB1EC" w:rsidRDefault="3EACB1EC" w:rsidP="00DC786B">
            <w:pPr>
              <w:spacing w:line="240" w:lineRule="auto"/>
              <w:rPr>
                <w:color w:val="000000" w:themeColor="text1"/>
                <w:sz w:val="16"/>
                <w:szCs w:val="16"/>
              </w:rPr>
            </w:pPr>
            <w:r w:rsidRPr="3EACB1EC">
              <w:rPr>
                <w:b/>
                <w:bCs/>
                <w:color w:val="000000" w:themeColor="text1"/>
                <w:sz w:val="16"/>
                <w:szCs w:val="16"/>
              </w:rPr>
              <w:t>N = 580</w:t>
            </w:r>
            <w:r w:rsidRPr="3EACB1EC">
              <w:rPr>
                <w:color w:val="000000" w:themeColor="text1"/>
                <w:sz w:val="16"/>
                <w:szCs w:val="16"/>
              </w:rPr>
              <w:t xml:space="preserve"> </w:t>
            </w:r>
          </w:p>
          <w:p w14:paraId="2432E8EC" w14:textId="2FA5E220" w:rsidR="3EACB1EC" w:rsidRDefault="3EACB1EC" w:rsidP="00DC786B">
            <w:pPr>
              <w:spacing w:line="240" w:lineRule="auto"/>
              <w:rPr>
                <w:color w:val="000000" w:themeColor="text1"/>
                <w:sz w:val="16"/>
                <w:szCs w:val="16"/>
              </w:rPr>
            </w:pPr>
            <w:r w:rsidRPr="3EACB1EC">
              <w:rPr>
                <w:color w:val="000000" w:themeColor="text1"/>
                <w:sz w:val="16"/>
                <w:szCs w:val="16"/>
              </w:rPr>
              <w:t xml:space="preserve">91% Female </w:t>
            </w:r>
          </w:p>
          <w:p w14:paraId="2C32C49A" w14:textId="747E4D79" w:rsidR="3EACB1EC" w:rsidRDefault="3EACB1EC" w:rsidP="00DC786B">
            <w:pPr>
              <w:spacing w:line="240" w:lineRule="auto"/>
              <w:rPr>
                <w:color w:val="000000" w:themeColor="text1"/>
                <w:sz w:val="16"/>
                <w:szCs w:val="16"/>
              </w:rPr>
            </w:pPr>
          </w:p>
        </w:tc>
        <w:tc>
          <w:tcPr>
            <w:tcW w:w="1559" w:type="dxa"/>
            <w:shd w:val="clear" w:color="auto" w:fill="F2F2F2" w:themeFill="background1" w:themeFillShade="F2"/>
            <w:vAlign w:val="center"/>
          </w:tcPr>
          <w:p w14:paraId="4EEE9D2E" w14:textId="1FB9D6C9"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05CE78D7" w14:textId="10A28D2A" w:rsidR="3EACB1EC" w:rsidRDefault="3EACB1EC" w:rsidP="00DC786B">
            <w:pPr>
              <w:spacing w:line="240" w:lineRule="auto"/>
              <w:rPr>
                <w:color w:val="000000" w:themeColor="text1"/>
                <w:sz w:val="16"/>
                <w:szCs w:val="16"/>
              </w:rPr>
            </w:pPr>
            <w:r w:rsidRPr="3EACB1EC">
              <w:rPr>
                <w:color w:val="000000" w:themeColor="text1"/>
                <w:sz w:val="16"/>
                <w:szCs w:val="16"/>
              </w:rPr>
              <w:t xml:space="preserve">30.5(5.5) </w:t>
            </w:r>
          </w:p>
        </w:tc>
        <w:tc>
          <w:tcPr>
            <w:tcW w:w="2126" w:type="dxa"/>
            <w:shd w:val="clear" w:color="auto" w:fill="F2F2F2" w:themeFill="background1" w:themeFillShade="F2"/>
            <w:vAlign w:val="center"/>
          </w:tcPr>
          <w:p w14:paraId="41884653" w14:textId="32590C40" w:rsidR="3EACB1EC" w:rsidRDefault="52A67A01" w:rsidP="00DC786B">
            <w:pPr>
              <w:spacing w:line="240" w:lineRule="auto"/>
              <w:rPr>
                <w:color w:val="000000" w:themeColor="text1"/>
                <w:sz w:val="16"/>
                <w:szCs w:val="16"/>
              </w:rPr>
            </w:pPr>
            <w:r w:rsidRPr="52A67A01">
              <w:rPr>
                <w:color w:val="000000" w:themeColor="text1"/>
                <w:sz w:val="16"/>
                <w:szCs w:val="16"/>
              </w:rPr>
              <w:t xml:space="preserve">BPD (100%) </w:t>
            </w:r>
          </w:p>
        </w:tc>
      </w:tr>
      <w:tr w:rsidR="3EACB1EC" w14:paraId="5255CD38" w14:textId="77777777" w:rsidTr="52A67A01">
        <w:trPr>
          <w:trHeight w:val="630"/>
        </w:trPr>
        <w:tc>
          <w:tcPr>
            <w:tcW w:w="1498" w:type="dxa"/>
            <w:vAlign w:val="center"/>
          </w:tcPr>
          <w:p w14:paraId="177D5C2E" w14:textId="56DFE348" w:rsidR="3EACB1EC" w:rsidRDefault="3EACB1EC" w:rsidP="00DC786B">
            <w:pPr>
              <w:spacing w:line="240" w:lineRule="auto"/>
              <w:rPr>
                <w:sz w:val="16"/>
                <w:szCs w:val="16"/>
              </w:rPr>
            </w:pPr>
            <w:r w:rsidRPr="3EACB1EC">
              <w:rPr>
                <w:sz w:val="16"/>
                <w:szCs w:val="16"/>
              </w:rPr>
              <w:t xml:space="preserve">2022 </w:t>
            </w:r>
          </w:p>
        </w:tc>
        <w:tc>
          <w:tcPr>
            <w:tcW w:w="1809" w:type="dxa"/>
            <w:vAlign w:val="center"/>
          </w:tcPr>
          <w:p w14:paraId="2F9C23F4" w14:textId="4F8AC9F6" w:rsidR="3EACB1EC" w:rsidRDefault="3EACB1EC" w:rsidP="00DC786B">
            <w:pPr>
              <w:spacing w:line="240" w:lineRule="auto"/>
              <w:rPr>
                <w:color w:val="000000" w:themeColor="text1"/>
                <w:sz w:val="16"/>
                <w:szCs w:val="16"/>
              </w:rPr>
            </w:pPr>
            <w:r w:rsidRPr="3EACB1EC">
              <w:rPr>
                <w:color w:val="000000" w:themeColor="text1"/>
                <w:sz w:val="16"/>
                <w:szCs w:val="16"/>
              </w:rPr>
              <w:t xml:space="preserve">Felsenheimer et al. </w:t>
            </w:r>
          </w:p>
        </w:tc>
        <w:tc>
          <w:tcPr>
            <w:tcW w:w="1938" w:type="dxa"/>
            <w:vAlign w:val="center"/>
          </w:tcPr>
          <w:p w14:paraId="4CF2A5E3" w14:textId="676F85CA" w:rsidR="3EACB1EC" w:rsidRDefault="3EACB1EC" w:rsidP="00DC786B">
            <w:pPr>
              <w:spacing w:line="240" w:lineRule="auto"/>
              <w:rPr>
                <w:sz w:val="16"/>
                <w:szCs w:val="16"/>
              </w:rPr>
            </w:pPr>
            <w:r w:rsidRPr="3EACB1EC">
              <w:rPr>
                <w:sz w:val="16"/>
                <w:szCs w:val="16"/>
              </w:rPr>
              <w:t xml:space="preserve">Germany </w:t>
            </w:r>
          </w:p>
          <w:p w14:paraId="582F9497" w14:textId="6A788791" w:rsidR="3EACB1EC" w:rsidRDefault="3EACB1EC" w:rsidP="00DC786B">
            <w:pPr>
              <w:spacing w:line="240" w:lineRule="auto"/>
              <w:rPr>
                <w:sz w:val="16"/>
                <w:szCs w:val="16"/>
              </w:rPr>
            </w:pPr>
            <w:r w:rsidRPr="3EACB1EC">
              <w:rPr>
                <w:sz w:val="16"/>
                <w:szCs w:val="16"/>
              </w:rPr>
              <w:t xml:space="preserve">(German)  </w:t>
            </w:r>
          </w:p>
        </w:tc>
        <w:tc>
          <w:tcPr>
            <w:tcW w:w="2127" w:type="dxa"/>
            <w:vAlign w:val="center"/>
          </w:tcPr>
          <w:p w14:paraId="17AB68E3" w14:textId="37CDA02F" w:rsidR="3EACB1EC" w:rsidRDefault="3EACB1EC" w:rsidP="00DC786B">
            <w:pPr>
              <w:spacing w:line="240" w:lineRule="auto"/>
              <w:rPr>
                <w:sz w:val="16"/>
                <w:szCs w:val="16"/>
              </w:rPr>
            </w:pPr>
            <w:r w:rsidRPr="3EACB1EC">
              <w:rPr>
                <w:sz w:val="16"/>
                <w:szCs w:val="16"/>
              </w:rPr>
              <w:t xml:space="preserve">Inpatient  </w:t>
            </w:r>
          </w:p>
        </w:tc>
        <w:tc>
          <w:tcPr>
            <w:tcW w:w="2126" w:type="dxa"/>
            <w:vAlign w:val="center"/>
          </w:tcPr>
          <w:p w14:paraId="5980F9D4" w14:textId="704A4013" w:rsidR="3EACB1EC" w:rsidRDefault="3EACB1EC" w:rsidP="00DC786B">
            <w:pPr>
              <w:spacing w:line="240" w:lineRule="auto"/>
              <w:rPr>
                <w:sz w:val="16"/>
                <w:szCs w:val="16"/>
              </w:rPr>
            </w:pPr>
            <w:r w:rsidRPr="3EACB1EC">
              <w:rPr>
                <w:b/>
                <w:bCs/>
                <w:sz w:val="16"/>
                <w:szCs w:val="16"/>
              </w:rPr>
              <w:t>N = 60</w:t>
            </w:r>
            <w:r w:rsidRPr="3EACB1EC">
              <w:rPr>
                <w:sz w:val="16"/>
                <w:szCs w:val="16"/>
              </w:rPr>
              <w:t xml:space="preserve"> </w:t>
            </w:r>
          </w:p>
          <w:p w14:paraId="4068117F" w14:textId="30FDC30D" w:rsidR="3EACB1EC" w:rsidRDefault="3EACB1EC" w:rsidP="00DC786B">
            <w:pPr>
              <w:spacing w:line="240" w:lineRule="auto"/>
              <w:rPr>
                <w:sz w:val="16"/>
                <w:szCs w:val="16"/>
              </w:rPr>
            </w:pPr>
            <w:r w:rsidRPr="3EACB1EC">
              <w:rPr>
                <w:sz w:val="16"/>
                <w:szCs w:val="16"/>
                <w:u w:val="single"/>
              </w:rPr>
              <w:t>BPD</w:t>
            </w:r>
            <w:r w:rsidRPr="3EACB1EC">
              <w:rPr>
                <w:sz w:val="16"/>
                <w:szCs w:val="16"/>
              </w:rPr>
              <w:t xml:space="preserve">  </w:t>
            </w:r>
          </w:p>
          <w:p w14:paraId="76A2ECF5" w14:textId="6B64D999" w:rsidR="3EACB1EC" w:rsidRDefault="3EACB1EC" w:rsidP="00DC786B">
            <w:pPr>
              <w:spacing w:line="240" w:lineRule="auto"/>
              <w:rPr>
                <w:sz w:val="16"/>
                <w:szCs w:val="16"/>
              </w:rPr>
            </w:pPr>
            <w:r w:rsidRPr="3EACB1EC">
              <w:rPr>
                <w:sz w:val="16"/>
                <w:szCs w:val="16"/>
              </w:rPr>
              <w:t xml:space="preserve">N = 30 </w:t>
            </w:r>
          </w:p>
          <w:p w14:paraId="1B47F8A7" w14:textId="191D2B4F" w:rsidR="3EACB1EC" w:rsidRDefault="3EACB1EC" w:rsidP="00DC786B">
            <w:pPr>
              <w:spacing w:line="240" w:lineRule="auto"/>
              <w:rPr>
                <w:sz w:val="16"/>
                <w:szCs w:val="16"/>
              </w:rPr>
            </w:pPr>
            <w:r w:rsidRPr="3EACB1EC">
              <w:rPr>
                <w:sz w:val="16"/>
                <w:szCs w:val="16"/>
              </w:rPr>
              <w:t xml:space="preserve">83% Female  </w:t>
            </w:r>
          </w:p>
          <w:p w14:paraId="79894496" w14:textId="2C6F17B7" w:rsidR="3EACB1EC" w:rsidRDefault="3EACB1EC" w:rsidP="00DC786B">
            <w:pPr>
              <w:spacing w:line="240" w:lineRule="auto"/>
              <w:rPr>
                <w:sz w:val="16"/>
                <w:szCs w:val="16"/>
              </w:rPr>
            </w:pPr>
          </w:p>
          <w:p w14:paraId="7D2CA75D" w14:textId="643655C8"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47C7E166" w14:textId="164AB1F9" w:rsidR="3EACB1EC" w:rsidRDefault="3EACB1EC" w:rsidP="00DC786B">
            <w:pPr>
              <w:spacing w:line="240" w:lineRule="auto"/>
              <w:rPr>
                <w:sz w:val="16"/>
                <w:szCs w:val="16"/>
              </w:rPr>
            </w:pPr>
            <w:r w:rsidRPr="3EACB1EC">
              <w:rPr>
                <w:sz w:val="16"/>
                <w:szCs w:val="16"/>
                <w:u w:val="single"/>
              </w:rPr>
              <w:t>N = 30</w:t>
            </w:r>
            <w:r w:rsidRPr="3EACB1EC">
              <w:rPr>
                <w:sz w:val="16"/>
                <w:szCs w:val="16"/>
              </w:rPr>
              <w:t xml:space="preserve"> </w:t>
            </w:r>
          </w:p>
          <w:p w14:paraId="4576756E" w14:textId="5BAE53D5" w:rsidR="3EACB1EC" w:rsidRDefault="3EACB1EC" w:rsidP="00DC786B">
            <w:pPr>
              <w:spacing w:line="240" w:lineRule="auto"/>
              <w:rPr>
                <w:sz w:val="16"/>
                <w:szCs w:val="16"/>
              </w:rPr>
            </w:pPr>
            <w:r w:rsidRPr="3EACB1EC">
              <w:rPr>
                <w:sz w:val="16"/>
                <w:szCs w:val="16"/>
              </w:rPr>
              <w:t xml:space="preserve">77% Female </w:t>
            </w:r>
          </w:p>
          <w:p w14:paraId="632495D1" w14:textId="3CED8B97" w:rsidR="3EACB1EC" w:rsidRDefault="3EACB1EC" w:rsidP="00DC786B">
            <w:pPr>
              <w:spacing w:line="240" w:lineRule="auto"/>
              <w:rPr>
                <w:sz w:val="16"/>
                <w:szCs w:val="16"/>
              </w:rPr>
            </w:pPr>
          </w:p>
        </w:tc>
        <w:tc>
          <w:tcPr>
            <w:tcW w:w="1559" w:type="dxa"/>
            <w:vAlign w:val="center"/>
          </w:tcPr>
          <w:p w14:paraId="68AA5DE0" w14:textId="336C0912"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5AAB1672" w14:textId="5DA74E23" w:rsidR="3EACB1EC" w:rsidRDefault="3EACB1EC" w:rsidP="00DC786B">
            <w:pPr>
              <w:spacing w:line="240" w:lineRule="auto"/>
              <w:rPr>
                <w:sz w:val="16"/>
                <w:szCs w:val="16"/>
              </w:rPr>
            </w:pPr>
            <w:r w:rsidRPr="3EACB1EC">
              <w:rPr>
                <w:sz w:val="16"/>
                <w:szCs w:val="16"/>
                <w:u w:val="single"/>
              </w:rPr>
              <w:t>BPD</w:t>
            </w:r>
            <w:r w:rsidRPr="3EACB1EC">
              <w:rPr>
                <w:sz w:val="16"/>
                <w:szCs w:val="16"/>
              </w:rPr>
              <w:t xml:space="preserve">  </w:t>
            </w:r>
          </w:p>
          <w:p w14:paraId="1E17DEE4" w14:textId="4861E5B8" w:rsidR="3EACB1EC" w:rsidRDefault="3EACB1EC" w:rsidP="00DC786B">
            <w:pPr>
              <w:spacing w:line="240" w:lineRule="auto"/>
              <w:rPr>
                <w:sz w:val="16"/>
                <w:szCs w:val="16"/>
              </w:rPr>
            </w:pPr>
            <w:r w:rsidRPr="3EACB1EC">
              <w:rPr>
                <w:sz w:val="16"/>
                <w:szCs w:val="16"/>
              </w:rPr>
              <w:t>29.27</w:t>
            </w:r>
            <w:r w:rsidR="0084536B">
              <w:rPr>
                <w:sz w:val="16"/>
                <w:szCs w:val="16"/>
              </w:rPr>
              <w:t xml:space="preserve"> </w:t>
            </w:r>
            <w:r w:rsidRPr="3EACB1EC">
              <w:rPr>
                <w:sz w:val="16"/>
                <w:szCs w:val="16"/>
              </w:rPr>
              <w:t xml:space="preserve">(9.03) </w:t>
            </w:r>
          </w:p>
          <w:p w14:paraId="488CC46E" w14:textId="77777777" w:rsidR="00B6237E" w:rsidRDefault="00B6237E" w:rsidP="00DC786B">
            <w:pPr>
              <w:spacing w:line="240" w:lineRule="auto"/>
              <w:rPr>
                <w:sz w:val="16"/>
                <w:szCs w:val="16"/>
              </w:rPr>
            </w:pPr>
          </w:p>
          <w:p w14:paraId="1E6BB080" w14:textId="673CF995"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4451E781" w14:textId="151B037F" w:rsidR="3EACB1EC" w:rsidRDefault="3EACB1EC" w:rsidP="00DC786B">
            <w:pPr>
              <w:spacing w:line="240" w:lineRule="auto"/>
              <w:rPr>
                <w:sz w:val="16"/>
                <w:szCs w:val="16"/>
              </w:rPr>
            </w:pPr>
            <w:r w:rsidRPr="3EACB1EC">
              <w:rPr>
                <w:sz w:val="16"/>
                <w:szCs w:val="16"/>
              </w:rPr>
              <w:t>27.20</w:t>
            </w:r>
            <w:r w:rsidR="0084536B">
              <w:rPr>
                <w:sz w:val="16"/>
                <w:szCs w:val="16"/>
              </w:rPr>
              <w:t xml:space="preserve"> </w:t>
            </w:r>
            <w:r w:rsidRPr="3EACB1EC">
              <w:rPr>
                <w:sz w:val="16"/>
                <w:szCs w:val="16"/>
              </w:rPr>
              <w:t xml:space="preserve">(10.03) </w:t>
            </w:r>
          </w:p>
        </w:tc>
        <w:tc>
          <w:tcPr>
            <w:tcW w:w="2126" w:type="dxa"/>
            <w:vAlign w:val="center"/>
          </w:tcPr>
          <w:p w14:paraId="54FF22C7" w14:textId="29B607FA" w:rsidR="3EACB1EC" w:rsidRDefault="52A67A01" w:rsidP="00DC786B">
            <w:pPr>
              <w:spacing w:line="240" w:lineRule="auto"/>
              <w:rPr>
                <w:sz w:val="16"/>
                <w:szCs w:val="16"/>
              </w:rPr>
            </w:pPr>
            <w:r w:rsidRPr="52A67A01">
              <w:rPr>
                <w:sz w:val="16"/>
                <w:szCs w:val="16"/>
              </w:rPr>
              <w:t xml:space="preserve">BPD (50%) </w:t>
            </w:r>
          </w:p>
          <w:p w14:paraId="3EFC0B30" w14:textId="3EBF6134" w:rsidR="3EACB1EC" w:rsidRDefault="3EACB1EC" w:rsidP="00DC786B">
            <w:pPr>
              <w:spacing w:line="240" w:lineRule="auto"/>
              <w:rPr>
                <w:sz w:val="16"/>
                <w:szCs w:val="16"/>
              </w:rPr>
            </w:pPr>
            <w:r w:rsidRPr="3EACB1EC">
              <w:rPr>
                <w:sz w:val="16"/>
                <w:szCs w:val="16"/>
              </w:rPr>
              <w:t xml:space="preserve"> </w:t>
            </w:r>
          </w:p>
          <w:p w14:paraId="5C31FD81" w14:textId="200B1CD9" w:rsidR="3EACB1EC" w:rsidRDefault="52A67A01" w:rsidP="00DC786B">
            <w:pPr>
              <w:spacing w:line="240" w:lineRule="auto"/>
              <w:rPr>
                <w:sz w:val="16"/>
                <w:szCs w:val="16"/>
              </w:rPr>
            </w:pPr>
            <w:r w:rsidRPr="52A67A01">
              <w:rPr>
                <w:sz w:val="16"/>
                <w:szCs w:val="16"/>
              </w:rPr>
              <w:t xml:space="preserve">HC (50%) </w:t>
            </w:r>
          </w:p>
        </w:tc>
      </w:tr>
      <w:tr w:rsidR="3EACB1EC" w14:paraId="24C95F05" w14:textId="77777777" w:rsidTr="52A67A01">
        <w:trPr>
          <w:trHeight w:val="630"/>
        </w:trPr>
        <w:tc>
          <w:tcPr>
            <w:tcW w:w="1498" w:type="dxa"/>
            <w:shd w:val="clear" w:color="auto" w:fill="F2F2F2" w:themeFill="background1" w:themeFillShade="F2"/>
            <w:vAlign w:val="center"/>
          </w:tcPr>
          <w:p w14:paraId="7C5F2D04" w14:textId="08DC5C4E" w:rsidR="3EACB1EC" w:rsidRDefault="3EACB1EC" w:rsidP="00DC786B">
            <w:pPr>
              <w:spacing w:line="240" w:lineRule="auto"/>
              <w:rPr>
                <w:color w:val="000000" w:themeColor="text1"/>
                <w:sz w:val="16"/>
                <w:szCs w:val="16"/>
              </w:rPr>
            </w:pPr>
            <w:r w:rsidRPr="3EACB1EC">
              <w:rPr>
                <w:color w:val="000000" w:themeColor="text1"/>
                <w:sz w:val="16"/>
                <w:szCs w:val="16"/>
              </w:rPr>
              <w:t xml:space="preserve">2024 </w:t>
            </w:r>
          </w:p>
        </w:tc>
        <w:tc>
          <w:tcPr>
            <w:tcW w:w="1809" w:type="dxa"/>
            <w:shd w:val="clear" w:color="auto" w:fill="F2F2F2" w:themeFill="background1" w:themeFillShade="F2"/>
            <w:vAlign w:val="center"/>
          </w:tcPr>
          <w:p w14:paraId="417F8DD8" w14:textId="02EF3D91" w:rsidR="3EACB1EC" w:rsidRDefault="3EACB1EC" w:rsidP="00DC786B">
            <w:pPr>
              <w:spacing w:line="240" w:lineRule="auto"/>
              <w:rPr>
                <w:color w:val="000000" w:themeColor="text1"/>
                <w:sz w:val="16"/>
                <w:szCs w:val="16"/>
              </w:rPr>
            </w:pPr>
            <w:r w:rsidRPr="3EACB1EC">
              <w:rPr>
                <w:color w:val="000000" w:themeColor="text1"/>
                <w:sz w:val="16"/>
                <w:szCs w:val="16"/>
              </w:rPr>
              <w:t xml:space="preserve">Finkenstaedt et al. </w:t>
            </w:r>
          </w:p>
        </w:tc>
        <w:tc>
          <w:tcPr>
            <w:tcW w:w="1938" w:type="dxa"/>
            <w:shd w:val="clear" w:color="auto" w:fill="F2F2F2" w:themeFill="background1" w:themeFillShade="F2"/>
            <w:vAlign w:val="center"/>
          </w:tcPr>
          <w:p w14:paraId="05912897" w14:textId="1D4D39AC"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0783BB12" w14:textId="5DF048E4" w:rsidR="3EACB1EC" w:rsidRDefault="3EACB1EC" w:rsidP="00DC786B">
            <w:pPr>
              <w:spacing w:line="240" w:lineRule="auto"/>
              <w:rPr>
                <w:color w:val="000000" w:themeColor="text1"/>
                <w:sz w:val="16"/>
                <w:szCs w:val="16"/>
              </w:rPr>
            </w:pPr>
            <w:r w:rsidRPr="3EACB1EC">
              <w:rPr>
                <w:color w:val="000000" w:themeColor="text1"/>
                <w:sz w:val="16"/>
                <w:szCs w:val="16"/>
              </w:rPr>
              <w:t xml:space="preserve">(German assumed) </w:t>
            </w:r>
          </w:p>
        </w:tc>
        <w:tc>
          <w:tcPr>
            <w:tcW w:w="2127" w:type="dxa"/>
            <w:shd w:val="clear" w:color="auto" w:fill="F2F2F2" w:themeFill="background1" w:themeFillShade="F2"/>
            <w:vAlign w:val="center"/>
          </w:tcPr>
          <w:p w14:paraId="34837ED2" w14:textId="4A7BD129"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  </w:t>
            </w:r>
          </w:p>
          <w:p w14:paraId="687D4250" w14:textId="54EE86B5" w:rsidR="3EACB1EC" w:rsidRDefault="3EACB1EC" w:rsidP="00DC786B">
            <w:pPr>
              <w:spacing w:line="240" w:lineRule="auto"/>
              <w:rPr>
                <w:color w:val="000000" w:themeColor="text1"/>
                <w:sz w:val="16"/>
                <w:szCs w:val="16"/>
              </w:rPr>
            </w:pPr>
            <w:r w:rsidRPr="3EACB1EC">
              <w:rPr>
                <w:color w:val="000000" w:themeColor="text1"/>
                <w:sz w:val="16"/>
                <w:szCs w:val="16"/>
              </w:rPr>
              <w:t xml:space="preserve">Outpatient </w:t>
            </w:r>
          </w:p>
        </w:tc>
        <w:tc>
          <w:tcPr>
            <w:tcW w:w="2126" w:type="dxa"/>
            <w:shd w:val="clear" w:color="auto" w:fill="F2F2F2" w:themeFill="background1" w:themeFillShade="F2"/>
            <w:vAlign w:val="center"/>
          </w:tcPr>
          <w:p w14:paraId="52C0ED0F" w14:textId="559C543F" w:rsidR="3EACB1EC" w:rsidRDefault="3EACB1EC" w:rsidP="00DC786B">
            <w:pPr>
              <w:spacing w:line="240" w:lineRule="auto"/>
              <w:rPr>
                <w:color w:val="000000" w:themeColor="text1"/>
                <w:sz w:val="16"/>
                <w:szCs w:val="16"/>
              </w:rPr>
            </w:pPr>
            <w:r w:rsidRPr="3EACB1EC">
              <w:rPr>
                <w:b/>
                <w:bCs/>
                <w:color w:val="000000" w:themeColor="text1"/>
                <w:sz w:val="16"/>
                <w:szCs w:val="16"/>
              </w:rPr>
              <w:t>N = 80</w:t>
            </w:r>
            <w:r w:rsidRPr="3EACB1EC">
              <w:rPr>
                <w:color w:val="000000" w:themeColor="text1"/>
                <w:sz w:val="16"/>
                <w:szCs w:val="16"/>
              </w:rPr>
              <w:t xml:space="preserve"> </w:t>
            </w:r>
          </w:p>
          <w:p w14:paraId="7910A2B7" w14:textId="23E8F264" w:rsidR="3EACB1EC" w:rsidRDefault="3EACB1EC" w:rsidP="00DC786B">
            <w:pPr>
              <w:spacing w:line="240" w:lineRule="auto"/>
              <w:rPr>
                <w:color w:val="000000" w:themeColor="text1"/>
                <w:sz w:val="16"/>
                <w:szCs w:val="16"/>
              </w:rPr>
            </w:pPr>
            <w:r w:rsidRPr="3EACB1EC">
              <w:rPr>
                <w:color w:val="000000" w:themeColor="text1"/>
                <w:sz w:val="16"/>
                <w:szCs w:val="16"/>
              </w:rPr>
              <w:t xml:space="preserve">100% Female </w:t>
            </w:r>
          </w:p>
        </w:tc>
        <w:tc>
          <w:tcPr>
            <w:tcW w:w="1559" w:type="dxa"/>
            <w:shd w:val="clear" w:color="auto" w:fill="F2F2F2" w:themeFill="background1" w:themeFillShade="F2"/>
            <w:vAlign w:val="center"/>
          </w:tcPr>
          <w:p w14:paraId="11B08A18" w14:textId="1C3E5FDC"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4B70BA13" w14:textId="0B1C5814" w:rsidR="3EACB1EC" w:rsidRDefault="3EACB1EC" w:rsidP="00DC786B">
            <w:pPr>
              <w:spacing w:line="240" w:lineRule="auto"/>
              <w:rPr>
                <w:color w:val="000000" w:themeColor="text1"/>
                <w:sz w:val="16"/>
                <w:szCs w:val="16"/>
              </w:rPr>
            </w:pPr>
            <w:r w:rsidRPr="3EACB1EC">
              <w:rPr>
                <w:color w:val="000000" w:themeColor="text1"/>
                <w:sz w:val="16"/>
                <w:szCs w:val="16"/>
                <w:u w:val="single"/>
              </w:rPr>
              <w:t>BPD</w:t>
            </w:r>
            <w:r w:rsidRPr="3EACB1EC">
              <w:rPr>
                <w:color w:val="000000" w:themeColor="text1"/>
                <w:sz w:val="16"/>
                <w:szCs w:val="16"/>
              </w:rPr>
              <w:t xml:space="preserve">  </w:t>
            </w:r>
          </w:p>
          <w:p w14:paraId="62C64AE7" w14:textId="49EC9B9F" w:rsidR="3EACB1EC" w:rsidRDefault="3EACB1EC" w:rsidP="00DC786B">
            <w:pPr>
              <w:spacing w:line="240" w:lineRule="auto"/>
              <w:rPr>
                <w:color w:val="000000" w:themeColor="text1"/>
                <w:sz w:val="16"/>
                <w:szCs w:val="16"/>
              </w:rPr>
            </w:pPr>
            <w:r w:rsidRPr="3EACB1EC">
              <w:rPr>
                <w:color w:val="000000" w:themeColor="text1"/>
                <w:sz w:val="16"/>
                <w:szCs w:val="16"/>
              </w:rPr>
              <w:t>26.6</w:t>
            </w:r>
            <w:r w:rsidR="0084536B">
              <w:rPr>
                <w:color w:val="000000" w:themeColor="text1"/>
                <w:sz w:val="16"/>
                <w:szCs w:val="16"/>
              </w:rPr>
              <w:t xml:space="preserve"> </w:t>
            </w:r>
            <w:r w:rsidRPr="3EACB1EC">
              <w:rPr>
                <w:color w:val="000000" w:themeColor="text1"/>
                <w:sz w:val="16"/>
                <w:szCs w:val="16"/>
              </w:rPr>
              <w:t xml:space="preserve">(5.8) </w:t>
            </w:r>
          </w:p>
          <w:p w14:paraId="3C274CBA" w14:textId="77777777" w:rsidR="00B6237E" w:rsidRDefault="00B6237E" w:rsidP="00DC786B">
            <w:pPr>
              <w:spacing w:line="240" w:lineRule="auto"/>
              <w:rPr>
                <w:color w:val="000000" w:themeColor="text1"/>
                <w:sz w:val="16"/>
                <w:szCs w:val="16"/>
              </w:rPr>
            </w:pPr>
          </w:p>
          <w:p w14:paraId="09548ED6" w14:textId="41BE9EC9" w:rsidR="3EACB1EC" w:rsidRDefault="3EACB1EC" w:rsidP="00DC786B">
            <w:pPr>
              <w:spacing w:line="240" w:lineRule="auto"/>
              <w:rPr>
                <w:color w:val="000000" w:themeColor="text1"/>
                <w:sz w:val="16"/>
                <w:szCs w:val="16"/>
              </w:rPr>
            </w:pPr>
            <w:r w:rsidRPr="3EACB1EC">
              <w:rPr>
                <w:color w:val="000000" w:themeColor="text1"/>
                <w:sz w:val="16"/>
                <w:szCs w:val="16"/>
                <w:u w:val="single"/>
              </w:rPr>
              <w:t>HC</w:t>
            </w:r>
            <w:r w:rsidRPr="3EACB1EC">
              <w:rPr>
                <w:color w:val="000000" w:themeColor="text1"/>
                <w:sz w:val="16"/>
                <w:szCs w:val="16"/>
              </w:rPr>
              <w:t xml:space="preserve"> </w:t>
            </w:r>
          </w:p>
          <w:p w14:paraId="62B41C72" w14:textId="4B24480B" w:rsidR="3EACB1EC" w:rsidRDefault="3EACB1EC" w:rsidP="00DC786B">
            <w:pPr>
              <w:spacing w:line="240" w:lineRule="auto"/>
              <w:rPr>
                <w:color w:val="000000" w:themeColor="text1"/>
                <w:sz w:val="16"/>
                <w:szCs w:val="16"/>
              </w:rPr>
            </w:pPr>
            <w:r w:rsidRPr="3EACB1EC">
              <w:rPr>
                <w:color w:val="000000" w:themeColor="text1"/>
                <w:sz w:val="16"/>
                <w:szCs w:val="16"/>
              </w:rPr>
              <w:t>28.5</w:t>
            </w:r>
            <w:r w:rsidR="0084536B">
              <w:rPr>
                <w:color w:val="000000" w:themeColor="text1"/>
                <w:sz w:val="16"/>
                <w:szCs w:val="16"/>
              </w:rPr>
              <w:t xml:space="preserve"> </w:t>
            </w:r>
            <w:r w:rsidRPr="3EACB1EC">
              <w:rPr>
                <w:color w:val="000000" w:themeColor="text1"/>
                <w:sz w:val="16"/>
                <w:szCs w:val="16"/>
              </w:rPr>
              <w:t xml:space="preserve">(6.4) </w:t>
            </w:r>
          </w:p>
        </w:tc>
        <w:tc>
          <w:tcPr>
            <w:tcW w:w="2126" w:type="dxa"/>
            <w:shd w:val="clear" w:color="auto" w:fill="F2F2F2" w:themeFill="background1" w:themeFillShade="F2"/>
            <w:vAlign w:val="center"/>
          </w:tcPr>
          <w:p w14:paraId="1CCB55BB" w14:textId="7E2FC382" w:rsidR="3EACB1EC" w:rsidRDefault="52A67A01" w:rsidP="00DC786B">
            <w:pPr>
              <w:spacing w:line="240" w:lineRule="auto"/>
              <w:rPr>
                <w:color w:val="000000" w:themeColor="text1"/>
                <w:sz w:val="16"/>
                <w:szCs w:val="16"/>
              </w:rPr>
            </w:pPr>
            <w:r w:rsidRPr="52A67A01">
              <w:rPr>
                <w:color w:val="000000" w:themeColor="text1"/>
                <w:sz w:val="16"/>
                <w:szCs w:val="16"/>
              </w:rPr>
              <w:t xml:space="preserve">BPD (50%) </w:t>
            </w:r>
          </w:p>
          <w:p w14:paraId="475C24F8" w14:textId="2DFB188C"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76ADDAB8" w14:textId="68F1EE4C" w:rsidR="3EACB1EC" w:rsidRDefault="52A67A01" w:rsidP="00DC786B">
            <w:pPr>
              <w:spacing w:line="240" w:lineRule="auto"/>
              <w:rPr>
                <w:color w:val="000000" w:themeColor="text1"/>
                <w:sz w:val="16"/>
                <w:szCs w:val="16"/>
              </w:rPr>
            </w:pPr>
            <w:r w:rsidRPr="52A67A01">
              <w:rPr>
                <w:color w:val="000000" w:themeColor="text1"/>
                <w:sz w:val="16"/>
                <w:szCs w:val="16"/>
              </w:rPr>
              <w:t xml:space="preserve">HC (50%) </w:t>
            </w:r>
          </w:p>
        </w:tc>
      </w:tr>
      <w:tr w:rsidR="3EACB1EC" w14:paraId="2973FAC0" w14:textId="77777777" w:rsidTr="52A67A01">
        <w:trPr>
          <w:trHeight w:val="630"/>
        </w:trPr>
        <w:tc>
          <w:tcPr>
            <w:tcW w:w="1498" w:type="dxa"/>
            <w:vAlign w:val="center"/>
          </w:tcPr>
          <w:p w14:paraId="7859DF1D" w14:textId="1CB4968A" w:rsidR="3EACB1EC" w:rsidRDefault="3EACB1EC" w:rsidP="00DC786B">
            <w:pPr>
              <w:spacing w:line="240" w:lineRule="auto"/>
              <w:rPr>
                <w:sz w:val="16"/>
                <w:szCs w:val="16"/>
              </w:rPr>
            </w:pPr>
            <w:r w:rsidRPr="3EACB1EC">
              <w:rPr>
                <w:sz w:val="16"/>
                <w:szCs w:val="16"/>
              </w:rPr>
              <w:t xml:space="preserve">2024 </w:t>
            </w:r>
          </w:p>
        </w:tc>
        <w:tc>
          <w:tcPr>
            <w:tcW w:w="1809" w:type="dxa"/>
            <w:vAlign w:val="center"/>
          </w:tcPr>
          <w:p w14:paraId="316B1CC5" w14:textId="32B67DC9" w:rsidR="3EACB1EC" w:rsidRDefault="3EACB1EC" w:rsidP="00DC786B">
            <w:pPr>
              <w:spacing w:line="240" w:lineRule="auto"/>
              <w:rPr>
                <w:color w:val="000000" w:themeColor="text1"/>
                <w:sz w:val="16"/>
                <w:szCs w:val="16"/>
              </w:rPr>
            </w:pPr>
            <w:r w:rsidRPr="3EACB1EC">
              <w:rPr>
                <w:color w:val="000000" w:themeColor="text1"/>
                <w:sz w:val="16"/>
                <w:szCs w:val="16"/>
              </w:rPr>
              <w:t xml:space="preserve">Gescher et al. </w:t>
            </w:r>
          </w:p>
        </w:tc>
        <w:tc>
          <w:tcPr>
            <w:tcW w:w="1938" w:type="dxa"/>
            <w:vAlign w:val="center"/>
          </w:tcPr>
          <w:p w14:paraId="7DA37841" w14:textId="77EF9A23" w:rsidR="3EACB1EC" w:rsidRDefault="3EACB1EC" w:rsidP="00DC786B">
            <w:pPr>
              <w:spacing w:line="240" w:lineRule="auto"/>
              <w:rPr>
                <w:sz w:val="16"/>
                <w:szCs w:val="16"/>
              </w:rPr>
            </w:pPr>
            <w:r w:rsidRPr="3EACB1EC">
              <w:rPr>
                <w:sz w:val="16"/>
                <w:szCs w:val="16"/>
              </w:rPr>
              <w:t xml:space="preserve">Germany </w:t>
            </w:r>
          </w:p>
          <w:p w14:paraId="32A2A513" w14:textId="10656C20" w:rsidR="3EACB1EC" w:rsidRDefault="3EACB1EC" w:rsidP="00DC786B">
            <w:pPr>
              <w:spacing w:line="240" w:lineRule="auto"/>
              <w:rPr>
                <w:sz w:val="16"/>
                <w:szCs w:val="16"/>
              </w:rPr>
            </w:pPr>
            <w:r w:rsidRPr="3EACB1EC">
              <w:rPr>
                <w:sz w:val="16"/>
                <w:szCs w:val="16"/>
              </w:rPr>
              <w:t xml:space="preserve">(German) </w:t>
            </w:r>
          </w:p>
        </w:tc>
        <w:tc>
          <w:tcPr>
            <w:tcW w:w="2127" w:type="dxa"/>
            <w:vAlign w:val="center"/>
          </w:tcPr>
          <w:p w14:paraId="0F15874C" w14:textId="59D9A095" w:rsidR="3EACB1EC" w:rsidRDefault="3EACB1EC" w:rsidP="00DC786B">
            <w:pPr>
              <w:spacing w:line="240" w:lineRule="auto"/>
              <w:rPr>
                <w:sz w:val="16"/>
                <w:szCs w:val="16"/>
              </w:rPr>
            </w:pPr>
            <w:r w:rsidRPr="3EACB1EC">
              <w:rPr>
                <w:sz w:val="16"/>
                <w:szCs w:val="16"/>
              </w:rPr>
              <w:t xml:space="preserve">Unclear </w:t>
            </w:r>
          </w:p>
        </w:tc>
        <w:tc>
          <w:tcPr>
            <w:tcW w:w="2126" w:type="dxa"/>
            <w:vAlign w:val="center"/>
          </w:tcPr>
          <w:p w14:paraId="48B1A8E8" w14:textId="6281E70B" w:rsidR="3EACB1EC" w:rsidRDefault="3EACB1EC" w:rsidP="00DC786B">
            <w:pPr>
              <w:spacing w:line="240" w:lineRule="auto"/>
              <w:rPr>
                <w:sz w:val="16"/>
                <w:szCs w:val="16"/>
              </w:rPr>
            </w:pPr>
            <w:r w:rsidRPr="3EACB1EC">
              <w:rPr>
                <w:b/>
                <w:bCs/>
                <w:sz w:val="16"/>
                <w:szCs w:val="16"/>
              </w:rPr>
              <w:t>N = 95</w:t>
            </w:r>
            <w:r w:rsidRPr="3EACB1EC">
              <w:rPr>
                <w:sz w:val="16"/>
                <w:szCs w:val="16"/>
              </w:rPr>
              <w:t xml:space="preserve"> </w:t>
            </w:r>
          </w:p>
          <w:p w14:paraId="63FA8006" w14:textId="1D638A7A" w:rsidR="3EACB1EC" w:rsidRDefault="3EACB1EC" w:rsidP="00DC786B">
            <w:pPr>
              <w:spacing w:line="240" w:lineRule="auto"/>
              <w:rPr>
                <w:sz w:val="16"/>
                <w:szCs w:val="16"/>
              </w:rPr>
            </w:pPr>
            <w:r w:rsidRPr="3EACB1EC">
              <w:rPr>
                <w:sz w:val="16"/>
                <w:szCs w:val="16"/>
              </w:rPr>
              <w:t xml:space="preserve">100% Female </w:t>
            </w:r>
          </w:p>
          <w:p w14:paraId="3106FAF5" w14:textId="2E52BFF5" w:rsidR="3EACB1EC" w:rsidRDefault="3EACB1EC" w:rsidP="00DC786B">
            <w:pPr>
              <w:spacing w:line="240" w:lineRule="auto"/>
              <w:rPr>
                <w:sz w:val="16"/>
                <w:szCs w:val="16"/>
              </w:rPr>
            </w:pPr>
            <w:r w:rsidRPr="3EACB1EC">
              <w:rPr>
                <w:sz w:val="16"/>
                <w:szCs w:val="16"/>
                <w:u w:val="single"/>
              </w:rPr>
              <w:t xml:space="preserve">BPD </w:t>
            </w:r>
            <w:r w:rsidRPr="3EACB1EC">
              <w:rPr>
                <w:sz w:val="16"/>
                <w:szCs w:val="16"/>
              </w:rPr>
              <w:t xml:space="preserve"> </w:t>
            </w:r>
          </w:p>
          <w:p w14:paraId="345AF7CF" w14:textId="11BCAF3C" w:rsidR="3EACB1EC" w:rsidRDefault="3EACB1EC" w:rsidP="00DC786B">
            <w:pPr>
              <w:spacing w:line="240" w:lineRule="auto"/>
              <w:rPr>
                <w:sz w:val="16"/>
                <w:szCs w:val="16"/>
              </w:rPr>
            </w:pPr>
            <w:r w:rsidRPr="3EACB1EC">
              <w:rPr>
                <w:sz w:val="16"/>
                <w:szCs w:val="16"/>
              </w:rPr>
              <w:t xml:space="preserve">N = 47  </w:t>
            </w:r>
          </w:p>
          <w:p w14:paraId="18C1CD62" w14:textId="6FC945C3" w:rsidR="3EACB1EC" w:rsidRDefault="3EACB1EC" w:rsidP="00DC786B">
            <w:pPr>
              <w:spacing w:line="240" w:lineRule="auto"/>
              <w:rPr>
                <w:sz w:val="16"/>
                <w:szCs w:val="16"/>
              </w:rPr>
            </w:pPr>
            <w:r w:rsidRPr="3EACB1EC">
              <w:rPr>
                <w:sz w:val="16"/>
                <w:szCs w:val="16"/>
                <w:u w:val="single"/>
              </w:rPr>
              <w:t xml:space="preserve">HC </w:t>
            </w:r>
            <w:r w:rsidRPr="3EACB1EC">
              <w:rPr>
                <w:sz w:val="16"/>
                <w:szCs w:val="16"/>
              </w:rPr>
              <w:t xml:space="preserve"> </w:t>
            </w:r>
          </w:p>
          <w:p w14:paraId="7082C3D8" w14:textId="45E8C953" w:rsidR="3EACB1EC" w:rsidRDefault="3EACB1EC" w:rsidP="00DC786B">
            <w:pPr>
              <w:spacing w:line="240" w:lineRule="auto"/>
              <w:rPr>
                <w:sz w:val="16"/>
                <w:szCs w:val="16"/>
              </w:rPr>
            </w:pPr>
            <w:r w:rsidRPr="3EACB1EC">
              <w:rPr>
                <w:sz w:val="16"/>
                <w:szCs w:val="16"/>
              </w:rPr>
              <w:t xml:space="preserve">N = 48 </w:t>
            </w:r>
          </w:p>
        </w:tc>
        <w:tc>
          <w:tcPr>
            <w:tcW w:w="1559" w:type="dxa"/>
            <w:vAlign w:val="center"/>
          </w:tcPr>
          <w:p w14:paraId="74925B64" w14:textId="7879D55C"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3DAEC68A" w14:textId="5D368F7E" w:rsidR="3EACB1EC" w:rsidRDefault="3EACB1EC" w:rsidP="00DC786B">
            <w:pPr>
              <w:spacing w:line="240" w:lineRule="auto"/>
              <w:rPr>
                <w:sz w:val="16"/>
                <w:szCs w:val="16"/>
              </w:rPr>
            </w:pPr>
            <w:r w:rsidRPr="3EACB1EC">
              <w:rPr>
                <w:sz w:val="16"/>
                <w:szCs w:val="16"/>
                <w:u w:val="single"/>
              </w:rPr>
              <w:t>BPD</w:t>
            </w:r>
            <w:r w:rsidRPr="3EACB1EC">
              <w:rPr>
                <w:sz w:val="16"/>
                <w:szCs w:val="16"/>
              </w:rPr>
              <w:t xml:space="preserve">  </w:t>
            </w:r>
          </w:p>
          <w:p w14:paraId="53921824" w14:textId="0D6A895C" w:rsidR="3EACB1EC" w:rsidRDefault="3EACB1EC" w:rsidP="00DC786B">
            <w:pPr>
              <w:spacing w:line="240" w:lineRule="auto"/>
              <w:rPr>
                <w:sz w:val="16"/>
                <w:szCs w:val="16"/>
              </w:rPr>
            </w:pPr>
            <w:r w:rsidRPr="3EACB1EC">
              <w:rPr>
                <w:sz w:val="16"/>
                <w:szCs w:val="16"/>
              </w:rPr>
              <w:t>25.21</w:t>
            </w:r>
            <w:r w:rsidR="0084536B">
              <w:rPr>
                <w:sz w:val="16"/>
                <w:szCs w:val="16"/>
              </w:rPr>
              <w:t xml:space="preserve"> </w:t>
            </w:r>
            <w:r w:rsidRPr="3EACB1EC">
              <w:rPr>
                <w:sz w:val="16"/>
                <w:szCs w:val="16"/>
              </w:rPr>
              <w:t xml:space="preserve">(4.21) </w:t>
            </w:r>
          </w:p>
          <w:p w14:paraId="30ADF430" w14:textId="77777777" w:rsidR="00B6237E" w:rsidRDefault="00B6237E" w:rsidP="00DC786B">
            <w:pPr>
              <w:spacing w:line="240" w:lineRule="auto"/>
              <w:rPr>
                <w:sz w:val="16"/>
                <w:szCs w:val="16"/>
              </w:rPr>
            </w:pPr>
          </w:p>
          <w:p w14:paraId="0703478D" w14:textId="58F69BA8"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0B376AFE" w14:textId="1F7CAFA1" w:rsidR="3EACB1EC" w:rsidRDefault="3EACB1EC" w:rsidP="00DC786B">
            <w:pPr>
              <w:spacing w:line="240" w:lineRule="auto"/>
              <w:rPr>
                <w:sz w:val="16"/>
                <w:szCs w:val="16"/>
              </w:rPr>
            </w:pPr>
            <w:r w:rsidRPr="3EACB1EC">
              <w:rPr>
                <w:sz w:val="16"/>
                <w:szCs w:val="16"/>
                <w:u w:val="single"/>
              </w:rPr>
              <w:t>24.71</w:t>
            </w:r>
            <w:r w:rsidR="0084536B">
              <w:rPr>
                <w:sz w:val="16"/>
                <w:szCs w:val="16"/>
                <w:u w:val="single"/>
              </w:rPr>
              <w:t xml:space="preserve"> </w:t>
            </w:r>
            <w:r w:rsidRPr="3EACB1EC">
              <w:rPr>
                <w:sz w:val="16"/>
                <w:szCs w:val="16"/>
                <w:u w:val="single"/>
              </w:rPr>
              <w:t>(3.96)</w:t>
            </w:r>
            <w:r w:rsidRPr="3EACB1EC">
              <w:rPr>
                <w:sz w:val="16"/>
                <w:szCs w:val="16"/>
              </w:rPr>
              <w:t xml:space="preserve">  </w:t>
            </w:r>
          </w:p>
        </w:tc>
        <w:tc>
          <w:tcPr>
            <w:tcW w:w="2126" w:type="dxa"/>
            <w:vAlign w:val="center"/>
          </w:tcPr>
          <w:p w14:paraId="32A23809" w14:textId="23078D1C" w:rsidR="3EACB1EC" w:rsidRDefault="52A67A01" w:rsidP="00DC786B">
            <w:pPr>
              <w:spacing w:line="240" w:lineRule="auto"/>
              <w:rPr>
                <w:sz w:val="16"/>
                <w:szCs w:val="16"/>
              </w:rPr>
            </w:pPr>
            <w:r w:rsidRPr="52A67A01">
              <w:rPr>
                <w:sz w:val="16"/>
                <w:szCs w:val="16"/>
              </w:rPr>
              <w:t xml:space="preserve">BPD (49%) </w:t>
            </w:r>
          </w:p>
          <w:p w14:paraId="5684097A" w14:textId="606D4E8E" w:rsidR="3EACB1EC" w:rsidRDefault="3EACB1EC" w:rsidP="00DC786B">
            <w:pPr>
              <w:spacing w:line="240" w:lineRule="auto"/>
              <w:rPr>
                <w:sz w:val="16"/>
                <w:szCs w:val="16"/>
              </w:rPr>
            </w:pPr>
            <w:r w:rsidRPr="3EACB1EC">
              <w:rPr>
                <w:sz w:val="16"/>
                <w:szCs w:val="16"/>
              </w:rPr>
              <w:t xml:space="preserve"> </w:t>
            </w:r>
          </w:p>
          <w:p w14:paraId="5B54686D" w14:textId="5DC4194D" w:rsidR="3EACB1EC" w:rsidRDefault="52A67A01" w:rsidP="00DC786B">
            <w:pPr>
              <w:spacing w:line="240" w:lineRule="auto"/>
              <w:rPr>
                <w:sz w:val="16"/>
                <w:szCs w:val="16"/>
              </w:rPr>
            </w:pPr>
            <w:r w:rsidRPr="52A67A01">
              <w:rPr>
                <w:sz w:val="16"/>
                <w:szCs w:val="16"/>
              </w:rPr>
              <w:t xml:space="preserve">HC (51%) </w:t>
            </w:r>
          </w:p>
        </w:tc>
      </w:tr>
      <w:tr w:rsidR="3EACB1EC" w14:paraId="6CA1FEC2" w14:textId="77777777" w:rsidTr="52A67A01">
        <w:trPr>
          <w:trHeight w:val="630"/>
        </w:trPr>
        <w:tc>
          <w:tcPr>
            <w:tcW w:w="1498" w:type="dxa"/>
            <w:shd w:val="clear" w:color="auto" w:fill="F2F2F2" w:themeFill="background1" w:themeFillShade="F2"/>
            <w:vAlign w:val="center"/>
          </w:tcPr>
          <w:p w14:paraId="29378860" w14:textId="69331F85" w:rsidR="3EACB1EC" w:rsidRDefault="3EACB1EC" w:rsidP="00DC786B">
            <w:pPr>
              <w:spacing w:line="240" w:lineRule="auto"/>
              <w:rPr>
                <w:color w:val="000000" w:themeColor="text1"/>
                <w:sz w:val="16"/>
                <w:szCs w:val="16"/>
              </w:rPr>
            </w:pPr>
            <w:r w:rsidRPr="3EACB1EC">
              <w:rPr>
                <w:color w:val="000000" w:themeColor="text1"/>
                <w:sz w:val="16"/>
                <w:szCs w:val="16"/>
              </w:rPr>
              <w:t xml:space="preserve">2025 </w:t>
            </w:r>
          </w:p>
        </w:tc>
        <w:tc>
          <w:tcPr>
            <w:tcW w:w="1809" w:type="dxa"/>
            <w:shd w:val="clear" w:color="auto" w:fill="F2F2F2" w:themeFill="background1" w:themeFillShade="F2"/>
            <w:vAlign w:val="center"/>
          </w:tcPr>
          <w:p w14:paraId="2A919542" w14:textId="509C9EA3" w:rsidR="3EACB1EC" w:rsidRDefault="3EACB1EC" w:rsidP="00DC786B">
            <w:pPr>
              <w:spacing w:line="240" w:lineRule="auto"/>
              <w:rPr>
                <w:color w:val="000000" w:themeColor="text1"/>
                <w:sz w:val="16"/>
                <w:szCs w:val="16"/>
              </w:rPr>
            </w:pPr>
            <w:r w:rsidRPr="3EACB1EC">
              <w:rPr>
                <w:color w:val="000000" w:themeColor="text1"/>
                <w:sz w:val="16"/>
                <w:szCs w:val="16"/>
              </w:rPr>
              <w:t xml:space="preserve">Hüsing et al. </w:t>
            </w:r>
          </w:p>
        </w:tc>
        <w:tc>
          <w:tcPr>
            <w:tcW w:w="1938" w:type="dxa"/>
            <w:shd w:val="clear" w:color="auto" w:fill="F2F2F2" w:themeFill="background1" w:themeFillShade="F2"/>
            <w:vAlign w:val="center"/>
          </w:tcPr>
          <w:p w14:paraId="5EBD55C9" w14:textId="2EB2BD32"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w:t>
            </w:r>
          </w:p>
          <w:p w14:paraId="5E4F0110" w14:textId="2F174754" w:rsidR="3EACB1EC" w:rsidRDefault="3EACB1EC" w:rsidP="00DC786B">
            <w:pPr>
              <w:spacing w:line="240" w:lineRule="auto"/>
              <w:rPr>
                <w:color w:val="000000" w:themeColor="text1"/>
                <w:sz w:val="16"/>
                <w:szCs w:val="16"/>
              </w:rPr>
            </w:pPr>
            <w:r w:rsidRPr="3EACB1EC">
              <w:rPr>
                <w:color w:val="000000" w:themeColor="text1"/>
                <w:sz w:val="16"/>
                <w:szCs w:val="16"/>
              </w:rPr>
              <w:t xml:space="preserve">(German) </w:t>
            </w:r>
          </w:p>
        </w:tc>
        <w:tc>
          <w:tcPr>
            <w:tcW w:w="2127" w:type="dxa"/>
            <w:shd w:val="clear" w:color="auto" w:fill="F2F2F2" w:themeFill="background1" w:themeFillShade="F2"/>
            <w:vAlign w:val="center"/>
          </w:tcPr>
          <w:p w14:paraId="0840AA67" w14:textId="1CE4BB49"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 </w:t>
            </w:r>
          </w:p>
        </w:tc>
        <w:tc>
          <w:tcPr>
            <w:tcW w:w="2126" w:type="dxa"/>
            <w:shd w:val="clear" w:color="auto" w:fill="F2F2F2" w:themeFill="background1" w:themeFillShade="F2"/>
            <w:vAlign w:val="center"/>
          </w:tcPr>
          <w:p w14:paraId="1317758E" w14:textId="02A11D15" w:rsidR="3EACB1EC" w:rsidRDefault="3EACB1EC" w:rsidP="00DC786B">
            <w:pPr>
              <w:spacing w:line="240" w:lineRule="auto"/>
              <w:rPr>
                <w:color w:val="000000" w:themeColor="text1"/>
                <w:sz w:val="16"/>
                <w:szCs w:val="16"/>
              </w:rPr>
            </w:pPr>
            <w:r w:rsidRPr="3EACB1EC">
              <w:rPr>
                <w:b/>
                <w:bCs/>
                <w:color w:val="000000" w:themeColor="text1"/>
                <w:sz w:val="16"/>
                <w:szCs w:val="16"/>
              </w:rPr>
              <w:t>N = 180</w:t>
            </w:r>
          </w:p>
          <w:p w14:paraId="3A270FA1" w14:textId="3512B0D7" w:rsidR="3EACB1EC" w:rsidRDefault="3EACB1EC" w:rsidP="00DC786B">
            <w:pPr>
              <w:spacing w:line="240" w:lineRule="auto"/>
              <w:rPr>
                <w:color w:val="000000" w:themeColor="text1"/>
                <w:sz w:val="16"/>
                <w:szCs w:val="16"/>
              </w:rPr>
            </w:pPr>
            <w:r w:rsidRPr="3EACB1EC">
              <w:rPr>
                <w:color w:val="000000" w:themeColor="text1"/>
                <w:sz w:val="16"/>
                <w:szCs w:val="16"/>
              </w:rPr>
              <w:t xml:space="preserve">80% Female </w:t>
            </w:r>
          </w:p>
          <w:p w14:paraId="04907342" w14:textId="052F3C27" w:rsidR="3EACB1EC" w:rsidRDefault="3EACB1EC" w:rsidP="00DC786B">
            <w:pPr>
              <w:spacing w:line="240" w:lineRule="auto"/>
              <w:rPr>
                <w:color w:val="000000" w:themeColor="text1"/>
                <w:sz w:val="16"/>
                <w:szCs w:val="16"/>
              </w:rPr>
            </w:pPr>
            <w:r w:rsidRPr="3EACB1EC">
              <w:rPr>
                <w:color w:val="000000" w:themeColor="text1"/>
                <w:sz w:val="16"/>
                <w:szCs w:val="16"/>
              </w:rPr>
              <w:t xml:space="preserve">16% Male </w:t>
            </w:r>
          </w:p>
          <w:p w14:paraId="30E709A9" w14:textId="76A8D76C" w:rsidR="3EACB1EC" w:rsidRDefault="3EACB1EC" w:rsidP="00DC786B">
            <w:pPr>
              <w:spacing w:line="240" w:lineRule="auto"/>
              <w:rPr>
                <w:color w:val="000000" w:themeColor="text1"/>
                <w:sz w:val="16"/>
                <w:szCs w:val="16"/>
              </w:rPr>
            </w:pPr>
            <w:r w:rsidRPr="3EACB1EC">
              <w:rPr>
                <w:color w:val="000000" w:themeColor="text1"/>
                <w:sz w:val="16"/>
                <w:szCs w:val="16"/>
              </w:rPr>
              <w:t xml:space="preserve">4% Non-binary </w:t>
            </w:r>
          </w:p>
        </w:tc>
        <w:tc>
          <w:tcPr>
            <w:tcW w:w="1559" w:type="dxa"/>
            <w:shd w:val="clear" w:color="auto" w:fill="F2F2F2" w:themeFill="background1" w:themeFillShade="F2"/>
            <w:vAlign w:val="center"/>
          </w:tcPr>
          <w:p w14:paraId="49806814" w14:textId="674E2D18"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0E48FF1B" w14:textId="604DB098" w:rsidR="3EACB1EC" w:rsidRPr="00B6237E" w:rsidRDefault="3EACB1EC" w:rsidP="00DC786B">
            <w:pPr>
              <w:spacing w:line="240" w:lineRule="auto"/>
              <w:rPr>
                <w:color w:val="000000" w:themeColor="text1"/>
                <w:sz w:val="16"/>
                <w:szCs w:val="16"/>
              </w:rPr>
            </w:pPr>
            <w:r w:rsidRPr="00B6237E">
              <w:rPr>
                <w:color w:val="000000" w:themeColor="text1"/>
                <w:sz w:val="16"/>
                <w:szCs w:val="16"/>
              </w:rPr>
              <w:t>29</w:t>
            </w:r>
            <w:r w:rsidR="000C0FE6">
              <w:rPr>
                <w:color w:val="000000" w:themeColor="text1"/>
                <w:sz w:val="16"/>
                <w:szCs w:val="16"/>
              </w:rPr>
              <w:t>.</w:t>
            </w:r>
            <w:r w:rsidRPr="00B6237E">
              <w:rPr>
                <w:color w:val="000000" w:themeColor="text1"/>
                <w:sz w:val="16"/>
                <w:szCs w:val="16"/>
              </w:rPr>
              <w:t>54</w:t>
            </w:r>
            <w:r w:rsidR="0084536B">
              <w:rPr>
                <w:color w:val="000000" w:themeColor="text1"/>
                <w:sz w:val="16"/>
                <w:szCs w:val="16"/>
              </w:rPr>
              <w:t xml:space="preserve"> </w:t>
            </w:r>
            <w:r w:rsidRPr="00B6237E">
              <w:rPr>
                <w:color w:val="000000" w:themeColor="text1"/>
                <w:sz w:val="16"/>
                <w:szCs w:val="16"/>
              </w:rPr>
              <w:t xml:space="preserve">(9.24) </w:t>
            </w:r>
          </w:p>
        </w:tc>
        <w:tc>
          <w:tcPr>
            <w:tcW w:w="2126" w:type="dxa"/>
            <w:shd w:val="clear" w:color="auto" w:fill="F2F2F2" w:themeFill="background1" w:themeFillShade="F2"/>
            <w:vAlign w:val="center"/>
          </w:tcPr>
          <w:p w14:paraId="4C09E666" w14:textId="7392A255" w:rsidR="3EACB1EC" w:rsidRDefault="52A67A01" w:rsidP="00DC786B">
            <w:pPr>
              <w:spacing w:line="240" w:lineRule="auto"/>
              <w:rPr>
                <w:color w:val="000000" w:themeColor="text1"/>
                <w:sz w:val="16"/>
                <w:szCs w:val="16"/>
              </w:rPr>
            </w:pPr>
            <w:r w:rsidRPr="52A67A01">
              <w:rPr>
                <w:color w:val="000000" w:themeColor="text1"/>
                <w:sz w:val="16"/>
                <w:szCs w:val="16"/>
              </w:rPr>
              <w:t xml:space="preserve">BPD (100%) </w:t>
            </w:r>
          </w:p>
        </w:tc>
      </w:tr>
      <w:tr w:rsidR="3EACB1EC" w14:paraId="26A1B4C7" w14:textId="77777777" w:rsidTr="52A67A01">
        <w:trPr>
          <w:trHeight w:val="630"/>
        </w:trPr>
        <w:tc>
          <w:tcPr>
            <w:tcW w:w="1498" w:type="dxa"/>
            <w:vAlign w:val="center"/>
          </w:tcPr>
          <w:p w14:paraId="096D31D2" w14:textId="20858FF5" w:rsidR="3EACB1EC" w:rsidRDefault="3EACB1EC" w:rsidP="00DC786B">
            <w:pPr>
              <w:spacing w:line="240" w:lineRule="auto"/>
              <w:rPr>
                <w:sz w:val="16"/>
                <w:szCs w:val="16"/>
              </w:rPr>
            </w:pPr>
            <w:r w:rsidRPr="3EACB1EC">
              <w:rPr>
                <w:sz w:val="16"/>
                <w:szCs w:val="16"/>
              </w:rPr>
              <w:t xml:space="preserve">2024 </w:t>
            </w:r>
          </w:p>
        </w:tc>
        <w:tc>
          <w:tcPr>
            <w:tcW w:w="1809" w:type="dxa"/>
            <w:vAlign w:val="center"/>
          </w:tcPr>
          <w:p w14:paraId="00333B24" w14:textId="51ACA86B" w:rsidR="3EACB1EC" w:rsidRDefault="3EACB1EC" w:rsidP="00DC786B">
            <w:pPr>
              <w:spacing w:line="240" w:lineRule="auto"/>
              <w:rPr>
                <w:color w:val="000000" w:themeColor="text1"/>
                <w:sz w:val="16"/>
                <w:szCs w:val="16"/>
              </w:rPr>
            </w:pPr>
            <w:r w:rsidRPr="3EACB1EC">
              <w:rPr>
                <w:color w:val="000000" w:themeColor="text1"/>
                <w:sz w:val="16"/>
                <w:szCs w:val="16"/>
              </w:rPr>
              <w:t xml:space="preserve">Kulakova et al. </w:t>
            </w:r>
          </w:p>
        </w:tc>
        <w:tc>
          <w:tcPr>
            <w:tcW w:w="1938" w:type="dxa"/>
            <w:vAlign w:val="center"/>
          </w:tcPr>
          <w:p w14:paraId="3FFF7EEB" w14:textId="29A7A2CF" w:rsidR="3EACB1EC" w:rsidRDefault="3EACB1EC" w:rsidP="00DC786B">
            <w:pPr>
              <w:spacing w:line="240" w:lineRule="auto"/>
              <w:rPr>
                <w:sz w:val="16"/>
                <w:szCs w:val="16"/>
              </w:rPr>
            </w:pPr>
            <w:r w:rsidRPr="3EACB1EC">
              <w:rPr>
                <w:sz w:val="16"/>
                <w:szCs w:val="16"/>
              </w:rPr>
              <w:t xml:space="preserve">Germany </w:t>
            </w:r>
          </w:p>
          <w:p w14:paraId="7959C676" w14:textId="3886EE26" w:rsidR="3EACB1EC" w:rsidRDefault="3EACB1EC" w:rsidP="00DC786B">
            <w:pPr>
              <w:spacing w:line="240" w:lineRule="auto"/>
              <w:rPr>
                <w:sz w:val="16"/>
                <w:szCs w:val="16"/>
              </w:rPr>
            </w:pPr>
            <w:r w:rsidRPr="3EACB1EC">
              <w:rPr>
                <w:sz w:val="16"/>
                <w:szCs w:val="16"/>
              </w:rPr>
              <w:t xml:space="preserve">(German assumed) </w:t>
            </w:r>
          </w:p>
        </w:tc>
        <w:tc>
          <w:tcPr>
            <w:tcW w:w="2127" w:type="dxa"/>
            <w:vAlign w:val="center"/>
          </w:tcPr>
          <w:p w14:paraId="40FAE6C1" w14:textId="378B9EB3" w:rsidR="3EACB1EC" w:rsidRDefault="3EACB1EC" w:rsidP="00DC786B">
            <w:pPr>
              <w:spacing w:line="240" w:lineRule="auto"/>
              <w:rPr>
                <w:sz w:val="16"/>
                <w:szCs w:val="16"/>
              </w:rPr>
            </w:pPr>
            <w:r w:rsidRPr="3EACB1EC">
              <w:rPr>
                <w:sz w:val="16"/>
                <w:szCs w:val="16"/>
              </w:rPr>
              <w:t xml:space="preserve">Unclear </w:t>
            </w:r>
          </w:p>
        </w:tc>
        <w:tc>
          <w:tcPr>
            <w:tcW w:w="2126" w:type="dxa"/>
            <w:vAlign w:val="center"/>
          </w:tcPr>
          <w:p w14:paraId="178832C6" w14:textId="08C8A888" w:rsidR="3EACB1EC" w:rsidRDefault="3EACB1EC" w:rsidP="00DC786B">
            <w:pPr>
              <w:spacing w:line="240" w:lineRule="auto"/>
              <w:rPr>
                <w:sz w:val="16"/>
                <w:szCs w:val="16"/>
              </w:rPr>
            </w:pPr>
            <w:r w:rsidRPr="3EACB1EC">
              <w:rPr>
                <w:b/>
                <w:bCs/>
                <w:sz w:val="16"/>
                <w:szCs w:val="16"/>
              </w:rPr>
              <w:t xml:space="preserve">N = 98 </w:t>
            </w:r>
            <w:r w:rsidRPr="3EACB1EC">
              <w:rPr>
                <w:sz w:val="16"/>
                <w:szCs w:val="16"/>
              </w:rPr>
              <w:t xml:space="preserve"> </w:t>
            </w:r>
          </w:p>
          <w:p w14:paraId="60C4C60B" w14:textId="1C279569" w:rsidR="3EACB1EC" w:rsidRDefault="3EACB1EC" w:rsidP="00DC786B">
            <w:pPr>
              <w:spacing w:line="240" w:lineRule="auto"/>
              <w:rPr>
                <w:sz w:val="16"/>
                <w:szCs w:val="16"/>
              </w:rPr>
            </w:pPr>
            <w:r w:rsidRPr="3EACB1EC">
              <w:rPr>
                <w:sz w:val="16"/>
                <w:szCs w:val="16"/>
              </w:rPr>
              <w:t xml:space="preserve">100% Female </w:t>
            </w:r>
          </w:p>
        </w:tc>
        <w:tc>
          <w:tcPr>
            <w:tcW w:w="1559" w:type="dxa"/>
            <w:vAlign w:val="center"/>
          </w:tcPr>
          <w:p w14:paraId="5E6408B4" w14:textId="1A3F8055"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3751D4F0" w14:textId="739CC565" w:rsidR="3EACB1EC" w:rsidRPr="00F70097" w:rsidRDefault="3EACB1EC" w:rsidP="00DC786B">
            <w:pPr>
              <w:spacing w:line="240" w:lineRule="auto"/>
              <w:rPr>
                <w:sz w:val="16"/>
                <w:szCs w:val="16"/>
              </w:rPr>
            </w:pPr>
            <w:r w:rsidRPr="00F70097">
              <w:rPr>
                <w:sz w:val="16"/>
                <w:szCs w:val="16"/>
              </w:rPr>
              <w:t>28</w:t>
            </w:r>
            <w:r w:rsidR="0084536B">
              <w:rPr>
                <w:sz w:val="16"/>
                <w:szCs w:val="16"/>
              </w:rPr>
              <w:t xml:space="preserve"> </w:t>
            </w:r>
            <w:r w:rsidRPr="00F70097">
              <w:rPr>
                <w:sz w:val="16"/>
                <w:szCs w:val="16"/>
              </w:rPr>
              <w:t xml:space="preserve">(7) </w:t>
            </w:r>
          </w:p>
        </w:tc>
        <w:tc>
          <w:tcPr>
            <w:tcW w:w="2126" w:type="dxa"/>
            <w:vAlign w:val="center"/>
          </w:tcPr>
          <w:p w14:paraId="53143634" w14:textId="6A508BDD" w:rsidR="3EACB1EC" w:rsidRDefault="52A67A01" w:rsidP="00DC786B">
            <w:pPr>
              <w:spacing w:line="240" w:lineRule="auto"/>
              <w:rPr>
                <w:sz w:val="16"/>
                <w:szCs w:val="16"/>
              </w:rPr>
            </w:pPr>
            <w:r w:rsidRPr="52A67A01">
              <w:rPr>
                <w:sz w:val="16"/>
                <w:szCs w:val="16"/>
              </w:rPr>
              <w:t xml:space="preserve">BPD (100%) </w:t>
            </w:r>
          </w:p>
        </w:tc>
      </w:tr>
      <w:tr w:rsidR="3EACB1EC" w14:paraId="5A817521" w14:textId="77777777" w:rsidTr="52A67A01">
        <w:trPr>
          <w:trHeight w:val="630"/>
        </w:trPr>
        <w:tc>
          <w:tcPr>
            <w:tcW w:w="1498" w:type="dxa"/>
            <w:shd w:val="clear" w:color="auto" w:fill="F2F2F2" w:themeFill="background1" w:themeFillShade="F2"/>
            <w:vAlign w:val="center"/>
          </w:tcPr>
          <w:p w14:paraId="2846D530" w14:textId="38CFBCA2" w:rsidR="3EACB1EC" w:rsidRDefault="3EACB1EC" w:rsidP="00DC786B">
            <w:pPr>
              <w:spacing w:line="240" w:lineRule="auto"/>
              <w:rPr>
                <w:color w:val="000000" w:themeColor="text1"/>
                <w:sz w:val="16"/>
                <w:szCs w:val="16"/>
              </w:rPr>
            </w:pPr>
            <w:r w:rsidRPr="3EACB1EC">
              <w:rPr>
                <w:color w:val="000000" w:themeColor="text1"/>
                <w:sz w:val="16"/>
                <w:szCs w:val="16"/>
              </w:rPr>
              <w:t xml:space="preserve">2023 </w:t>
            </w:r>
          </w:p>
        </w:tc>
        <w:tc>
          <w:tcPr>
            <w:tcW w:w="1809" w:type="dxa"/>
            <w:shd w:val="clear" w:color="auto" w:fill="F2F2F2" w:themeFill="background1" w:themeFillShade="F2"/>
            <w:vAlign w:val="center"/>
          </w:tcPr>
          <w:p w14:paraId="1B356915" w14:textId="786824F4" w:rsidR="3EACB1EC" w:rsidRDefault="3EACB1EC" w:rsidP="00DC786B">
            <w:pPr>
              <w:spacing w:line="240" w:lineRule="auto"/>
              <w:rPr>
                <w:color w:val="000000" w:themeColor="text1"/>
                <w:sz w:val="16"/>
                <w:szCs w:val="16"/>
              </w:rPr>
            </w:pPr>
            <w:r w:rsidRPr="3EACB1EC">
              <w:rPr>
                <w:color w:val="000000" w:themeColor="text1"/>
                <w:sz w:val="16"/>
                <w:szCs w:val="16"/>
              </w:rPr>
              <w:t xml:space="preserve">Riegler et al. </w:t>
            </w:r>
          </w:p>
        </w:tc>
        <w:tc>
          <w:tcPr>
            <w:tcW w:w="1938" w:type="dxa"/>
            <w:shd w:val="clear" w:color="auto" w:fill="F2F2F2" w:themeFill="background1" w:themeFillShade="F2"/>
            <w:vAlign w:val="center"/>
          </w:tcPr>
          <w:p w14:paraId="56B9C469" w14:textId="408D9E29" w:rsidR="3EACB1EC" w:rsidRDefault="3EACB1EC" w:rsidP="00DC786B">
            <w:pPr>
              <w:spacing w:line="240" w:lineRule="auto"/>
              <w:rPr>
                <w:color w:val="000000" w:themeColor="text1"/>
                <w:sz w:val="16"/>
                <w:szCs w:val="16"/>
              </w:rPr>
            </w:pPr>
            <w:r w:rsidRPr="3EACB1EC">
              <w:rPr>
                <w:color w:val="000000" w:themeColor="text1"/>
                <w:sz w:val="16"/>
                <w:szCs w:val="16"/>
              </w:rPr>
              <w:t xml:space="preserve">Germany (assumed) </w:t>
            </w:r>
          </w:p>
          <w:p w14:paraId="1D913619" w14:textId="23AA10EE" w:rsidR="3EACB1EC" w:rsidRDefault="3EACB1EC" w:rsidP="00DC786B">
            <w:pPr>
              <w:spacing w:line="240" w:lineRule="auto"/>
              <w:rPr>
                <w:color w:val="000000" w:themeColor="text1"/>
                <w:sz w:val="16"/>
                <w:szCs w:val="16"/>
              </w:rPr>
            </w:pPr>
            <w:r w:rsidRPr="3EACB1EC">
              <w:rPr>
                <w:color w:val="000000" w:themeColor="text1"/>
                <w:sz w:val="16"/>
                <w:szCs w:val="16"/>
              </w:rPr>
              <w:t xml:space="preserve">(German assumed) </w:t>
            </w:r>
          </w:p>
        </w:tc>
        <w:tc>
          <w:tcPr>
            <w:tcW w:w="2127" w:type="dxa"/>
            <w:shd w:val="clear" w:color="auto" w:fill="F2F2F2" w:themeFill="background1" w:themeFillShade="F2"/>
            <w:vAlign w:val="center"/>
          </w:tcPr>
          <w:p w14:paraId="1E73B69D" w14:textId="66E8A19A" w:rsidR="3EACB1EC" w:rsidRDefault="3EACB1EC" w:rsidP="00DC786B">
            <w:pPr>
              <w:spacing w:line="240" w:lineRule="auto"/>
              <w:rPr>
                <w:color w:val="000000" w:themeColor="text1"/>
                <w:sz w:val="16"/>
                <w:szCs w:val="16"/>
              </w:rPr>
            </w:pPr>
            <w:r w:rsidRPr="3EACB1EC">
              <w:rPr>
                <w:color w:val="000000" w:themeColor="text1"/>
                <w:sz w:val="16"/>
                <w:szCs w:val="16"/>
              </w:rPr>
              <w:t xml:space="preserve">Inpatient </w:t>
            </w:r>
          </w:p>
        </w:tc>
        <w:tc>
          <w:tcPr>
            <w:tcW w:w="2126" w:type="dxa"/>
            <w:shd w:val="clear" w:color="auto" w:fill="F2F2F2" w:themeFill="background1" w:themeFillShade="F2"/>
            <w:vAlign w:val="center"/>
          </w:tcPr>
          <w:p w14:paraId="7FFF8D9E" w14:textId="103FEA92" w:rsidR="3EACB1EC" w:rsidRDefault="3EACB1EC" w:rsidP="00DC786B">
            <w:pPr>
              <w:spacing w:line="240" w:lineRule="auto"/>
              <w:rPr>
                <w:color w:val="000000" w:themeColor="text1"/>
                <w:sz w:val="16"/>
                <w:szCs w:val="16"/>
              </w:rPr>
            </w:pPr>
            <w:r w:rsidRPr="3EACB1EC">
              <w:rPr>
                <w:b/>
                <w:bCs/>
                <w:color w:val="000000" w:themeColor="text1"/>
                <w:sz w:val="16"/>
                <w:szCs w:val="16"/>
              </w:rPr>
              <w:t>N = 39</w:t>
            </w:r>
            <w:r w:rsidRPr="3EACB1EC">
              <w:rPr>
                <w:color w:val="000000" w:themeColor="text1"/>
                <w:sz w:val="16"/>
                <w:szCs w:val="16"/>
              </w:rPr>
              <w:t xml:space="preserve"> </w:t>
            </w:r>
          </w:p>
          <w:p w14:paraId="1E1169A1" w14:textId="77777777" w:rsidR="00C52569" w:rsidRDefault="3EACB1EC" w:rsidP="00DC786B">
            <w:pPr>
              <w:spacing w:line="240" w:lineRule="auto"/>
              <w:rPr>
                <w:color w:val="000000" w:themeColor="text1"/>
                <w:sz w:val="16"/>
                <w:szCs w:val="16"/>
                <w:u w:val="single"/>
              </w:rPr>
            </w:pPr>
            <w:r w:rsidRPr="3EACB1EC">
              <w:rPr>
                <w:color w:val="000000" w:themeColor="text1"/>
                <w:sz w:val="16"/>
                <w:szCs w:val="16"/>
                <w:u w:val="single"/>
              </w:rPr>
              <w:t>Intervention Group</w:t>
            </w:r>
          </w:p>
          <w:p w14:paraId="432936F4" w14:textId="263EDB86" w:rsidR="3EACB1EC" w:rsidRDefault="00C52569" w:rsidP="00DC786B">
            <w:pPr>
              <w:spacing w:line="240" w:lineRule="auto"/>
              <w:rPr>
                <w:color w:val="000000" w:themeColor="text1"/>
                <w:sz w:val="16"/>
                <w:szCs w:val="16"/>
              </w:rPr>
            </w:pPr>
            <w:r>
              <w:rPr>
                <w:color w:val="000000" w:themeColor="text1"/>
                <w:sz w:val="16"/>
                <w:szCs w:val="16"/>
              </w:rPr>
              <w:t xml:space="preserve"> N</w:t>
            </w:r>
            <w:r w:rsidR="00CE6AAB">
              <w:rPr>
                <w:color w:val="000000" w:themeColor="text1"/>
                <w:sz w:val="16"/>
                <w:szCs w:val="16"/>
              </w:rPr>
              <w:t xml:space="preserve"> </w:t>
            </w:r>
            <w:r>
              <w:rPr>
                <w:color w:val="000000" w:themeColor="text1"/>
                <w:sz w:val="16"/>
                <w:szCs w:val="16"/>
              </w:rPr>
              <w:t>=</w:t>
            </w:r>
            <w:r w:rsidR="00CE6AAB">
              <w:rPr>
                <w:color w:val="000000" w:themeColor="text1"/>
                <w:sz w:val="16"/>
                <w:szCs w:val="16"/>
              </w:rPr>
              <w:t xml:space="preserve"> </w:t>
            </w:r>
            <w:r>
              <w:rPr>
                <w:color w:val="000000" w:themeColor="text1"/>
                <w:sz w:val="16"/>
                <w:szCs w:val="16"/>
              </w:rPr>
              <w:t>27</w:t>
            </w:r>
          </w:p>
          <w:p w14:paraId="56A2FCCD" w14:textId="718710D7" w:rsidR="3EACB1EC" w:rsidRDefault="3EACB1EC" w:rsidP="00DC786B">
            <w:pPr>
              <w:spacing w:line="240" w:lineRule="auto"/>
              <w:rPr>
                <w:color w:val="000000" w:themeColor="text1"/>
                <w:sz w:val="16"/>
                <w:szCs w:val="16"/>
              </w:rPr>
            </w:pPr>
            <w:r w:rsidRPr="3EACB1EC">
              <w:rPr>
                <w:color w:val="000000" w:themeColor="text1"/>
                <w:sz w:val="16"/>
                <w:szCs w:val="16"/>
              </w:rPr>
              <w:t xml:space="preserve">73% Female </w:t>
            </w:r>
          </w:p>
          <w:p w14:paraId="6A77DCF2" w14:textId="109CB9E7" w:rsidR="3EACB1EC" w:rsidRDefault="3EACB1EC" w:rsidP="00DC786B">
            <w:pPr>
              <w:spacing w:line="240" w:lineRule="auto"/>
              <w:rPr>
                <w:color w:val="000000" w:themeColor="text1"/>
                <w:sz w:val="16"/>
                <w:szCs w:val="16"/>
              </w:rPr>
            </w:pPr>
            <w:r w:rsidRPr="3EACB1EC">
              <w:rPr>
                <w:color w:val="000000" w:themeColor="text1"/>
                <w:sz w:val="16"/>
                <w:szCs w:val="16"/>
              </w:rPr>
              <w:t xml:space="preserve">27% Male </w:t>
            </w:r>
          </w:p>
          <w:p w14:paraId="4244F782" w14:textId="77777777" w:rsidR="00F66E59" w:rsidRDefault="00F66E59" w:rsidP="00DC786B">
            <w:pPr>
              <w:spacing w:line="240" w:lineRule="auto"/>
              <w:rPr>
                <w:color w:val="000000" w:themeColor="text1"/>
                <w:sz w:val="16"/>
                <w:szCs w:val="16"/>
              </w:rPr>
            </w:pPr>
          </w:p>
          <w:p w14:paraId="737B931D" w14:textId="7C894C05" w:rsidR="3EACB1EC" w:rsidRDefault="3EACB1EC" w:rsidP="00DC786B">
            <w:pPr>
              <w:spacing w:line="240" w:lineRule="auto"/>
              <w:rPr>
                <w:color w:val="000000" w:themeColor="text1"/>
                <w:sz w:val="16"/>
                <w:szCs w:val="16"/>
              </w:rPr>
            </w:pPr>
            <w:r w:rsidRPr="3EACB1EC">
              <w:rPr>
                <w:color w:val="000000" w:themeColor="text1"/>
                <w:sz w:val="16"/>
                <w:szCs w:val="16"/>
                <w:u w:val="single"/>
              </w:rPr>
              <w:t>Control Group</w:t>
            </w:r>
            <w:r w:rsidRPr="3EACB1EC">
              <w:rPr>
                <w:color w:val="000000" w:themeColor="text1"/>
                <w:sz w:val="16"/>
                <w:szCs w:val="16"/>
              </w:rPr>
              <w:t xml:space="preserve"> </w:t>
            </w:r>
          </w:p>
          <w:p w14:paraId="4E54097F" w14:textId="2D040E09" w:rsidR="00CE6AAB" w:rsidRDefault="00CE6AAB" w:rsidP="00DC786B">
            <w:pPr>
              <w:spacing w:line="240" w:lineRule="auto"/>
              <w:rPr>
                <w:color w:val="000000" w:themeColor="text1"/>
                <w:sz w:val="16"/>
                <w:szCs w:val="16"/>
              </w:rPr>
            </w:pPr>
            <w:r>
              <w:rPr>
                <w:color w:val="000000" w:themeColor="text1"/>
                <w:sz w:val="16"/>
                <w:szCs w:val="16"/>
              </w:rPr>
              <w:t>N = 12</w:t>
            </w:r>
          </w:p>
          <w:p w14:paraId="0FDECFFA" w14:textId="7C39BEA7" w:rsidR="3EACB1EC" w:rsidRDefault="3EACB1EC" w:rsidP="00DC786B">
            <w:pPr>
              <w:spacing w:line="240" w:lineRule="auto"/>
              <w:rPr>
                <w:color w:val="000000" w:themeColor="text1"/>
                <w:sz w:val="16"/>
                <w:szCs w:val="16"/>
              </w:rPr>
            </w:pPr>
            <w:r w:rsidRPr="3EACB1EC">
              <w:rPr>
                <w:color w:val="000000" w:themeColor="text1"/>
                <w:sz w:val="16"/>
                <w:szCs w:val="16"/>
              </w:rPr>
              <w:t xml:space="preserve">75% Female </w:t>
            </w:r>
          </w:p>
          <w:p w14:paraId="4BDC28DF" w14:textId="399670EF" w:rsidR="3EACB1EC" w:rsidRDefault="3EACB1EC" w:rsidP="00DC786B">
            <w:pPr>
              <w:spacing w:line="240" w:lineRule="auto"/>
              <w:rPr>
                <w:color w:val="000000" w:themeColor="text1"/>
                <w:sz w:val="16"/>
                <w:szCs w:val="16"/>
              </w:rPr>
            </w:pPr>
            <w:r w:rsidRPr="3EACB1EC">
              <w:rPr>
                <w:color w:val="000000" w:themeColor="text1"/>
                <w:sz w:val="16"/>
                <w:szCs w:val="16"/>
              </w:rPr>
              <w:t xml:space="preserve">15% Male </w:t>
            </w:r>
          </w:p>
        </w:tc>
        <w:tc>
          <w:tcPr>
            <w:tcW w:w="1559" w:type="dxa"/>
            <w:shd w:val="clear" w:color="auto" w:fill="F2F2F2" w:themeFill="background1" w:themeFillShade="F2"/>
            <w:vAlign w:val="center"/>
          </w:tcPr>
          <w:p w14:paraId="49DCC50F" w14:textId="6749FD49"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shd w:val="clear" w:color="auto" w:fill="F2F2F2" w:themeFill="background1" w:themeFillShade="F2"/>
            <w:vAlign w:val="center"/>
          </w:tcPr>
          <w:p w14:paraId="24F41400" w14:textId="6B060DD2" w:rsidR="3EACB1EC" w:rsidRDefault="3EACB1EC" w:rsidP="00DC786B">
            <w:pPr>
              <w:spacing w:line="240" w:lineRule="auto"/>
              <w:rPr>
                <w:color w:val="000000" w:themeColor="text1"/>
                <w:sz w:val="16"/>
                <w:szCs w:val="16"/>
              </w:rPr>
            </w:pPr>
            <w:r w:rsidRPr="3EACB1EC">
              <w:rPr>
                <w:color w:val="000000" w:themeColor="text1"/>
                <w:sz w:val="16"/>
                <w:szCs w:val="16"/>
                <w:u w:val="single"/>
              </w:rPr>
              <w:t>Intervention Group</w:t>
            </w:r>
            <w:r w:rsidRPr="3EACB1EC">
              <w:rPr>
                <w:color w:val="000000" w:themeColor="text1"/>
                <w:sz w:val="16"/>
                <w:szCs w:val="16"/>
              </w:rPr>
              <w:t xml:space="preserve"> </w:t>
            </w:r>
          </w:p>
          <w:p w14:paraId="77036F7E" w14:textId="6EB6A1BA" w:rsidR="3EACB1EC" w:rsidRDefault="3EACB1EC" w:rsidP="00DC786B">
            <w:pPr>
              <w:spacing w:line="240" w:lineRule="auto"/>
              <w:rPr>
                <w:color w:val="000000" w:themeColor="text1"/>
                <w:sz w:val="16"/>
                <w:szCs w:val="16"/>
              </w:rPr>
            </w:pPr>
            <w:r w:rsidRPr="3EACB1EC">
              <w:rPr>
                <w:color w:val="000000" w:themeColor="text1"/>
                <w:sz w:val="16"/>
                <w:szCs w:val="16"/>
              </w:rPr>
              <w:t>34.4</w:t>
            </w:r>
            <w:r w:rsidR="0084536B">
              <w:rPr>
                <w:color w:val="000000" w:themeColor="text1"/>
                <w:sz w:val="16"/>
                <w:szCs w:val="16"/>
              </w:rPr>
              <w:t xml:space="preserve"> </w:t>
            </w:r>
            <w:r w:rsidRPr="3EACB1EC">
              <w:rPr>
                <w:color w:val="000000" w:themeColor="text1"/>
                <w:sz w:val="16"/>
                <w:szCs w:val="16"/>
              </w:rPr>
              <w:t xml:space="preserve">(10.05) </w:t>
            </w:r>
          </w:p>
          <w:p w14:paraId="37BFFCA1" w14:textId="77777777" w:rsidR="00F70097" w:rsidRDefault="00F70097" w:rsidP="00DC786B">
            <w:pPr>
              <w:spacing w:line="240" w:lineRule="auto"/>
              <w:rPr>
                <w:color w:val="000000" w:themeColor="text1"/>
                <w:sz w:val="16"/>
                <w:szCs w:val="16"/>
              </w:rPr>
            </w:pPr>
          </w:p>
          <w:p w14:paraId="30F15AB9" w14:textId="53164DCB" w:rsidR="3EACB1EC" w:rsidRDefault="3EACB1EC" w:rsidP="00DC786B">
            <w:pPr>
              <w:spacing w:line="240" w:lineRule="auto"/>
              <w:rPr>
                <w:color w:val="000000" w:themeColor="text1"/>
                <w:sz w:val="16"/>
                <w:szCs w:val="16"/>
              </w:rPr>
            </w:pPr>
            <w:r w:rsidRPr="3EACB1EC">
              <w:rPr>
                <w:color w:val="000000" w:themeColor="text1"/>
                <w:sz w:val="16"/>
                <w:szCs w:val="16"/>
                <w:u w:val="single"/>
              </w:rPr>
              <w:t>Control Group</w:t>
            </w:r>
            <w:r w:rsidRPr="3EACB1EC">
              <w:rPr>
                <w:color w:val="000000" w:themeColor="text1"/>
                <w:sz w:val="16"/>
                <w:szCs w:val="16"/>
              </w:rPr>
              <w:t xml:space="preserve"> </w:t>
            </w:r>
          </w:p>
          <w:p w14:paraId="3F8A00FB" w14:textId="6F674D43" w:rsidR="3EACB1EC" w:rsidRDefault="3EACB1EC" w:rsidP="00DC786B">
            <w:pPr>
              <w:spacing w:line="240" w:lineRule="auto"/>
              <w:rPr>
                <w:color w:val="000000" w:themeColor="text1"/>
                <w:sz w:val="16"/>
                <w:szCs w:val="16"/>
              </w:rPr>
            </w:pPr>
            <w:r w:rsidRPr="3EACB1EC">
              <w:rPr>
                <w:color w:val="000000" w:themeColor="text1"/>
                <w:sz w:val="16"/>
                <w:szCs w:val="16"/>
              </w:rPr>
              <w:t>31.2</w:t>
            </w:r>
            <w:r w:rsidR="0084536B">
              <w:rPr>
                <w:color w:val="000000" w:themeColor="text1"/>
                <w:sz w:val="16"/>
                <w:szCs w:val="16"/>
              </w:rPr>
              <w:t xml:space="preserve"> </w:t>
            </w:r>
            <w:r w:rsidRPr="3EACB1EC">
              <w:rPr>
                <w:color w:val="000000" w:themeColor="text1"/>
                <w:sz w:val="16"/>
                <w:szCs w:val="16"/>
              </w:rPr>
              <w:t xml:space="preserve">(8.40) </w:t>
            </w:r>
          </w:p>
        </w:tc>
        <w:tc>
          <w:tcPr>
            <w:tcW w:w="2126" w:type="dxa"/>
            <w:shd w:val="clear" w:color="auto" w:fill="F2F2F2" w:themeFill="background1" w:themeFillShade="F2"/>
            <w:vAlign w:val="center"/>
          </w:tcPr>
          <w:p w14:paraId="6AA53F66" w14:textId="0088F882" w:rsidR="3EACB1EC" w:rsidRDefault="52A67A01" w:rsidP="00DC786B">
            <w:pPr>
              <w:spacing w:line="240" w:lineRule="auto"/>
              <w:rPr>
                <w:color w:val="000000" w:themeColor="text1"/>
                <w:sz w:val="16"/>
                <w:szCs w:val="16"/>
              </w:rPr>
            </w:pPr>
            <w:r w:rsidRPr="52A67A01">
              <w:rPr>
                <w:color w:val="000000" w:themeColor="text1"/>
                <w:sz w:val="16"/>
                <w:szCs w:val="16"/>
              </w:rPr>
              <w:t xml:space="preserve">BPD (100%) </w:t>
            </w:r>
          </w:p>
        </w:tc>
      </w:tr>
      <w:tr w:rsidR="3EACB1EC" w14:paraId="4B46016F" w14:textId="77777777" w:rsidTr="52A67A01">
        <w:trPr>
          <w:trHeight w:val="300"/>
        </w:trPr>
        <w:tc>
          <w:tcPr>
            <w:tcW w:w="1498" w:type="dxa"/>
            <w:tcBorders>
              <w:left w:val="nil"/>
              <w:bottom w:val="dotted" w:sz="8" w:space="0" w:color="auto"/>
              <w:right w:val="nil"/>
            </w:tcBorders>
            <w:vAlign w:val="center"/>
          </w:tcPr>
          <w:p w14:paraId="07DB34D8" w14:textId="7E92FDBE" w:rsidR="3EACB1EC" w:rsidRDefault="3EACB1EC" w:rsidP="00DC786B">
            <w:pPr>
              <w:spacing w:line="240" w:lineRule="auto"/>
              <w:rPr>
                <w:sz w:val="16"/>
                <w:szCs w:val="16"/>
              </w:rPr>
            </w:pPr>
            <w:r w:rsidRPr="3EACB1EC">
              <w:rPr>
                <w:sz w:val="16"/>
                <w:szCs w:val="16"/>
              </w:rPr>
              <w:t xml:space="preserve">2016 </w:t>
            </w:r>
          </w:p>
        </w:tc>
        <w:tc>
          <w:tcPr>
            <w:tcW w:w="1809" w:type="dxa"/>
            <w:tcBorders>
              <w:left w:val="nil"/>
              <w:bottom w:val="dotted" w:sz="8" w:space="0" w:color="auto"/>
              <w:right w:val="nil"/>
            </w:tcBorders>
            <w:vAlign w:val="center"/>
          </w:tcPr>
          <w:p w14:paraId="290624BF" w14:textId="7D967F60" w:rsidR="3EACB1EC" w:rsidRDefault="3EACB1EC" w:rsidP="00DC786B">
            <w:pPr>
              <w:spacing w:line="240" w:lineRule="auto"/>
              <w:rPr>
                <w:color w:val="000000" w:themeColor="text1"/>
                <w:sz w:val="16"/>
                <w:szCs w:val="16"/>
              </w:rPr>
            </w:pPr>
            <w:r w:rsidRPr="3EACB1EC">
              <w:rPr>
                <w:color w:val="000000" w:themeColor="text1"/>
                <w:sz w:val="16"/>
                <w:szCs w:val="16"/>
              </w:rPr>
              <w:t xml:space="preserve">Paret et al. </w:t>
            </w:r>
          </w:p>
        </w:tc>
        <w:tc>
          <w:tcPr>
            <w:tcW w:w="1938" w:type="dxa"/>
            <w:tcBorders>
              <w:left w:val="nil"/>
              <w:bottom w:val="dotted" w:sz="8" w:space="0" w:color="auto"/>
              <w:right w:val="nil"/>
            </w:tcBorders>
            <w:vAlign w:val="center"/>
          </w:tcPr>
          <w:p w14:paraId="55DBC1AB" w14:textId="71D43254" w:rsidR="3EACB1EC" w:rsidRDefault="3EACB1EC" w:rsidP="00DC786B">
            <w:pPr>
              <w:spacing w:line="240" w:lineRule="auto"/>
              <w:rPr>
                <w:sz w:val="13"/>
                <w:szCs w:val="13"/>
              </w:rPr>
            </w:pPr>
            <w:r w:rsidRPr="3EACB1EC">
              <w:rPr>
                <w:sz w:val="16"/>
                <w:szCs w:val="16"/>
              </w:rPr>
              <w:t xml:space="preserve">Germany </w:t>
            </w:r>
            <w:r w:rsidRPr="3EACB1EC">
              <w:rPr>
                <w:i/>
                <w:iCs/>
                <w:sz w:val="13"/>
                <w:szCs w:val="13"/>
              </w:rPr>
              <w:t>confirmed via direct email to authors)</w:t>
            </w:r>
            <w:r w:rsidRPr="3EACB1EC">
              <w:rPr>
                <w:sz w:val="13"/>
                <w:szCs w:val="13"/>
              </w:rPr>
              <w:t xml:space="preserve"> </w:t>
            </w:r>
          </w:p>
          <w:p w14:paraId="5380A022" w14:textId="2C3F65BF" w:rsidR="3EACB1EC" w:rsidRDefault="3EACB1EC" w:rsidP="00DC786B">
            <w:pPr>
              <w:spacing w:line="240" w:lineRule="auto"/>
              <w:rPr>
                <w:sz w:val="13"/>
                <w:szCs w:val="13"/>
              </w:rPr>
            </w:pPr>
            <w:r w:rsidRPr="3EACB1EC">
              <w:rPr>
                <w:sz w:val="16"/>
                <w:szCs w:val="16"/>
              </w:rPr>
              <w:t xml:space="preserve">(German </w:t>
            </w:r>
            <w:r w:rsidRPr="3EACB1EC">
              <w:rPr>
                <w:i/>
                <w:iCs/>
                <w:sz w:val="13"/>
                <w:szCs w:val="13"/>
              </w:rPr>
              <w:t>confirmed via direct email to authors)</w:t>
            </w:r>
            <w:r w:rsidRPr="3EACB1EC">
              <w:rPr>
                <w:sz w:val="13"/>
                <w:szCs w:val="13"/>
              </w:rPr>
              <w:t xml:space="preserve"> </w:t>
            </w:r>
          </w:p>
        </w:tc>
        <w:tc>
          <w:tcPr>
            <w:tcW w:w="2127" w:type="dxa"/>
            <w:tcBorders>
              <w:left w:val="nil"/>
              <w:bottom w:val="dotted" w:sz="8" w:space="0" w:color="auto"/>
              <w:right w:val="nil"/>
            </w:tcBorders>
            <w:vAlign w:val="center"/>
          </w:tcPr>
          <w:p w14:paraId="0862FA17" w14:textId="781D763E" w:rsidR="3EACB1EC" w:rsidRDefault="3EACB1EC" w:rsidP="00DC786B">
            <w:pPr>
              <w:spacing w:line="240" w:lineRule="auto"/>
              <w:rPr>
                <w:sz w:val="16"/>
                <w:szCs w:val="16"/>
              </w:rPr>
            </w:pPr>
            <w:r w:rsidRPr="3EACB1EC">
              <w:rPr>
                <w:sz w:val="16"/>
                <w:szCs w:val="16"/>
              </w:rPr>
              <w:t xml:space="preserve">Volunteer sample via media and websites </w:t>
            </w:r>
          </w:p>
        </w:tc>
        <w:tc>
          <w:tcPr>
            <w:tcW w:w="2126" w:type="dxa"/>
            <w:tcBorders>
              <w:left w:val="nil"/>
              <w:bottom w:val="dotted" w:sz="8" w:space="0" w:color="auto"/>
              <w:right w:val="nil"/>
            </w:tcBorders>
            <w:vAlign w:val="center"/>
          </w:tcPr>
          <w:p w14:paraId="24A3F469" w14:textId="6626F097" w:rsidR="3EACB1EC" w:rsidRDefault="3EACB1EC" w:rsidP="00DC786B">
            <w:pPr>
              <w:spacing w:line="240" w:lineRule="auto"/>
              <w:rPr>
                <w:sz w:val="16"/>
                <w:szCs w:val="16"/>
              </w:rPr>
            </w:pPr>
            <w:r w:rsidRPr="3EACB1EC">
              <w:rPr>
                <w:sz w:val="16"/>
                <w:szCs w:val="16"/>
              </w:rPr>
              <w:t xml:space="preserve"> </w:t>
            </w:r>
          </w:p>
          <w:p w14:paraId="526B4BFC" w14:textId="5E298C19" w:rsidR="3EACB1EC" w:rsidRDefault="3EACB1EC" w:rsidP="00DC786B">
            <w:pPr>
              <w:spacing w:line="240" w:lineRule="auto"/>
              <w:rPr>
                <w:sz w:val="16"/>
                <w:szCs w:val="16"/>
              </w:rPr>
            </w:pPr>
            <w:r w:rsidRPr="3EACB1EC">
              <w:rPr>
                <w:b/>
                <w:bCs/>
                <w:sz w:val="16"/>
                <w:szCs w:val="16"/>
              </w:rPr>
              <w:t>Total N = 36</w:t>
            </w:r>
            <w:r w:rsidRPr="3EACB1EC">
              <w:rPr>
                <w:sz w:val="16"/>
                <w:szCs w:val="16"/>
              </w:rPr>
              <w:t xml:space="preserve"> </w:t>
            </w:r>
          </w:p>
          <w:p w14:paraId="1366F017" w14:textId="24CA2A38" w:rsidR="3EACB1EC" w:rsidRDefault="3EACB1EC" w:rsidP="00DC786B">
            <w:pPr>
              <w:spacing w:line="240" w:lineRule="auto"/>
              <w:rPr>
                <w:sz w:val="16"/>
                <w:szCs w:val="16"/>
              </w:rPr>
            </w:pPr>
            <w:r w:rsidRPr="3EACB1EC">
              <w:rPr>
                <w:sz w:val="16"/>
                <w:szCs w:val="16"/>
              </w:rPr>
              <w:t xml:space="preserve">100 % Female </w:t>
            </w:r>
          </w:p>
          <w:p w14:paraId="32C7A6F4" w14:textId="5637DE55" w:rsidR="3EACB1EC" w:rsidRDefault="3EACB1EC" w:rsidP="00DC786B">
            <w:pPr>
              <w:spacing w:line="240" w:lineRule="auto"/>
              <w:rPr>
                <w:sz w:val="16"/>
                <w:szCs w:val="16"/>
              </w:rPr>
            </w:pPr>
            <w:r w:rsidRPr="3EACB1EC">
              <w:rPr>
                <w:sz w:val="16"/>
                <w:szCs w:val="16"/>
              </w:rPr>
              <w:t xml:space="preserve"> </w:t>
            </w:r>
          </w:p>
          <w:p w14:paraId="606C2EEE" w14:textId="57EEE0F8" w:rsidR="3EACB1EC" w:rsidRDefault="3EACB1EC" w:rsidP="00DC786B">
            <w:pPr>
              <w:spacing w:line="240" w:lineRule="auto"/>
              <w:rPr>
                <w:sz w:val="16"/>
                <w:szCs w:val="16"/>
              </w:rPr>
            </w:pPr>
            <w:r w:rsidRPr="3EACB1EC">
              <w:rPr>
                <w:sz w:val="16"/>
                <w:szCs w:val="16"/>
                <w:u w:val="single"/>
              </w:rPr>
              <w:t xml:space="preserve">BPD </w:t>
            </w:r>
            <w:r w:rsidRPr="3EACB1EC">
              <w:rPr>
                <w:sz w:val="16"/>
                <w:szCs w:val="16"/>
              </w:rPr>
              <w:t xml:space="preserve"> </w:t>
            </w:r>
            <w:r>
              <w:br/>
            </w:r>
            <w:r w:rsidRPr="3EACB1EC">
              <w:rPr>
                <w:sz w:val="16"/>
                <w:szCs w:val="16"/>
              </w:rPr>
              <w:t xml:space="preserve"> N = 21 </w:t>
            </w:r>
          </w:p>
          <w:p w14:paraId="75BAD214" w14:textId="1FE8C822" w:rsidR="3EACB1EC" w:rsidRDefault="3EACB1EC" w:rsidP="00DC786B">
            <w:pPr>
              <w:spacing w:line="240" w:lineRule="auto"/>
              <w:rPr>
                <w:sz w:val="16"/>
                <w:szCs w:val="16"/>
              </w:rPr>
            </w:pPr>
            <w:r w:rsidRPr="3EACB1EC">
              <w:rPr>
                <w:sz w:val="16"/>
                <w:szCs w:val="16"/>
              </w:rPr>
              <w:t xml:space="preserve"> </w:t>
            </w:r>
          </w:p>
          <w:p w14:paraId="4A64BB8F" w14:textId="295A4DEE"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325A11A5" w14:textId="36B462E6" w:rsidR="3EACB1EC" w:rsidRDefault="3EACB1EC" w:rsidP="00DC786B">
            <w:pPr>
              <w:spacing w:line="240" w:lineRule="auto"/>
              <w:rPr>
                <w:sz w:val="16"/>
                <w:szCs w:val="16"/>
              </w:rPr>
            </w:pPr>
            <w:r w:rsidRPr="3EACB1EC">
              <w:rPr>
                <w:sz w:val="16"/>
                <w:szCs w:val="16"/>
              </w:rPr>
              <w:t xml:space="preserve">N = 15 </w:t>
            </w:r>
          </w:p>
        </w:tc>
        <w:tc>
          <w:tcPr>
            <w:tcW w:w="1559" w:type="dxa"/>
            <w:tcBorders>
              <w:left w:val="nil"/>
              <w:bottom w:val="dotted" w:sz="8" w:space="0" w:color="auto"/>
              <w:right w:val="nil"/>
            </w:tcBorders>
            <w:vAlign w:val="center"/>
          </w:tcPr>
          <w:p w14:paraId="019A1E32" w14:textId="0C18D4F0" w:rsidR="3EACB1EC" w:rsidRDefault="3EACB1EC" w:rsidP="00DC786B">
            <w:pPr>
              <w:spacing w:line="240" w:lineRule="auto"/>
              <w:rPr>
                <w:sz w:val="16"/>
                <w:szCs w:val="16"/>
              </w:rPr>
            </w:pPr>
            <w:r w:rsidRPr="3EACB1EC">
              <w:rPr>
                <w:sz w:val="16"/>
                <w:szCs w:val="16"/>
              </w:rPr>
              <w:t xml:space="preserve">Not stated </w:t>
            </w:r>
          </w:p>
        </w:tc>
        <w:tc>
          <w:tcPr>
            <w:tcW w:w="2268" w:type="dxa"/>
            <w:tcBorders>
              <w:left w:val="nil"/>
              <w:bottom w:val="dotted" w:sz="8" w:space="0" w:color="auto"/>
              <w:right w:val="nil"/>
            </w:tcBorders>
            <w:vAlign w:val="center"/>
          </w:tcPr>
          <w:p w14:paraId="31A945F4" w14:textId="5A9A498C" w:rsidR="3EACB1EC" w:rsidRDefault="3EACB1EC" w:rsidP="00DC786B">
            <w:pPr>
              <w:spacing w:line="240" w:lineRule="auto"/>
              <w:rPr>
                <w:sz w:val="16"/>
                <w:szCs w:val="16"/>
              </w:rPr>
            </w:pPr>
            <w:r w:rsidRPr="3EACB1EC">
              <w:rPr>
                <w:sz w:val="16"/>
                <w:szCs w:val="16"/>
                <w:u w:val="single"/>
              </w:rPr>
              <w:t xml:space="preserve">BPD </w:t>
            </w:r>
            <w:r w:rsidRPr="3EACB1EC">
              <w:rPr>
                <w:sz w:val="16"/>
                <w:szCs w:val="16"/>
              </w:rPr>
              <w:t xml:space="preserve"> </w:t>
            </w:r>
          </w:p>
          <w:p w14:paraId="6A385BA6" w14:textId="690BE45F" w:rsidR="3EACB1EC" w:rsidRDefault="3EACB1EC" w:rsidP="00DC786B">
            <w:pPr>
              <w:spacing w:line="240" w:lineRule="auto"/>
              <w:rPr>
                <w:sz w:val="16"/>
                <w:szCs w:val="16"/>
              </w:rPr>
            </w:pPr>
            <w:r w:rsidRPr="3EACB1EC">
              <w:rPr>
                <w:sz w:val="16"/>
                <w:szCs w:val="16"/>
              </w:rPr>
              <w:t>27</w:t>
            </w:r>
            <w:r w:rsidR="0084536B">
              <w:rPr>
                <w:sz w:val="16"/>
                <w:szCs w:val="16"/>
              </w:rPr>
              <w:t xml:space="preserve"> </w:t>
            </w:r>
            <w:r w:rsidRPr="3EACB1EC">
              <w:rPr>
                <w:sz w:val="16"/>
                <w:szCs w:val="16"/>
              </w:rPr>
              <w:t xml:space="preserve">(6.7) </w:t>
            </w:r>
          </w:p>
          <w:p w14:paraId="632DD672" w14:textId="76268A01" w:rsidR="3EACB1EC" w:rsidRDefault="3EACB1EC" w:rsidP="00DC786B">
            <w:pPr>
              <w:spacing w:line="240" w:lineRule="auto"/>
              <w:rPr>
                <w:sz w:val="16"/>
                <w:szCs w:val="16"/>
              </w:rPr>
            </w:pPr>
            <w:r w:rsidRPr="3EACB1EC">
              <w:rPr>
                <w:sz w:val="16"/>
                <w:szCs w:val="16"/>
              </w:rPr>
              <w:t xml:space="preserve"> </w:t>
            </w:r>
          </w:p>
          <w:p w14:paraId="63B41484" w14:textId="139EE2B1" w:rsidR="3EACB1EC" w:rsidRDefault="3EACB1EC" w:rsidP="00DC786B">
            <w:pPr>
              <w:spacing w:line="240" w:lineRule="auto"/>
              <w:rPr>
                <w:sz w:val="16"/>
                <w:szCs w:val="16"/>
              </w:rPr>
            </w:pPr>
            <w:r w:rsidRPr="3EACB1EC">
              <w:rPr>
                <w:sz w:val="16"/>
                <w:szCs w:val="16"/>
                <w:u w:val="single"/>
              </w:rPr>
              <w:t>HC</w:t>
            </w:r>
            <w:r w:rsidRPr="3EACB1EC">
              <w:rPr>
                <w:sz w:val="16"/>
                <w:szCs w:val="16"/>
              </w:rPr>
              <w:t xml:space="preserve"> </w:t>
            </w:r>
          </w:p>
          <w:p w14:paraId="6597B50E" w14:textId="0844F30C" w:rsidR="3EACB1EC" w:rsidRDefault="3EACB1EC" w:rsidP="00DC786B">
            <w:pPr>
              <w:spacing w:line="240" w:lineRule="auto"/>
              <w:rPr>
                <w:sz w:val="16"/>
                <w:szCs w:val="16"/>
              </w:rPr>
            </w:pPr>
            <w:r w:rsidRPr="3EACB1EC">
              <w:rPr>
                <w:sz w:val="16"/>
                <w:szCs w:val="16"/>
              </w:rPr>
              <w:t>25.1</w:t>
            </w:r>
            <w:r w:rsidR="0084536B">
              <w:rPr>
                <w:sz w:val="16"/>
                <w:szCs w:val="16"/>
              </w:rPr>
              <w:t xml:space="preserve"> </w:t>
            </w:r>
            <w:r w:rsidRPr="3EACB1EC">
              <w:rPr>
                <w:sz w:val="16"/>
                <w:szCs w:val="16"/>
              </w:rPr>
              <w:t xml:space="preserve">(3.7) </w:t>
            </w:r>
          </w:p>
        </w:tc>
        <w:tc>
          <w:tcPr>
            <w:tcW w:w="2126" w:type="dxa"/>
            <w:tcBorders>
              <w:left w:val="nil"/>
              <w:bottom w:val="dotted" w:sz="8" w:space="0" w:color="auto"/>
              <w:right w:val="nil"/>
            </w:tcBorders>
            <w:vAlign w:val="center"/>
          </w:tcPr>
          <w:p w14:paraId="42B3743F" w14:textId="209E96C2" w:rsidR="3EACB1EC" w:rsidRDefault="3EACB1EC" w:rsidP="00DC786B">
            <w:pPr>
              <w:spacing w:line="240" w:lineRule="auto"/>
              <w:rPr>
                <w:sz w:val="16"/>
                <w:szCs w:val="16"/>
              </w:rPr>
            </w:pPr>
            <w:r w:rsidRPr="3EACB1EC">
              <w:rPr>
                <w:sz w:val="16"/>
                <w:szCs w:val="16"/>
              </w:rPr>
              <w:t xml:space="preserve">BPD (58%) </w:t>
            </w:r>
          </w:p>
          <w:p w14:paraId="5D781DD3" w14:textId="3F9F5494" w:rsidR="3EACB1EC" w:rsidRDefault="3EACB1EC" w:rsidP="00DC786B">
            <w:pPr>
              <w:spacing w:line="240" w:lineRule="auto"/>
              <w:rPr>
                <w:sz w:val="16"/>
                <w:szCs w:val="16"/>
              </w:rPr>
            </w:pPr>
            <w:r w:rsidRPr="3EACB1EC">
              <w:rPr>
                <w:sz w:val="16"/>
                <w:szCs w:val="16"/>
              </w:rPr>
              <w:t xml:space="preserve"> </w:t>
            </w:r>
          </w:p>
          <w:p w14:paraId="07F826D4" w14:textId="4B1FB9A2" w:rsidR="3EACB1EC" w:rsidRDefault="3EACB1EC" w:rsidP="00DC786B">
            <w:pPr>
              <w:spacing w:line="240" w:lineRule="auto"/>
              <w:rPr>
                <w:sz w:val="16"/>
                <w:szCs w:val="16"/>
              </w:rPr>
            </w:pPr>
            <w:r w:rsidRPr="3EACB1EC">
              <w:rPr>
                <w:sz w:val="16"/>
                <w:szCs w:val="16"/>
              </w:rPr>
              <w:t xml:space="preserve">HC (42%) </w:t>
            </w:r>
          </w:p>
        </w:tc>
      </w:tr>
      <w:tr w:rsidR="3EACB1EC" w14:paraId="5DA4F799" w14:textId="77777777" w:rsidTr="52A67A01">
        <w:trPr>
          <w:trHeight w:val="300"/>
        </w:trPr>
        <w:tc>
          <w:tcPr>
            <w:tcW w:w="1498" w:type="dxa"/>
            <w:tcBorders>
              <w:top w:val="dotted" w:sz="8" w:space="0" w:color="auto"/>
              <w:left w:val="nil"/>
              <w:bottom w:val="dotted" w:sz="8" w:space="0" w:color="auto"/>
              <w:right w:val="nil"/>
            </w:tcBorders>
            <w:shd w:val="clear" w:color="auto" w:fill="F2F2F2" w:themeFill="background1" w:themeFillShade="F2"/>
            <w:vAlign w:val="center"/>
          </w:tcPr>
          <w:p w14:paraId="78DFC256" w14:textId="240E9912" w:rsidR="3EACB1EC" w:rsidRDefault="3EACB1EC" w:rsidP="00DC786B">
            <w:pPr>
              <w:spacing w:line="240" w:lineRule="auto"/>
              <w:rPr>
                <w:color w:val="000000" w:themeColor="text1"/>
                <w:sz w:val="16"/>
                <w:szCs w:val="16"/>
              </w:rPr>
            </w:pPr>
            <w:r w:rsidRPr="3EACB1EC">
              <w:rPr>
                <w:color w:val="000000" w:themeColor="text1"/>
                <w:sz w:val="16"/>
                <w:szCs w:val="16"/>
              </w:rPr>
              <w:t xml:space="preserve">2021 </w:t>
            </w:r>
          </w:p>
        </w:tc>
        <w:tc>
          <w:tcPr>
            <w:tcW w:w="1809" w:type="dxa"/>
            <w:tcBorders>
              <w:top w:val="dotted" w:sz="8" w:space="0" w:color="auto"/>
              <w:left w:val="nil"/>
              <w:bottom w:val="dotted" w:sz="8" w:space="0" w:color="auto"/>
              <w:right w:val="nil"/>
            </w:tcBorders>
            <w:shd w:val="clear" w:color="auto" w:fill="F2F2F2" w:themeFill="background1" w:themeFillShade="F2"/>
            <w:vAlign w:val="center"/>
          </w:tcPr>
          <w:p w14:paraId="3E2AA81D" w14:textId="7014CA39" w:rsidR="3EACB1EC" w:rsidRDefault="66DDA8C6" w:rsidP="00DC786B">
            <w:pPr>
              <w:spacing w:line="240" w:lineRule="auto"/>
              <w:rPr>
                <w:color w:val="000000" w:themeColor="text1"/>
                <w:sz w:val="16"/>
                <w:szCs w:val="16"/>
              </w:rPr>
            </w:pPr>
            <w:r w:rsidRPr="66DDA8C6">
              <w:rPr>
                <w:color w:val="000000" w:themeColor="text1"/>
                <w:sz w:val="16"/>
                <w:szCs w:val="16"/>
              </w:rPr>
              <w:t xml:space="preserve">Calderón-Moctezuma et al. </w:t>
            </w:r>
          </w:p>
          <w:p w14:paraId="5FF7BA4D" w14:textId="49528C64"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tc>
        <w:tc>
          <w:tcPr>
            <w:tcW w:w="1938" w:type="dxa"/>
            <w:tcBorders>
              <w:top w:val="dotted" w:sz="8" w:space="0" w:color="auto"/>
              <w:left w:val="nil"/>
              <w:bottom w:val="dotted" w:sz="8" w:space="0" w:color="auto"/>
              <w:right w:val="nil"/>
            </w:tcBorders>
            <w:shd w:val="clear" w:color="auto" w:fill="F2F2F2" w:themeFill="background1" w:themeFillShade="F2"/>
            <w:vAlign w:val="center"/>
          </w:tcPr>
          <w:p w14:paraId="5CE89EC8" w14:textId="61980E35" w:rsidR="3EACB1EC" w:rsidRDefault="3EACB1EC" w:rsidP="00DC786B">
            <w:pPr>
              <w:spacing w:line="240" w:lineRule="auto"/>
              <w:rPr>
                <w:color w:val="000000" w:themeColor="text1"/>
                <w:sz w:val="16"/>
                <w:szCs w:val="16"/>
              </w:rPr>
            </w:pPr>
            <w:r w:rsidRPr="3EACB1EC">
              <w:rPr>
                <w:color w:val="000000" w:themeColor="text1"/>
                <w:sz w:val="16"/>
                <w:szCs w:val="16"/>
              </w:rPr>
              <w:t xml:space="preserve">Mexico  </w:t>
            </w:r>
            <w:r>
              <w:br/>
            </w:r>
            <w:r w:rsidRPr="3EACB1EC">
              <w:rPr>
                <w:color w:val="000000" w:themeColor="text1"/>
                <w:sz w:val="16"/>
                <w:szCs w:val="16"/>
              </w:rPr>
              <w:t xml:space="preserve"> (Spanish) </w:t>
            </w:r>
          </w:p>
        </w:tc>
        <w:tc>
          <w:tcPr>
            <w:tcW w:w="2127" w:type="dxa"/>
            <w:tcBorders>
              <w:top w:val="dotted" w:sz="8" w:space="0" w:color="auto"/>
              <w:left w:val="nil"/>
              <w:bottom w:val="dotted" w:sz="8" w:space="0" w:color="auto"/>
              <w:right w:val="nil"/>
            </w:tcBorders>
            <w:shd w:val="clear" w:color="auto" w:fill="F2F2F2" w:themeFill="background1" w:themeFillShade="F2"/>
            <w:vAlign w:val="center"/>
          </w:tcPr>
          <w:p w14:paraId="25217268" w14:textId="6236C805" w:rsidR="3EACB1EC" w:rsidRDefault="3EACB1EC" w:rsidP="00DC786B">
            <w:pPr>
              <w:spacing w:line="240" w:lineRule="auto"/>
              <w:rPr>
                <w:color w:val="000000" w:themeColor="text1"/>
                <w:sz w:val="16"/>
                <w:szCs w:val="16"/>
              </w:rPr>
            </w:pPr>
            <w:r w:rsidRPr="3EACB1EC">
              <w:rPr>
                <w:color w:val="000000" w:themeColor="text1"/>
                <w:sz w:val="16"/>
                <w:szCs w:val="16"/>
              </w:rPr>
              <w:t xml:space="preserve">Outpatients </w:t>
            </w:r>
          </w:p>
        </w:tc>
        <w:tc>
          <w:tcPr>
            <w:tcW w:w="2126" w:type="dxa"/>
            <w:tcBorders>
              <w:top w:val="dotted" w:sz="8" w:space="0" w:color="auto"/>
              <w:left w:val="nil"/>
              <w:bottom w:val="dotted" w:sz="8" w:space="0" w:color="auto"/>
              <w:right w:val="nil"/>
            </w:tcBorders>
            <w:shd w:val="clear" w:color="auto" w:fill="F2F2F2" w:themeFill="background1" w:themeFillShade="F2"/>
            <w:vAlign w:val="center"/>
          </w:tcPr>
          <w:p w14:paraId="6612112F" w14:textId="466A3124" w:rsidR="3EACB1EC" w:rsidRDefault="3EACB1EC" w:rsidP="00DC786B">
            <w:pPr>
              <w:spacing w:line="240" w:lineRule="auto"/>
              <w:rPr>
                <w:color w:val="000000" w:themeColor="text1"/>
                <w:sz w:val="16"/>
                <w:szCs w:val="16"/>
              </w:rPr>
            </w:pPr>
            <w:r w:rsidRPr="3EACB1EC">
              <w:rPr>
                <w:b/>
                <w:bCs/>
                <w:color w:val="000000" w:themeColor="text1"/>
                <w:sz w:val="16"/>
                <w:szCs w:val="16"/>
              </w:rPr>
              <w:t>N = 14</w:t>
            </w:r>
            <w:r w:rsidRPr="3EACB1EC">
              <w:rPr>
                <w:color w:val="000000" w:themeColor="text1"/>
                <w:sz w:val="16"/>
                <w:szCs w:val="16"/>
              </w:rPr>
              <w:t xml:space="preserve"> </w:t>
            </w:r>
          </w:p>
          <w:p w14:paraId="7C5B6917" w14:textId="7F155DD5"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Active </w:t>
            </w:r>
            <w:r w:rsidRPr="3EACB1EC">
              <w:rPr>
                <w:color w:val="000000" w:themeColor="text1"/>
                <w:sz w:val="16"/>
                <w:szCs w:val="16"/>
              </w:rPr>
              <w:t xml:space="preserve"> </w:t>
            </w:r>
          </w:p>
          <w:p w14:paraId="054995C0" w14:textId="7DE1956A" w:rsidR="3EACB1EC" w:rsidRDefault="3EACB1EC" w:rsidP="00DC786B">
            <w:pPr>
              <w:spacing w:line="240" w:lineRule="auto"/>
              <w:rPr>
                <w:color w:val="000000" w:themeColor="text1"/>
                <w:sz w:val="16"/>
                <w:szCs w:val="16"/>
              </w:rPr>
            </w:pPr>
            <w:r w:rsidRPr="3EACB1EC">
              <w:rPr>
                <w:color w:val="000000" w:themeColor="text1"/>
                <w:sz w:val="16"/>
                <w:szCs w:val="16"/>
              </w:rPr>
              <w:t xml:space="preserve">N = 7 </w:t>
            </w:r>
          </w:p>
          <w:p w14:paraId="3EA35FAF" w14:textId="0EAC2C34" w:rsidR="3EACB1EC" w:rsidRDefault="3EACB1EC" w:rsidP="00DC786B">
            <w:pPr>
              <w:spacing w:line="240" w:lineRule="auto"/>
              <w:rPr>
                <w:color w:val="000000" w:themeColor="text1"/>
                <w:sz w:val="16"/>
                <w:szCs w:val="16"/>
              </w:rPr>
            </w:pPr>
            <w:r w:rsidRPr="3EACB1EC">
              <w:rPr>
                <w:color w:val="000000" w:themeColor="text1"/>
                <w:sz w:val="16"/>
                <w:szCs w:val="16"/>
              </w:rPr>
              <w:t xml:space="preserve">71% Female </w:t>
            </w:r>
          </w:p>
          <w:p w14:paraId="690AF94F" w14:textId="67474E72" w:rsidR="3EACB1EC" w:rsidRDefault="3EACB1EC" w:rsidP="00DC786B">
            <w:pPr>
              <w:spacing w:line="240" w:lineRule="auto"/>
              <w:rPr>
                <w:color w:val="000000" w:themeColor="text1"/>
                <w:sz w:val="16"/>
                <w:szCs w:val="16"/>
              </w:rPr>
            </w:pPr>
          </w:p>
          <w:p w14:paraId="42E42723" w14:textId="4BA48173" w:rsidR="3EACB1EC" w:rsidRDefault="3EACB1EC" w:rsidP="00DC786B">
            <w:pPr>
              <w:spacing w:line="240" w:lineRule="auto"/>
              <w:rPr>
                <w:color w:val="000000" w:themeColor="text1"/>
                <w:sz w:val="16"/>
                <w:szCs w:val="16"/>
              </w:rPr>
            </w:pPr>
            <w:r w:rsidRPr="3EACB1EC">
              <w:rPr>
                <w:color w:val="000000" w:themeColor="text1"/>
                <w:sz w:val="16"/>
                <w:szCs w:val="16"/>
                <w:u w:val="single"/>
              </w:rPr>
              <w:t>Sham</w:t>
            </w:r>
            <w:r w:rsidRPr="3EACB1EC">
              <w:rPr>
                <w:color w:val="000000" w:themeColor="text1"/>
                <w:sz w:val="16"/>
                <w:szCs w:val="16"/>
              </w:rPr>
              <w:t xml:space="preserve"> </w:t>
            </w:r>
          </w:p>
          <w:p w14:paraId="4EC38CF6" w14:textId="54D86A2E" w:rsidR="3EACB1EC" w:rsidRDefault="3EACB1EC" w:rsidP="00DC786B">
            <w:pPr>
              <w:spacing w:line="240" w:lineRule="auto"/>
              <w:rPr>
                <w:color w:val="000000" w:themeColor="text1"/>
                <w:sz w:val="16"/>
                <w:szCs w:val="16"/>
              </w:rPr>
            </w:pPr>
            <w:r w:rsidRPr="3EACB1EC">
              <w:rPr>
                <w:color w:val="000000" w:themeColor="text1"/>
                <w:sz w:val="16"/>
                <w:szCs w:val="16"/>
              </w:rPr>
              <w:t xml:space="preserve">N = 7  </w:t>
            </w:r>
          </w:p>
          <w:p w14:paraId="529B80F4" w14:textId="1768CB76" w:rsidR="3EACB1EC" w:rsidRDefault="3EACB1EC" w:rsidP="00DC786B">
            <w:pPr>
              <w:spacing w:line="240" w:lineRule="auto"/>
              <w:rPr>
                <w:color w:val="000000" w:themeColor="text1"/>
                <w:sz w:val="16"/>
                <w:szCs w:val="16"/>
              </w:rPr>
            </w:pPr>
            <w:r w:rsidRPr="3EACB1EC">
              <w:rPr>
                <w:color w:val="000000" w:themeColor="text1"/>
                <w:sz w:val="16"/>
                <w:szCs w:val="16"/>
              </w:rPr>
              <w:t xml:space="preserve">57% Female </w:t>
            </w:r>
          </w:p>
          <w:p w14:paraId="1FA2944E" w14:textId="35995A76" w:rsidR="3EACB1EC" w:rsidRDefault="3EACB1EC" w:rsidP="00DC786B">
            <w:pPr>
              <w:spacing w:line="240" w:lineRule="auto"/>
              <w:rPr>
                <w:color w:val="000000" w:themeColor="text1"/>
                <w:sz w:val="16"/>
                <w:szCs w:val="16"/>
              </w:rPr>
            </w:pPr>
          </w:p>
        </w:tc>
        <w:tc>
          <w:tcPr>
            <w:tcW w:w="1559" w:type="dxa"/>
            <w:tcBorders>
              <w:top w:val="dotted" w:sz="8" w:space="0" w:color="auto"/>
              <w:left w:val="nil"/>
              <w:bottom w:val="dotted" w:sz="8" w:space="0" w:color="auto"/>
              <w:right w:val="nil"/>
            </w:tcBorders>
            <w:shd w:val="clear" w:color="auto" w:fill="F2F2F2" w:themeFill="background1" w:themeFillShade="F2"/>
            <w:vAlign w:val="center"/>
          </w:tcPr>
          <w:p w14:paraId="4DE4AD58" w14:textId="12F062B2"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tcBorders>
              <w:top w:val="dotted" w:sz="8" w:space="0" w:color="auto"/>
              <w:left w:val="nil"/>
              <w:bottom w:val="dotted" w:sz="8" w:space="0" w:color="auto"/>
              <w:right w:val="nil"/>
            </w:tcBorders>
            <w:shd w:val="clear" w:color="auto" w:fill="F2F2F2" w:themeFill="background1" w:themeFillShade="F2"/>
            <w:vAlign w:val="center"/>
          </w:tcPr>
          <w:p w14:paraId="08B54549" w14:textId="477E8F69" w:rsidR="3EACB1EC" w:rsidRDefault="3EACB1EC" w:rsidP="00DC786B">
            <w:pPr>
              <w:spacing w:line="240" w:lineRule="auto"/>
              <w:rPr>
                <w:color w:val="000000" w:themeColor="text1"/>
                <w:sz w:val="16"/>
                <w:szCs w:val="16"/>
              </w:rPr>
            </w:pPr>
            <w:r w:rsidRPr="3EACB1EC">
              <w:rPr>
                <w:color w:val="000000" w:themeColor="text1"/>
                <w:sz w:val="16"/>
                <w:szCs w:val="16"/>
                <w:u w:val="single"/>
              </w:rPr>
              <w:t xml:space="preserve">Active </w:t>
            </w:r>
            <w:r w:rsidRPr="3EACB1EC">
              <w:rPr>
                <w:color w:val="000000" w:themeColor="text1"/>
                <w:sz w:val="16"/>
                <w:szCs w:val="16"/>
              </w:rPr>
              <w:t xml:space="preserve"> </w:t>
            </w:r>
          </w:p>
          <w:p w14:paraId="0E3D5256" w14:textId="7D58329C" w:rsidR="3EACB1EC" w:rsidRDefault="3EACB1EC" w:rsidP="00DC786B">
            <w:pPr>
              <w:spacing w:line="240" w:lineRule="auto"/>
              <w:rPr>
                <w:color w:val="000000" w:themeColor="text1"/>
                <w:sz w:val="16"/>
                <w:szCs w:val="16"/>
              </w:rPr>
            </w:pPr>
            <w:r w:rsidRPr="3EACB1EC">
              <w:rPr>
                <w:color w:val="000000" w:themeColor="text1"/>
                <w:sz w:val="16"/>
                <w:szCs w:val="16"/>
              </w:rPr>
              <w:t xml:space="preserve">24(6.29) </w:t>
            </w:r>
          </w:p>
          <w:p w14:paraId="2336A8DB" w14:textId="72D5B280" w:rsidR="3EACB1EC" w:rsidRDefault="3EACB1EC" w:rsidP="00DC786B">
            <w:pPr>
              <w:spacing w:line="240" w:lineRule="auto"/>
              <w:rPr>
                <w:color w:val="000000" w:themeColor="text1"/>
                <w:sz w:val="16"/>
                <w:szCs w:val="16"/>
              </w:rPr>
            </w:pPr>
            <w:r w:rsidRPr="3EACB1EC">
              <w:rPr>
                <w:color w:val="000000" w:themeColor="text1"/>
                <w:sz w:val="16"/>
                <w:szCs w:val="16"/>
              </w:rPr>
              <w:t xml:space="preserve"> </w:t>
            </w:r>
          </w:p>
          <w:p w14:paraId="2FD76E89" w14:textId="7A2B8744" w:rsidR="3EACB1EC" w:rsidRDefault="3EACB1EC" w:rsidP="00DC786B">
            <w:pPr>
              <w:spacing w:line="240" w:lineRule="auto"/>
              <w:rPr>
                <w:color w:val="000000" w:themeColor="text1"/>
                <w:sz w:val="16"/>
                <w:szCs w:val="16"/>
              </w:rPr>
            </w:pPr>
            <w:r w:rsidRPr="3EACB1EC">
              <w:rPr>
                <w:color w:val="000000" w:themeColor="text1"/>
                <w:sz w:val="16"/>
                <w:szCs w:val="16"/>
                <w:u w:val="single"/>
              </w:rPr>
              <w:t>Sham</w:t>
            </w:r>
            <w:r w:rsidRPr="3EACB1EC">
              <w:rPr>
                <w:color w:val="000000" w:themeColor="text1"/>
                <w:sz w:val="16"/>
                <w:szCs w:val="16"/>
              </w:rPr>
              <w:t xml:space="preserve"> </w:t>
            </w:r>
          </w:p>
          <w:p w14:paraId="7F0B8EAF" w14:textId="05B563C8" w:rsidR="3EACB1EC" w:rsidRDefault="3EACB1EC" w:rsidP="00DC786B">
            <w:pPr>
              <w:spacing w:line="240" w:lineRule="auto"/>
              <w:rPr>
                <w:color w:val="000000" w:themeColor="text1"/>
                <w:sz w:val="16"/>
                <w:szCs w:val="16"/>
              </w:rPr>
            </w:pPr>
            <w:r w:rsidRPr="3EACB1EC">
              <w:rPr>
                <w:color w:val="000000" w:themeColor="text1"/>
                <w:sz w:val="16"/>
                <w:szCs w:val="16"/>
              </w:rPr>
              <w:t xml:space="preserve">28.14(8.31) </w:t>
            </w:r>
          </w:p>
        </w:tc>
        <w:tc>
          <w:tcPr>
            <w:tcW w:w="2126" w:type="dxa"/>
            <w:tcBorders>
              <w:top w:val="dotted" w:sz="8" w:space="0" w:color="auto"/>
              <w:left w:val="nil"/>
              <w:bottom w:val="dotted" w:sz="8" w:space="0" w:color="auto"/>
              <w:right w:val="nil"/>
            </w:tcBorders>
            <w:shd w:val="clear" w:color="auto" w:fill="F2F2F2" w:themeFill="background1" w:themeFillShade="F2"/>
            <w:vAlign w:val="center"/>
          </w:tcPr>
          <w:p w14:paraId="667D658C" w14:textId="057B2E1B" w:rsidR="3EACB1EC" w:rsidRDefault="3EACB1EC" w:rsidP="00DC786B">
            <w:pPr>
              <w:spacing w:line="240" w:lineRule="auto"/>
              <w:rPr>
                <w:color w:val="000000" w:themeColor="text1"/>
                <w:sz w:val="16"/>
                <w:szCs w:val="16"/>
              </w:rPr>
            </w:pPr>
            <w:r w:rsidRPr="3EACB1EC">
              <w:rPr>
                <w:color w:val="000000" w:themeColor="text1"/>
                <w:sz w:val="16"/>
                <w:szCs w:val="16"/>
              </w:rPr>
              <w:t xml:space="preserve">BPD (100%) </w:t>
            </w:r>
          </w:p>
        </w:tc>
      </w:tr>
      <w:tr w:rsidR="3EACB1EC" w14:paraId="700BF2CD" w14:textId="77777777" w:rsidTr="52A67A01">
        <w:trPr>
          <w:trHeight w:val="300"/>
        </w:trPr>
        <w:tc>
          <w:tcPr>
            <w:tcW w:w="1498" w:type="dxa"/>
            <w:tcBorders>
              <w:top w:val="dotted" w:sz="8" w:space="0" w:color="auto"/>
              <w:left w:val="nil"/>
              <w:bottom w:val="nil"/>
              <w:right w:val="nil"/>
            </w:tcBorders>
            <w:vAlign w:val="center"/>
          </w:tcPr>
          <w:p w14:paraId="05966B5E" w14:textId="58C52806" w:rsidR="3EACB1EC" w:rsidRDefault="3EACB1EC" w:rsidP="00DC786B">
            <w:pPr>
              <w:spacing w:line="240" w:lineRule="auto"/>
              <w:rPr>
                <w:sz w:val="16"/>
                <w:szCs w:val="16"/>
              </w:rPr>
            </w:pPr>
            <w:r w:rsidRPr="3EACB1EC">
              <w:rPr>
                <w:sz w:val="16"/>
                <w:szCs w:val="16"/>
              </w:rPr>
              <w:t xml:space="preserve">2021 </w:t>
            </w:r>
          </w:p>
        </w:tc>
        <w:tc>
          <w:tcPr>
            <w:tcW w:w="1809" w:type="dxa"/>
            <w:tcBorders>
              <w:top w:val="dotted" w:sz="8" w:space="0" w:color="auto"/>
              <w:left w:val="nil"/>
              <w:bottom w:val="nil"/>
              <w:right w:val="nil"/>
            </w:tcBorders>
            <w:vAlign w:val="center"/>
          </w:tcPr>
          <w:p w14:paraId="52C33FA2" w14:textId="689EF107" w:rsidR="3EACB1EC" w:rsidRDefault="66DDA8C6" w:rsidP="00DC786B">
            <w:pPr>
              <w:spacing w:line="240" w:lineRule="auto"/>
              <w:rPr>
                <w:color w:val="000000" w:themeColor="text1"/>
                <w:sz w:val="16"/>
                <w:szCs w:val="16"/>
              </w:rPr>
            </w:pPr>
            <w:r w:rsidRPr="66DDA8C6">
              <w:rPr>
                <w:color w:val="000000" w:themeColor="text1"/>
                <w:sz w:val="16"/>
                <w:szCs w:val="16"/>
              </w:rPr>
              <w:t xml:space="preserve">Frías et al. </w:t>
            </w:r>
          </w:p>
        </w:tc>
        <w:tc>
          <w:tcPr>
            <w:tcW w:w="1938" w:type="dxa"/>
            <w:tcBorders>
              <w:top w:val="dotted" w:sz="8" w:space="0" w:color="auto"/>
              <w:left w:val="nil"/>
              <w:bottom w:val="nil"/>
              <w:right w:val="nil"/>
            </w:tcBorders>
            <w:vAlign w:val="center"/>
          </w:tcPr>
          <w:p w14:paraId="5F043320" w14:textId="1C45ACD2" w:rsidR="3EACB1EC" w:rsidRDefault="3EACB1EC" w:rsidP="00DC786B">
            <w:pPr>
              <w:spacing w:line="240" w:lineRule="auto"/>
              <w:rPr>
                <w:sz w:val="16"/>
                <w:szCs w:val="16"/>
              </w:rPr>
            </w:pPr>
            <w:r w:rsidRPr="3EACB1EC">
              <w:rPr>
                <w:sz w:val="16"/>
                <w:szCs w:val="16"/>
              </w:rPr>
              <w:t xml:space="preserve">Spain </w:t>
            </w:r>
          </w:p>
          <w:p w14:paraId="01945D2B" w14:textId="46A03100" w:rsidR="3EACB1EC" w:rsidRDefault="3EACB1EC" w:rsidP="00DC786B">
            <w:pPr>
              <w:spacing w:line="240" w:lineRule="auto"/>
              <w:rPr>
                <w:sz w:val="16"/>
                <w:szCs w:val="16"/>
              </w:rPr>
            </w:pPr>
            <w:r w:rsidRPr="3EACB1EC">
              <w:rPr>
                <w:sz w:val="16"/>
                <w:szCs w:val="16"/>
              </w:rPr>
              <w:t xml:space="preserve">(Spanish) </w:t>
            </w:r>
          </w:p>
        </w:tc>
        <w:tc>
          <w:tcPr>
            <w:tcW w:w="2127" w:type="dxa"/>
            <w:tcBorders>
              <w:top w:val="dotted" w:sz="8" w:space="0" w:color="auto"/>
              <w:left w:val="nil"/>
              <w:bottom w:val="nil"/>
              <w:right w:val="nil"/>
            </w:tcBorders>
            <w:vAlign w:val="center"/>
          </w:tcPr>
          <w:p w14:paraId="659826A4" w14:textId="2143EF1D" w:rsidR="3EACB1EC" w:rsidRDefault="3EACB1EC" w:rsidP="00DC786B">
            <w:pPr>
              <w:spacing w:line="240" w:lineRule="auto"/>
              <w:rPr>
                <w:sz w:val="16"/>
                <w:szCs w:val="16"/>
              </w:rPr>
            </w:pPr>
            <w:r w:rsidRPr="3EACB1EC">
              <w:rPr>
                <w:sz w:val="16"/>
                <w:szCs w:val="16"/>
              </w:rPr>
              <w:t xml:space="preserve">Outpatients </w:t>
            </w:r>
          </w:p>
        </w:tc>
        <w:tc>
          <w:tcPr>
            <w:tcW w:w="2126" w:type="dxa"/>
            <w:tcBorders>
              <w:top w:val="dotted" w:sz="8" w:space="0" w:color="auto"/>
              <w:left w:val="nil"/>
              <w:bottom w:val="nil"/>
              <w:right w:val="nil"/>
            </w:tcBorders>
            <w:vAlign w:val="center"/>
          </w:tcPr>
          <w:p w14:paraId="4E64A50B" w14:textId="2FC7EC9E" w:rsidR="3EACB1EC" w:rsidRDefault="3EACB1EC" w:rsidP="00DC786B">
            <w:pPr>
              <w:spacing w:line="240" w:lineRule="auto"/>
              <w:rPr>
                <w:sz w:val="16"/>
                <w:szCs w:val="16"/>
              </w:rPr>
            </w:pPr>
            <w:r w:rsidRPr="3EACB1EC">
              <w:rPr>
                <w:b/>
                <w:bCs/>
                <w:sz w:val="16"/>
                <w:szCs w:val="16"/>
              </w:rPr>
              <w:t>N = 25</w:t>
            </w:r>
            <w:r w:rsidRPr="3EACB1EC">
              <w:rPr>
                <w:sz w:val="16"/>
                <w:szCs w:val="16"/>
              </w:rPr>
              <w:t xml:space="preserve"> </w:t>
            </w:r>
          </w:p>
          <w:p w14:paraId="6AD36594" w14:textId="12ECE68F" w:rsidR="3EACB1EC" w:rsidRDefault="3EACB1EC" w:rsidP="00DC786B">
            <w:pPr>
              <w:spacing w:line="240" w:lineRule="auto"/>
              <w:rPr>
                <w:sz w:val="16"/>
                <w:szCs w:val="16"/>
              </w:rPr>
            </w:pPr>
            <w:r w:rsidRPr="3EACB1EC">
              <w:rPr>
                <w:sz w:val="16"/>
                <w:szCs w:val="16"/>
              </w:rPr>
              <w:t xml:space="preserve">84% Female </w:t>
            </w:r>
          </w:p>
          <w:p w14:paraId="0B5082F1" w14:textId="57302952" w:rsidR="3EACB1EC" w:rsidRDefault="3EACB1EC" w:rsidP="00DC786B">
            <w:pPr>
              <w:spacing w:line="240" w:lineRule="auto"/>
              <w:rPr>
                <w:sz w:val="16"/>
                <w:szCs w:val="16"/>
              </w:rPr>
            </w:pPr>
          </w:p>
        </w:tc>
        <w:tc>
          <w:tcPr>
            <w:tcW w:w="1559" w:type="dxa"/>
            <w:tcBorders>
              <w:top w:val="dotted" w:sz="8" w:space="0" w:color="auto"/>
              <w:left w:val="nil"/>
              <w:bottom w:val="nil"/>
              <w:right w:val="nil"/>
            </w:tcBorders>
            <w:vAlign w:val="center"/>
          </w:tcPr>
          <w:p w14:paraId="2C920955" w14:textId="591A4372" w:rsidR="3EACB1EC" w:rsidRDefault="3EACB1EC" w:rsidP="00DC786B">
            <w:pPr>
              <w:spacing w:line="240" w:lineRule="auto"/>
              <w:rPr>
                <w:sz w:val="16"/>
                <w:szCs w:val="16"/>
              </w:rPr>
            </w:pPr>
            <w:r w:rsidRPr="3EACB1EC">
              <w:rPr>
                <w:sz w:val="16"/>
                <w:szCs w:val="16"/>
              </w:rPr>
              <w:t xml:space="preserve">Not stated  </w:t>
            </w:r>
          </w:p>
        </w:tc>
        <w:tc>
          <w:tcPr>
            <w:tcW w:w="2268" w:type="dxa"/>
            <w:tcBorders>
              <w:top w:val="dotted" w:sz="8" w:space="0" w:color="auto"/>
              <w:left w:val="nil"/>
              <w:bottom w:val="nil"/>
              <w:right w:val="nil"/>
            </w:tcBorders>
            <w:vAlign w:val="center"/>
          </w:tcPr>
          <w:p w14:paraId="18567F48" w14:textId="0B56FDCC" w:rsidR="3EACB1EC" w:rsidRDefault="3EACB1EC" w:rsidP="00DC786B">
            <w:pPr>
              <w:spacing w:line="240" w:lineRule="auto"/>
              <w:rPr>
                <w:sz w:val="16"/>
                <w:szCs w:val="16"/>
              </w:rPr>
            </w:pPr>
            <w:r w:rsidRPr="3EACB1EC">
              <w:rPr>
                <w:sz w:val="16"/>
                <w:szCs w:val="16"/>
              </w:rPr>
              <w:t xml:space="preserve">35.80(9.90) </w:t>
            </w:r>
          </w:p>
        </w:tc>
        <w:tc>
          <w:tcPr>
            <w:tcW w:w="2126" w:type="dxa"/>
            <w:tcBorders>
              <w:top w:val="dotted" w:sz="8" w:space="0" w:color="auto"/>
              <w:left w:val="nil"/>
              <w:bottom w:val="nil"/>
              <w:right w:val="nil"/>
            </w:tcBorders>
            <w:vAlign w:val="center"/>
          </w:tcPr>
          <w:p w14:paraId="21A1B336" w14:textId="4329BA6E" w:rsidR="3EACB1EC" w:rsidRDefault="3EACB1EC" w:rsidP="00DC786B">
            <w:pPr>
              <w:spacing w:line="240" w:lineRule="auto"/>
              <w:rPr>
                <w:sz w:val="16"/>
                <w:szCs w:val="16"/>
              </w:rPr>
            </w:pPr>
            <w:r w:rsidRPr="3EACB1EC">
              <w:rPr>
                <w:sz w:val="16"/>
                <w:szCs w:val="16"/>
              </w:rPr>
              <w:t xml:space="preserve">BPD (100%) </w:t>
            </w:r>
          </w:p>
        </w:tc>
      </w:tr>
      <w:tr w:rsidR="3EACB1EC" w14:paraId="202E4E1B" w14:textId="77777777" w:rsidTr="52A67A01">
        <w:trPr>
          <w:trHeight w:val="300"/>
        </w:trPr>
        <w:tc>
          <w:tcPr>
            <w:tcW w:w="1498" w:type="dxa"/>
            <w:shd w:val="clear" w:color="auto" w:fill="F2F2F2" w:themeFill="background1" w:themeFillShade="F2"/>
            <w:vAlign w:val="center"/>
          </w:tcPr>
          <w:p w14:paraId="3CB1E925" w14:textId="3B51BBDA" w:rsidR="3EACB1EC" w:rsidRDefault="3EACB1EC" w:rsidP="00DC786B">
            <w:pPr>
              <w:spacing w:line="240" w:lineRule="auto"/>
              <w:rPr>
                <w:color w:val="000000" w:themeColor="text1"/>
                <w:sz w:val="16"/>
                <w:szCs w:val="16"/>
              </w:rPr>
            </w:pPr>
            <w:r w:rsidRPr="3EACB1EC">
              <w:rPr>
                <w:color w:val="000000" w:themeColor="text1"/>
                <w:sz w:val="16"/>
                <w:szCs w:val="16"/>
              </w:rPr>
              <w:t xml:space="preserve">2021 </w:t>
            </w:r>
          </w:p>
        </w:tc>
        <w:tc>
          <w:tcPr>
            <w:tcW w:w="1809" w:type="dxa"/>
            <w:shd w:val="clear" w:color="auto" w:fill="F2F2F2" w:themeFill="background1" w:themeFillShade="F2"/>
            <w:vAlign w:val="center"/>
          </w:tcPr>
          <w:p w14:paraId="2EE66396" w14:textId="709FBB98" w:rsidR="3EACB1EC" w:rsidRDefault="3EACB1EC" w:rsidP="00DC786B">
            <w:pPr>
              <w:spacing w:line="240" w:lineRule="auto"/>
              <w:rPr>
                <w:color w:val="000000" w:themeColor="text1"/>
                <w:sz w:val="16"/>
                <w:szCs w:val="16"/>
              </w:rPr>
            </w:pPr>
            <w:r w:rsidRPr="3EACB1EC">
              <w:rPr>
                <w:color w:val="000000" w:themeColor="text1"/>
                <w:sz w:val="16"/>
                <w:szCs w:val="16"/>
              </w:rPr>
              <w:t xml:space="preserve">Lorca et al. </w:t>
            </w:r>
          </w:p>
        </w:tc>
        <w:tc>
          <w:tcPr>
            <w:tcW w:w="1938" w:type="dxa"/>
            <w:shd w:val="clear" w:color="auto" w:fill="F2F2F2" w:themeFill="background1" w:themeFillShade="F2"/>
            <w:vAlign w:val="center"/>
          </w:tcPr>
          <w:p w14:paraId="6CC17A2A" w14:textId="603496DF" w:rsidR="3EACB1EC" w:rsidRDefault="3EACB1EC" w:rsidP="00DC786B">
            <w:pPr>
              <w:spacing w:line="240" w:lineRule="auto"/>
              <w:rPr>
                <w:color w:val="000000" w:themeColor="text1"/>
                <w:sz w:val="16"/>
                <w:szCs w:val="16"/>
              </w:rPr>
            </w:pPr>
            <w:r w:rsidRPr="3EACB1EC">
              <w:rPr>
                <w:color w:val="000000" w:themeColor="text1"/>
                <w:sz w:val="16"/>
                <w:szCs w:val="16"/>
              </w:rPr>
              <w:t xml:space="preserve">Spain </w:t>
            </w:r>
          </w:p>
          <w:p w14:paraId="41CBE7EB" w14:textId="6CA6CF9F" w:rsidR="3EACB1EC" w:rsidRDefault="3EACB1EC" w:rsidP="00DC786B">
            <w:pPr>
              <w:spacing w:line="240" w:lineRule="auto"/>
              <w:rPr>
                <w:color w:val="000000" w:themeColor="text1"/>
                <w:sz w:val="16"/>
                <w:szCs w:val="16"/>
              </w:rPr>
            </w:pPr>
            <w:r w:rsidRPr="3EACB1EC">
              <w:rPr>
                <w:color w:val="000000" w:themeColor="text1"/>
                <w:sz w:val="16"/>
                <w:szCs w:val="16"/>
              </w:rPr>
              <w:t xml:space="preserve">(Spanish) </w:t>
            </w:r>
          </w:p>
        </w:tc>
        <w:tc>
          <w:tcPr>
            <w:tcW w:w="2127" w:type="dxa"/>
            <w:shd w:val="clear" w:color="auto" w:fill="F2F2F2" w:themeFill="background1" w:themeFillShade="F2"/>
            <w:vAlign w:val="center"/>
          </w:tcPr>
          <w:p w14:paraId="623DEA59" w14:textId="2FFB87F9" w:rsidR="3EACB1EC" w:rsidRDefault="3EACB1EC" w:rsidP="00DC786B">
            <w:pPr>
              <w:spacing w:line="240" w:lineRule="auto"/>
              <w:rPr>
                <w:color w:val="000000" w:themeColor="text1"/>
                <w:sz w:val="16"/>
                <w:szCs w:val="16"/>
              </w:rPr>
            </w:pPr>
            <w:r w:rsidRPr="3EACB1EC">
              <w:rPr>
                <w:color w:val="000000" w:themeColor="text1"/>
                <w:sz w:val="16"/>
                <w:szCs w:val="16"/>
              </w:rPr>
              <w:t xml:space="preserve">Unspecified Mental Health Services </w:t>
            </w:r>
          </w:p>
        </w:tc>
        <w:tc>
          <w:tcPr>
            <w:tcW w:w="2126" w:type="dxa"/>
            <w:shd w:val="clear" w:color="auto" w:fill="F2F2F2" w:themeFill="background1" w:themeFillShade="F2"/>
            <w:vAlign w:val="center"/>
          </w:tcPr>
          <w:p w14:paraId="54AFD795" w14:textId="3A41F73B" w:rsidR="3EACB1EC" w:rsidRDefault="3EACB1EC" w:rsidP="00DC786B">
            <w:pPr>
              <w:spacing w:line="240" w:lineRule="auto"/>
              <w:rPr>
                <w:color w:val="000000" w:themeColor="text1"/>
                <w:sz w:val="16"/>
                <w:szCs w:val="16"/>
              </w:rPr>
            </w:pPr>
            <w:r w:rsidRPr="3EACB1EC">
              <w:rPr>
                <w:b/>
                <w:bCs/>
                <w:color w:val="000000" w:themeColor="text1"/>
                <w:sz w:val="16"/>
                <w:szCs w:val="16"/>
              </w:rPr>
              <w:t>N = 102</w:t>
            </w:r>
            <w:r w:rsidRPr="3EACB1EC">
              <w:rPr>
                <w:color w:val="000000" w:themeColor="text1"/>
                <w:sz w:val="16"/>
                <w:szCs w:val="16"/>
              </w:rPr>
              <w:t xml:space="preserve"> </w:t>
            </w:r>
          </w:p>
          <w:p w14:paraId="5A8D746A" w14:textId="3EF5A5DD" w:rsidR="3EACB1EC" w:rsidRDefault="3EACB1EC" w:rsidP="00DC786B">
            <w:pPr>
              <w:spacing w:line="240" w:lineRule="auto"/>
              <w:rPr>
                <w:color w:val="000000" w:themeColor="text1"/>
                <w:sz w:val="16"/>
                <w:szCs w:val="16"/>
              </w:rPr>
            </w:pPr>
            <w:r w:rsidRPr="3EACB1EC">
              <w:rPr>
                <w:color w:val="000000" w:themeColor="text1"/>
                <w:sz w:val="16"/>
                <w:szCs w:val="16"/>
              </w:rPr>
              <w:t xml:space="preserve">74% Female </w:t>
            </w:r>
          </w:p>
          <w:p w14:paraId="7DC6A120" w14:textId="6DAE216D" w:rsidR="3EACB1EC" w:rsidRDefault="3EACB1EC" w:rsidP="00DC786B">
            <w:pPr>
              <w:spacing w:line="240" w:lineRule="auto"/>
              <w:rPr>
                <w:color w:val="000000" w:themeColor="text1"/>
                <w:sz w:val="16"/>
                <w:szCs w:val="16"/>
              </w:rPr>
            </w:pPr>
          </w:p>
        </w:tc>
        <w:tc>
          <w:tcPr>
            <w:tcW w:w="1559" w:type="dxa"/>
            <w:shd w:val="clear" w:color="auto" w:fill="F2F2F2" w:themeFill="background1" w:themeFillShade="F2"/>
            <w:vAlign w:val="center"/>
          </w:tcPr>
          <w:p w14:paraId="13571CA8" w14:textId="221DBA15" w:rsidR="3EACB1EC" w:rsidRDefault="3EACB1EC" w:rsidP="00DC786B">
            <w:pPr>
              <w:spacing w:line="240" w:lineRule="auto"/>
              <w:rPr>
                <w:color w:val="000000" w:themeColor="text1"/>
                <w:sz w:val="16"/>
                <w:szCs w:val="16"/>
              </w:rPr>
            </w:pPr>
            <w:r w:rsidRPr="3EACB1EC">
              <w:rPr>
                <w:color w:val="000000" w:themeColor="text1"/>
                <w:sz w:val="16"/>
                <w:szCs w:val="16"/>
              </w:rPr>
              <w:t xml:space="preserve"> Not stated </w:t>
            </w:r>
          </w:p>
        </w:tc>
        <w:tc>
          <w:tcPr>
            <w:tcW w:w="2268" w:type="dxa"/>
            <w:shd w:val="clear" w:color="auto" w:fill="F2F2F2" w:themeFill="background1" w:themeFillShade="F2"/>
            <w:vAlign w:val="center"/>
          </w:tcPr>
          <w:p w14:paraId="273E4E7A" w14:textId="162ECFA9" w:rsidR="3EACB1EC" w:rsidRDefault="3EACB1EC" w:rsidP="00DC786B">
            <w:pPr>
              <w:spacing w:line="240" w:lineRule="auto"/>
              <w:rPr>
                <w:color w:val="000000" w:themeColor="text1"/>
                <w:sz w:val="16"/>
                <w:szCs w:val="16"/>
              </w:rPr>
            </w:pPr>
            <w:r w:rsidRPr="3EACB1EC">
              <w:rPr>
                <w:color w:val="000000" w:themeColor="text1"/>
                <w:sz w:val="16"/>
                <w:szCs w:val="16"/>
              </w:rPr>
              <w:t xml:space="preserve">37.67(12.59) </w:t>
            </w:r>
          </w:p>
        </w:tc>
        <w:tc>
          <w:tcPr>
            <w:tcW w:w="2126" w:type="dxa"/>
            <w:shd w:val="clear" w:color="auto" w:fill="F2F2F2" w:themeFill="background1" w:themeFillShade="F2"/>
            <w:vAlign w:val="center"/>
          </w:tcPr>
          <w:p w14:paraId="7D3A6905" w14:textId="795A1594" w:rsidR="3EACB1EC" w:rsidRDefault="3EACB1EC" w:rsidP="00DC786B">
            <w:pPr>
              <w:spacing w:line="240" w:lineRule="auto"/>
              <w:rPr>
                <w:color w:val="000000" w:themeColor="text1"/>
                <w:sz w:val="16"/>
                <w:szCs w:val="16"/>
              </w:rPr>
            </w:pPr>
            <w:r w:rsidRPr="3EACB1EC">
              <w:rPr>
                <w:color w:val="000000" w:themeColor="text1"/>
                <w:sz w:val="16"/>
                <w:szCs w:val="16"/>
              </w:rPr>
              <w:t xml:space="preserve">BPD (100%) </w:t>
            </w:r>
          </w:p>
        </w:tc>
      </w:tr>
      <w:tr w:rsidR="3EACB1EC" w14:paraId="399EDCD4" w14:textId="77777777" w:rsidTr="52A67A01">
        <w:trPr>
          <w:trHeight w:val="300"/>
        </w:trPr>
        <w:tc>
          <w:tcPr>
            <w:tcW w:w="1498" w:type="dxa"/>
            <w:vAlign w:val="center"/>
          </w:tcPr>
          <w:p w14:paraId="1F24E9E9" w14:textId="66169075" w:rsidR="3EACB1EC" w:rsidRDefault="3EACB1EC" w:rsidP="00DC786B">
            <w:pPr>
              <w:spacing w:line="240" w:lineRule="auto"/>
              <w:rPr>
                <w:sz w:val="16"/>
                <w:szCs w:val="16"/>
              </w:rPr>
            </w:pPr>
            <w:r w:rsidRPr="3EACB1EC">
              <w:rPr>
                <w:sz w:val="16"/>
                <w:szCs w:val="16"/>
              </w:rPr>
              <w:t xml:space="preserve">2021 </w:t>
            </w:r>
          </w:p>
        </w:tc>
        <w:tc>
          <w:tcPr>
            <w:tcW w:w="1809" w:type="dxa"/>
            <w:vAlign w:val="center"/>
          </w:tcPr>
          <w:p w14:paraId="736A3654" w14:textId="2C18B885" w:rsidR="3EACB1EC" w:rsidRDefault="3EACB1EC" w:rsidP="00DC786B">
            <w:pPr>
              <w:spacing w:line="240" w:lineRule="auto"/>
              <w:rPr>
                <w:color w:val="000000" w:themeColor="text1"/>
                <w:sz w:val="16"/>
                <w:szCs w:val="16"/>
              </w:rPr>
            </w:pPr>
            <w:r w:rsidRPr="3EACB1EC">
              <w:rPr>
                <w:color w:val="000000" w:themeColor="text1"/>
                <w:sz w:val="16"/>
                <w:szCs w:val="16"/>
              </w:rPr>
              <w:t xml:space="preserve">Marco et al. </w:t>
            </w:r>
          </w:p>
        </w:tc>
        <w:tc>
          <w:tcPr>
            <w:tcW w:w="1938" w:type="dxa"/>
            <w:vAlign w:val="center"/>
          </w:tcPr>
          <w:p w14:paraId="442AEB3C" w14:textId="10C68624" w:rsidR="3EACB1EC" w:rsidRDefault="3EACB1EC" w:rsidP="00DC786B">
            <w:pPr>
              <w:spacing w:line="240" w:lineRule="auto"/>
              <w:rPr>
                <w:sz w:val="16"/>
                <w:szCs w:val="16"/>
              </w:rPr>
            </w:pPr>
            <w:r w:rsidRPr="3EACB1EC">
              <w:rPr>
                <w:sz w:val="16"/>
                <w:szCs w:val="16"/>
              </w:rPr>
              <w:t xml:space="preserve">Spain </w:t>
            </w:r>
          </w:p>
          <w:p w14:paraId="7EC7D8F9" w14:textId="3BB76D54" w:rsidR="3EACB1EC" w:rsidRDefault="3EACB1EC" w:rsidP="00DC786B">
            <w:pPr>
              <w:spacing w:line="240" w:lineRule="auto"/>
              <w:rPr>
                <w:sz w:val="13"/>
                <w:szCs w:val="13"/>
              </w:rPr>
            </w:pPr>
            <w:r w:rsidRPr="3EACB1EC">
              <w:rPr>
                <w:sz w:val="16"/>
                <w:szCs w:val="16"/>
              </w:rPr>
              <w:t xml:space="preserve">(Spanish; </w:t>
            </w:r>
            <w:r w:rsidRPr="3EACB1EC">
              <w:rPr>
                <w:i/>
                <w:iCs/>
                <w:sz w:val="13"/>
                <w:szCs w:val="13"/>
              </w:rPr>
              <w:t>confirmed via direct email to authors)</w:t>
            </w:r>
            <w:r w:rsidRPr="3EACB1EC">
              <w:rPr>
                <w:sz w:val="13"/>
                <w:szCs w:val="13"/>
              </w:rPr>
              <w:t xml:space="preserve"> </w:t>
            </w:r>
          </w:p>
        </w:tc>
        <w:tc>
          <w:tcPr>
            <w:tcW w:w="2127" w:type="dxa"/>
            <w:vAlign w:val="center"/>
          </w:tcPr>
          <w:p w14:paraId="21C01F49" w14:textId="3E80FB75" w:rsidR="3EACB1EC" w:rsidRDefault="3EACB1EC" w:rsidP="00DC786B">
            <w:pPr>
              <w:spacing w:line="240" w:lineRule="auto"/>
              <w:rPr>
                <w:sz w:val="16"/>
                <w:szCs w:val="16"/>
              </w:rPr>
            </w:pPr>
            <w:r w:rsidRPr="3EACB1EC">
              <w:rPr>
                <w:sz w:val="16"/>
                <w:szCs w:val="16"/>
              </w:rPr>
              <w:t xml:space="preserve">Unspecified Mental Health Centres </w:t>
            </w:r>
          </w:p>
        </w:tc>
        <w:tc>
          <w:tcPr>
            <w:tcW w:w="2126" w:type="dxa"/>
            <w:vAlign w:val="center"/>
          </w:tcPr>
          <w:p w14:paraId="700A524A" w14:textId="6696AE17" w:rsidR="3EACB1EC" w:rsidRDefault="3EACB1EC" w:rsidP="00DC786B">
            <w:pPr>
              <w:spacing w:line="240" w:lineRule="auto"/>
              <w:rPr>
                <w:sz w:val="16"/>
                <w:szCs w:val="16"/>
              </w:rPr>
            </w:pPr>
            <w:r w:rsidRPr="3EACB1EC">
              <w:rPr>
                <w:b/>
                <w:bCs/>
                <w:sz w:val="16"/>
                <w:szCs w:val="16"/>
              </w:rPr>
              <w:t>N = 250</w:t>
            </w:r>
            <w:r w:rsidRPr="3EACB1EC">
              <w:rPr>
                <w:sz w:val="16"/>
                <w:szCs w:val="16"/>
              </w:rPr>
              <w:t xml:space="preserve"> </w:t>
            </w:r>
          </w:p>
          <w:p w14:paraId="1EAC301E" w14:textId="5CFAD4AE" w:rsidR="3EACB1EC" w:rsidRDefault="3EACB1EC" w:rsidP="00DC786B">
            <w:pPr>
              <w:spacing w:line="240" w:lineRule="auto"/>
              <w:rPr>
                <w:sz w:val="16"/>
                <w:szCs w:val="16"/>
              </w:rPr>
            </w:pPr>
            <w:r w:rsidRPr="3EACB1EC">
              <w:rPr>
                <w:sz w:val="16"/>
                <w:szCs w:val="16"/>
              </w:rPr>
              <w:t xml:space="preserve">94% Female </w:t>
            </w:r>
          </w:p>
          <w:p w14:paraId="41E9A0B2" w14:textId="4C454F5A" w:rsidR="3EACB1EC" w:rsidRDefault="3EACB1EC" w:rsidP="00DC786B">
            <w:pPr>
              <w:spacing w:line="240" w:lineRule="auto"/>
              <w:rPr>
                <w:sz w:val="16"/>
                <w:szCs w:val="16"/>
              </w:rPr>
            </w:pPr>
          </w:p>
        </w:tc>
        <w:tc>
          <w:tcPr>
            <w:tcW w:w="1559" w:type="dxa"/>
            <w:vAlign w:val="center"/>
          </w:tcPr>
          <w:p w14:paraId="19E519CE" w14:textId="106437B1" w:rsidR="3EACB1EC" w:rsidRDefault="3EACB1EC" w:rsidP="00DC786B">
            <w:pPr>
              <w:spacing w:line="240" w:lineRule="auto"/>
              <w:rPr>
                <w:sz w:val="16"/>
                <w:szCs w:val="16"/>
              </w:rPr>
            </w:pPr>
            <w:r w:rsidRPr="3EACB1EC">
              <w:rPr>
                <w:sz w:val="16"/>
                <w:szCs w:val="16"/>
              </w:rPr>
              <w:t xml:space="preserve">Caucasian (100%) </w:t>
            </w:r>
          </w:p>
        </w:tc>
        <w:tc>
          <w:tcPr>
            <w:tcW w:w="2268" w:type="dxa"/>
            <w:vAlign w:val="center"/>
          </w:tcPr>
          <w:p w14:paraId="2A5D2896" w14:textId="40BA4C7B" w:rsidR="3EACB1EC" w:rsidRDefault="3EACB1EC" w:rsidP="00DC786B">
            <w:pPr>
              <w:spacing w:line="240" w:lineRule="auto"/>
              <w:rPr>
                <w:sz w:val="16"/>
                <w:szCs w:val="16"/>
              </w:rPr>
            </w:pPr>
            <w:r w:rsidRPr="3EACB1EC">
              <w:rPr>
                <w:sz w:val="16"/>
                <w:szCs w:val="16"/>
              </w:rPr>
              <w:t xml:space="preserve">29.55(10.40) </w:t>
            </w:r>
          </w:p>
        </w:tc>
        <w:tc>
          <w:tcPr>
            <w:tcW w:w="2126" w:type="dxa"/>
            <w:vAlign w:val="center"/>
          </w:tcPr>
          <w:p w14:paraId="3369C7C6" w14:textId="06A2CD4A" w:rsidR="3EACB1EC" w:rsidRDefault="3EACB1EC" w:rsidP="00DC786B">
            <w:pPr>
              <w:spacing w:line="240" w:lineRule="auto"/>
              <w:rPr>
                <w:sz w:val="16"/>
                <w:szCs w:val="16"/>
              </w:rPr>
            </w:pPr>
            <w:r w:rsidRPr="3EACB1EC">
              <w:rPr>
                <w:sz w:val="16"/>
                <w:szCs w:val="16"/>
              </w:rPr>
              <w:t xml:space="preserve"> </w:t>
            </w:r>
          </w:p>
          <w:p w14:paraId="111CCE1A" w14:textId="6C4BFCC2" w:rsidR="3EACB1EC" w:rsidRDefault="3EACB1EC" w:rsidP="00DC786B">
            <w:pPr>
              <w:spacing w:line="240" w:lineRule="auto"/>
              <w:rPr>
                <w:sz w:val="16"/>
                <w:szCs w:val="16"/>
              </w:rPr>
            </w:pPr>
            <w:r w:rsidRPr="3EACB1EC">
              <w:rPr>
                <w:sz w:val="16"/>
                <w:szCs w:val="16"/>
              </w:rPr>
              <w:t xml:space="preserve">BPD (77.9%)  </w:t>
            </w:r>
          </w:p>
          <w:p w14:paraId="28733D94" w14:textId="460370F5" w:rsidR="3EACB1EC" w:rsidRDefault="3EACB1EC" w:rsidP="00DC786B">
            <w:pPr>
              <w:spacing w:line="240" w:lineRule="auto"/>
              <w:rPr>
                <w:sz w:val="16"/>
                <w:szCs w:val="16"/>
              </w:rPr>
            </w:pPr>
            <w:r w:rsidRPr="3EACB1EC">
              <w:rPr>
                <w:sz w:val="16"/>
                <w:szCs w:val="16"/>
              </w:rPr>
              <w:t xml:space="preserve"> </w:t>
            </w:r>
          </w:p>
          <w:p w14:paraId="0C3C29B5" w14:textId="0879B232" w:rsidR="3EACB1EC" w:rsidRDefault="3EACB1EC" w:rsidP="00DC786B">
            <w:pPr>
              <w:spacing w:line="240" w:lineRule="auto"/>
              <w:rPr>
                <w:sz w:val="16"/>
                <w:szCs w:val="16"/>
              </w:rPr>
            </w:pPr>
            <w:r w:rsidRPr="3EACB1EC">
              <w:rPr>
                <w:sz w:val="16"/>
                <w:szCs w:val="16"/>
              </w:rPr>
              <w:t xml:space="preserve">CC: Personality disorders (Cluster A, Cluster B, Unspecified) (22.1%) </w:t>
            </w:r>
          </w:p>
          <w:p w14:paraId="05EE2986" w14:textId="6BE4CCB0" w:rsidR="3EACB1EC" w:rsidRDefault="3EACB1EC" w:rsidP="00DC786B">
            <w:pPr>
              <w:spacing w:line="240" w:lineRule="auto"/>
              <w:rPr>
                <w:sz w:val="16"/>
                <w:szCs w:val="16"/>
              </w:rPr>
            </w:pPr>
            <w:r w:rsidRPr="3EACB1EC">
              <w:rPr>
                <w:sz w:val="16"/>
                <w:szCs w:val="16"/>
              </w:rPr>
              <w:t xml:space="preserve"> </w:t>
            </w:r>
          </w:p>
        </w:tc>
      </w:tr>
      <w:tr w:rsidR="3EACB1EC" w14:paraId="5D46778A" w14:textId="77777777" w:rsidTr="52A67A01">
        <w:trPr>
          <w:trHeight w:val="300"/>
        </w:trPr>
        <w:tc>
          <w:tcPr>
            <w:tcW w:w="1498" w:type="dxa"/>
            <w:shd w:val="clear" w:color="auto" w:fill="F2F2F2" w:themeFill="background1" w:themeFillShade="F2"/>
            <w:vAlign w:val="center"/>
          </w:tcPr>
          <w:p w14:paraId="56A0CB92" w14:textId="0F3C2691" w:rsidR="3EACB1EC" w:rsidRDefault="3EACB1EC" w:rsidP="00DC786B">
            <w:pPr>
              <w:spacing w:line="240" w:lineRule="auto"/>
              <w:rPr>
                <w:color w:val="000000" w:themeColor="text1"/>
                <w:sz w:val="16"/>
                <w:szCs w:val="16"/>
              </w:rPr>
            </w:pPr>
            <w:r w:rsidRPr="3EACB1EC">
              <w:rPr>
                <w:color w:val="000000" w:themeColor="text1"/>
                <w:sz w:val="16"/>
                <w:szCs w:val="16"/>
              </w:rPr>
              <w:t xml:space="preserve">2014 </w:t>
            </w:r>
          </w:p>
        </w:tc>
        <w:tc>
          <w:tcPr>
            <w:tcW w:w="1809" w:type="dxa"/>
            <w:shd w:val="clear" w:color="auto" w:fill="F2F2F2" w:themeFill="background1" w:themeFillShade="F2"/>
            <w:vAlign w:val="center"/>
          </w:tcPr>
          <w:p w14:paraId="1B6D3674" w14:textId="06337654" w:rsidR="3EACB1EC" w:rsidRDefault="3EACB1EC" w:rsidP="00DC786B">
            <w:pPr>
              <w:spacing w:line="240" w:lineRule="auto"/>
              <w:rPr>
                <w:color w:val="000000" w:themeColor="text1"/>
                <w:sz w:val="16"/>
                <w:szCs w:val="16"/>
              </w:rPr>
            </w:pPr>
            <w:r w:rsidRPr="3EACB1EC">
              <w:rPr>
                <w:color w:val="000000" w:themeColor="text1"/>
                <w:sz w:val="16"/>
                <w:szCs w:val="16"/>
              </w:rPr>
              <w:t xml:space="preserve">Martín-Blanco et al. </w:t>
            </w:r>
          </w:p>
        </w:tc>
        <w:tc>
          <w:tcPr>
            <w:tcW w:w="1938" w:type="dxa"/>
            <w:shd w:val="clear" w:color="auto" w:fill="F2F2F2" w:themeFill="background1" w:themeFillShade="F2"/>
            <w:vAlign w:val="center"/>
          </w:tcPr>
          <w:p w14:paraId="367D1C7E" w14:textId="75B40389" w:rsidR="3EACB1EC" w:rsidRDefault="3EACB1EC" w:rsidP="00DC786B">
            <w:pPr>
              <w:spacing w:line="240" w:lineRule="auto"/>
              <w:rPr>
                <w:color w:val="000000" w:themeColor="text1"/>
                <w:sz w:val="16"/>
                <w:szCs w:val="16"/>
              </w:rPr>
            </w:pPr>
            <w:r w:rsidRPr="3EACB1EC">
              <w:rPr>
                <w:color w:val="000000" w:themeColor="text1"/>
                <w:sz w:val="16"/>
                <w:szCs w:val="16"/>
              </w:rPr>
              <w:t xml:space="preserve">Spain </w:t>
            </w:r>
          </w:p>
          <w:p w14:paraId="58061D49" w14:textId="43F2B331" w:rsidR="3EACB1EC" w:rsidRDefault="3EACB1EC" w:rsidP="00DC786B">
            <w:pPr>
              <w:spacing w:line="240" w:lineRule="auto"/>
              <w:rPr>
                <w:color w:val="000000" w:themeColor="text1"/>
                <w:sz w:val="16"/>
                <w:szCs w:val="16"/>
              </w:rPr>
            </w:pPr>
            <w:r w:rsidRPr="3EACB1EC">
              <w:rPr>
                <w:color w:val="000000" w:themeColor="text1"/>
                <w:sz w:val="16"/>
                <w:szCs w:val="16"/>
              </w:rPr>
              <w:t xml:space="preserve">(Spanish) </w:t>
            </w:r>
          </w:p>
        </w:tc>
        <w:tc>
          <w:tcPr>
            <w:tcW w:w="2127" w:type="dxa"/>
            <w:shd w:val="clear" w:color="auto" w:fill="F2F2F2" w:themeFill="background1" w:themeFillShade="F2"/>
            <w:vAlign w:val="center"/>
          </w:tcPr>
          <w:p w14:paraId="20FE89D3" w14:textId="480CE487" w:rsidR="3EACB1EC" w:rsidRDefault="3EACB1EC" w:rsidP="00DC786B">
            <w:pPr>
              <w:spacing w:line="240" w:lineRule="auto"/>
              <w:rPr>
                <w:color w:val="000000" w:themeColor="text1"/>
                <w:sz w:val="16"/>
                <w:szCs w:val="16"/>
              </w:rPr>
            </w:pPr>
            <w:r w:rsidRPr="3EACB1EC">
              <w:rPr>
                <w:color w:val="000000" w:themeColor="text1"/>
                <w:sz w:val="16"/>
                <w:szCs w:val="16"/>
              </w:rPr>
              <w:t xml:space="preserve">Outpatients </w:t>
            </w:r>
          </w:p>
        </w:tc>
        <w:tc>
          <w:tcPr>
            <w:tcW w:w="2126" w:type="dxa"/>
            <w:shd w:val="clear" w:color="auto" w:fill="F2F2F2" w:themeFill="background1" w:themeFillShade="F2"/>
            <w:vAlign w:val="center"/>
          </w:tcPr>
          <w:p w14:paraId="262AB86C" w14:textId="2B441493" w:rsidR="3EACB1EC" w:rsidRDefault="3EACB1EC" w:rsidP="00DC786B">
            <w:pPr>
              <w:spacing w:line="240" w:lineRule="auto"/>
              <w:rPr>
                <w:color w:val="000000" w:themeColor="text1"/>
                <w:sz w:val="16"/>
                <w:szCs w:val="16"/>
              </w:rPr>
            </w:pPr>
            <w:r w:rsidRPr="3EACB1EC">
              <w:rPr>
                <w:b/>
                <w:bCs/>
                <w:color w:val="000000" w:themeColor="text1"/>
                <w:sz w:val="16"/>
                <w:szCs w:val="16"/>
              </w:rPr>
              <w:t>N = 8</w:t>
            </w:r>
            <w:r w:rsidRPr="3EACB1EC">
              <w:rPr>
                <w:color w:val="000000" w:themeColor="text1"/>
                <w:sz w:val="16"/>
                <w:szCs w:val="16"/>
              </w:rPr>
              <w:t xml:space="preserve"> </w:t>
            </w:r>
          </w:p>
          <w:p w14:paraId="00C13EDE" w14:textId="38B33C4A" w:rsidR="3EACB1EC" w:rsidRDefault="3EACB1EC" w:rsidP="00DC786B">
            <w:pPr>
              <w:spacing w:line="240" w:lineRule="auto"/>
              <w:rPr>
                <w:color w:val="000000" w:themeColor="text1"/>
                <w:sz w:val="16"/>
                <w:szCs w:val="16"/>
              </w:rPr>
            </w:pPr>
            <w:r w:rsidRPr="3EACB1EC">
              <w:rPr>
                <w:color w:val="000000" w:themeColor="text1"/>
                <w:sz w:val="16"/>
                <w:szCs w:val="16"/>
              </w:rPr>
              <w:t xml:space="preserve">92% Female </w:t>
            </w:r>
          </w:p>
          <w:p w14:paraId="0E8FA66A" w14:textId="7E47AD28" w:rsidR="3EACB1EC" w:rsidRDefault="3EACB1EC" w:rsidP="00DC786B">
            <w:pPr>
              <w:spacing w:line="240" w:lineRule="auto"/>
              <w:rPr>
                <w:color w:val="000000" w:themeColor="text1"/>
                <w:sz w:val="16"/>
                <w:szCs w:val="16"/>
              </w:rPr>
            </w:pPr>
          </w:p>
        </w:tc>
        <w:tc>
          <w:tcPr>
            <w:tcW w:w="1559" w:type="dxa"/>
            <w:shd w:val="clear" w:color="auto" w:fill="F2F2F2" w:themeFill="background1" w:themeFillShade="F2"/>
            <w:vAlign w:val="center"/>
          </w:tcPr>
          <w:p w14:paraId="6B1DD72E" w14:textId="5876902A" w:rsidR="3EACB1EC" w:rsidRDefault="3EACB1EC" w:rsidP="00DC786B">
            <w:pPr>
              <w:spacing w:line="240" w:lineRule="auto"/>
              <w:rPr>
                <w:color w:val="000000" w:themeColor="text1"/>
                <w:sz w:val="16"/>
                <w:szCs w:val="16"/>
              </w:rPr>
            </w:pPr>
            <w:r w:rsidRPr="3EACB1EC">
              <w:rPr>
                <w:color w:val="000000" w:themeColor="text1"/>
                <w:sz w:val="16"/>
                <w:szCs w:val="16"/>
              </w:rPr>
              <w:t xml:space="preserve"> Not stated </w:t>
            </w:r>
          </w:p>
        </w:tc>
        <w:tc>
          <w:tcPr>
            <w:tcW w:w="2268" w:type="dxa"/>
            <w:shd w:val="clear" w:color="auto" w:fill="F2F2F2" w:themeFill="background1" w:themeFillShade="F2"/>
            <w:vAlign w:val="center"/>
          </w:tcPr>
          <w:p w14:paraId="3783AB33" w14:textId="6FE4886C" w:rsidR="3EACB1EC" w:rsidRDefault="3EACB1EC" w:rsidP="00DC786B">
            <w:pPr>
              <w:spacing w:line="240" w:lineRule="auto"/>
              <w:rPr>
                <w:color w:val="000000" w:themeColor="text1"/>
                <w:sz w:val="16"/>
                <w:szCs w:val="16"/>
              </w:rPr>
            </w:pPr>
            <w:r w:rsidRPr="3EACB1EC">
              <w:rPr>
                <w:color w:val="000000" w:themeColor="text1"/>
                <w:sz w:val="16"/>
                <w:szCs w:val="16"/>
              </w:rPr>
              <w:t xml:space="preserve">36.7(8.4) </w:t>
            </w:r>
          </w:p>
        </w:tc>
        <w:tc>
          <w:tcPr>
            <w:tcW w:w="2126" w:type="dxa"/>
            <w:shd w:val="clear" w:color="auto" w:fill="F2F2F2" w:themeFill="background1" w:themeFillShade="F2"/>
            <w:vAlign w:val="center"/>
          </w:tcPr>
          <w:p w14:paraId="3CAF321C" w14:textId="7E52C8EF" w:rsidR="3EACB1EC" w:rsidRDefault="3EACB1EC" w:rsidP="00DC786B">
            <w:pPr>
              <w:spacing w:line="240" w:lineRule="auto"/>
              <w:rPr>
                <w:color w:val="000000" w:themeColor="text1"/>
                <w:sz w:val="16"/>
                <w:szCs w:val="16"/>
              </w:rPr>
            </w:pPr>
            <w:r w:rsidRPr="3EACB1EC">
              <w:rPr>
                <w:color w:val="000000" w:themeColor="text1"/>
                <w:sz w:val="16"/>
                <w:szCs w:val="16"/>
              </w:rPr>
              <w:t xml:space="preserve">BPD (100%) </w:t>
            </w:r>
          </w:p>
        </w:tc>
      </w:tr>
      <w:tr w:rsidR="3EACB1EC" w14:paraId="7827FE3A" w14:textId="77777777" w:rsidTr="52A67A01">
        <w:trPr>
          <w:trHeight w:val="300"/>
        </w:trPr>
        <w:tc>
          <w:tcPr>
            <w:tcW w:w="1498" w:type="dxa"/>
            <w:vAlign w:val="center"/>
          </w:tcPr>
          <w:p w14:paraId="07CB3FCB" w14:textId="27220A73" w:rsidR="3EACB1EC" w:rsidRDefault="3EACB1EC" w:rsidP="00DC786B">
            <w:pPr>
              <w:spacing w:line="240" w:lineRule="auto"/>
              <w:rPr>
                <w:sz w:val="16"/>
                <w:szCs w:val="16"/>
              </w:rPr>
            </w:pPr>
            <w:r w:rsidRPr="3EACB1EC">
              <w:rPr>
                <w:sz w:val="16"/>
                <w:szCs w:val="16"/>
              </w:rPr>
              <w:t xml:space="preserve">2020 </w:t>
            </w:r>
          </w:p>
        </w:tc>
        <w:tc>
          <w:tcPr>
            <w:tcW w:w="1809" w:type="dxa"/>
            <w:vAlign w:val="center"/>
          </w:tcPr>
          <w:p w14:paraId="0C72B358" w14:textId="333BCD7B" w:rsidR="3EACB1EC" w:rsidRDefault="3EACB1EC" w:rsidP="00DC786B">
            <w:pPr>
              <w:spacing w:line="240" w:lineRule="auto"/>
              <w:rPr>
                <w:color w:val="000000" w:themeColor="text1"/>
                <w:sz w:val="16"/>
                <w:szCs w:val="16"/>
              </w:rPr>
            </w:pPr>
            <w:r w:rsidRPr="3EACB1EC">
              <w:rPr>
                <w:color w:val="000000" w:themeColor="text1"/>
                <w:sz w:val="16"/>
                <w:szCs w:val="16"/>
              </w:rPr>
              <w:t xml:space="preserve">Navarro Gómez et al. </w:t>
            </w:r>
          </w:p>
        </w:tc>
        <w:tc>
          <w:tcPr>
            <w:tcW w:w="1938" w:type="dxa"/>
            <w:vAlign w:val="center"/>
          </w:tcPr>
          <w:p w14:paraId="16393B0F" w14:textId="61615B27" w:rsidR="3EACB1EC" w:rsidRDefault="3EACB1EC" w:rsidP="00DC786B">
            <w:pPr>
              <w:spacing w:line="240" w:lineRule="auto"/>
              <w:rPr>
                <w:sz w:val="16"/>
                <w:szCs w:val="16"/>
              </w:rPr>
            </w:pPr>
            <w:r w:rsidRPr="3EACB1EC">
              <w:rPr>
                <w:sz w:val="16"/>
                <w:szCs w:val="16"/>
              </w:rPr>
              <w:t xml:space="preserve">Spain </w:t>
            </w:r>
          </w:p>
          <w:p w14:paraId="72CBE6A3" w14:textId="1BF1D2E7" w:rsidR="3EACB1EC" w:rsidRDefault="3EACB1EC" w:rsidP="00DC786B">
            <w:pPr>
              <w:spacing w:line="240" w:lineRule="auto"/>
              <w:rPr>
                <w:sz w:val="16"/>
                <w:szCs w:val="16"/>
              </w:rPr>
            </w:pPr>
            <w:r w:rsidRPr="3EACB1EC">
              <w:rPr>
                <w:sz w:val="16"/>
                <w:szCs w:val="16"/>
              </w:rPr>
              <w:t xml:space="preserve">(Spanish) </w:t>
            </w:r>
          </w:p>
        </w:tc>
        <w:tc>
          <w:tcPr>
            <w:tcW w:w="2127" w:type="dxa"/>
            <w:vAlign w:val="center"/>
          </w:tcPr>
          <w:p w14:paraId="2E289C2B" w14:textId="57C73AC6" w:rsidR="3EACB1EC" w:rsidRDefault="3EACB1EC" w:rsidP="00DC786B">
            <w:pPr>
              <w:spacing w:line="240" w:lineRule="auto"/>
              <w:rPr>
                <w:sz w:val="16"/>
                <w:szCs w:val="16"/>
              </w:rPr>
            </w:pPr>
            <w:r w:rsidRPr="3EACB1EC">
              <w:rPr>
                <w:sz w:val="16"/>
                <w:szCs w:val="16"/>
              </w:rPr>
              <w:t xml:space="preserve">Outpatients </w:t>
            </w:r>
          </w:p>
        </w:tc>
        <w:tc>
          <w:tcPr>
            <w:tcW w:w="2126" w:type="dxa"/>
            <w:vAlign w:val="center"/>
          </w:tcPr>
          <w:p w14:paraId="7DDFD04E" w14:textId="12583F0A" w:rsidR="3EACB1EC" w:rsidRDefault="3EACB1EC" w:rsidP="00DC786B">
            <w:pPr>
              <w:spacing w:line="240" w:lineRule="auto"/>
              <w:rPr>
                <w:sz w:val="16"/>
                <w:szCs w:val="16"/>
              </w:rPr>
            </w:pPr>
            <w:r w:rsidRPr="3EACB1EC">
              <w:rPr>
                <w:sz w:val="16"/>
                <w:szCs w:val="16"/>
              </w:rPr>
              <w:t xml:space="preserve"> </w:t>
            </w:r>
          </w:p>
          <w:p w14:paraId="366A9E2F" w14:textId="08ED3B72" w:rsidR="3EACB1EC" w:rsidRDefault="3EACB1EC" w:rsidP="00DC786B">
            <w:pPr>
              <w:spacing w:line="240" w:lineRule="auto"/>
              <w:rPr>
                <w:sz w:val="16"/>
                <w:szCs w:val="16"/>
              </w:rPr>
            </w:pPr>
            <w:r w:rsidRPr="3EACB1EC">
              <w:rPr>
                <w:b/>
                <w:bCs/>
                <w:sz w:val="16"/>
                <w:szCs w:val="16"/>
              </w:rPr>
              <w:t>Total N = 49</w:t>
            </w:r>
            <w:r w:rsidRPr="3EACB1EC">
              <w:rPr>
                <w:sz w:val="16"/>
                <w:szCs w:val="16"/>
              </w:rPr>
              <w:t xml:space="preserve"> </w:t>
            </w:r>
          </w:p>
          <w:p w14:paraId="6F9858C2" w14:textId="23A6CC89" w:rsidR="3EACB1EC" w:rsidRDefault="3EACB1EC" w:rsidP="00DC786B">
            <w:pPr>
              <w:spacing w:line="240" w:lineRule="auto"/>
              <w:rPr>
                <w:sz w:val="16"/>
                <w:szCs w:val="16"/>
              </w:rPr>
            </w:pPr>
            <w:r w:rsidRPr="3EACB1EC">
              <w:rPr>
                <w:sz w:val="16"/>
                <w:szCs w:val="16"/>
                <w:u w:val="single"/>
              </w:rPr>
              <w:t>BPD+RR</w:t>
            </w:r>
            <w:r w:rsidRPr="3EACB1EC">
              <w:rPr>
                <w:sz w:val="16"/>
                <w:szCs w:val="16"/>
              </w:rPr>
              <w:t xml:space="preserve">  </w:t>
            </w:r>
          </w:p>
          <w:p w14:paraId="5EC17AD4" w14:textId="087C9D46" w:rsidR="3EACB1EC" w:rsidRDefault="3EACB1EC" w:rsidP="00DC786B">
            <w:pPr>
              <w:spacing w:line="240" w:lineRule="auto"/>
              <w:rPr>
                <w:sz w:val="16"/>
                <w:szCs w:val="16"/>
              </w:rPr>
            </w:pPr>
            <w:r w:rsidRPr="3EACB1EC">
              <w:rPr>
                <w:sz w:val="16"/>
                <w:szCs w:val="16"/>
              </w:rPr>
              <w:t xml:space="preserve">N = 23 </w:t>
            </w:r>
          </w:p>
          <w:p w14:paraId="24755B5F" w14:textId="0A632544" w:rsidR="3EACB1EC" w:rsidRDefault="3EACB1EC" w:rsidP="00DC786B">
            <w:pPr>
              <w:spacing w:line="240" w:lineRule="auto"/>
              <w:rPr>
                <w:sz w:val="16"/>
                <w:szCs w:val="16"/>
              </w:rPr>
            </w:pPr>
            <w:r w:rsidRPr="3EACB1EC">
              <w:rPr>
                <w:sz w:val="16"/>
                <w:szCs w:val="16"/>
              </w:rPr>
              <w:t xml:space="preserve">95.5% Female </w:t>
            </w:r>
          </w:p>
          <w:p w14:paraId="2221E06C" w14:textId="57F9E775" w:rsidR="3EACB1EC" w:rsidRDefault="3EACB1EC" w:rsidP="00DC786B">
            <w:pPr>
              <w:spacing w:line="240" w:lineRule="auto"/>
              <w:rPr>
                <w:sz w:val="16"/>
                <w:szCs w:val="16"/>
              </w:rPr>
            </w:pPr>
          </w:p>
          <w:p w14:paraId="4523D7D3" w14:textId="411BF152" w:rsidR="3EACB1EC" w:rsidRDefault="3EACB1EC" w:rsidP="00DC786B">
            <w:pPr>
              <w:spacing w:line="240" w:lineRule="auto"/>
              <w:rPr>
                <w:sz w:val="16"/>
                <w:szCs w:val="16"/>
              </w:rPr>
            </w:pPr>
            <w:r w:rsidRPr="3EACB1EC">
              <w:rPr>
                <w:sz w:val="16"/>
                <w:szCs w:val="16"/>
                <w:u w:val="single"/>
              </w:rPr>
              <w:t>BPD-RR</w:t>
            </w:r>
            <w:r w:rsidRPr="3EACB1EC">
              <w:rPr>
                <w:sz w:val="16"/>
                <w:szCs w:val="16"/>
              </w:rPr>
              <w:t xml:space="preserve">  </w:t>
            </w:r>
          </w:p>
          <w:p w14:paraId="00951AE0" w14:textId="5A20871F" w:rsidR="3EACB1EC" w:rsidRDefault="3EACB1EC" w:rsidP="00DC786B">
            <w:pPr>
              <w:spacing w:line="240" w:lineRule="auto"/>
              <w:rPr>
                <w:sz w:val="16"/>
                <w:szCs w:val="16"/>
              </w:rPr>
            </w:pPr>
            <w:r w:rsidRPr="3EACB1EC">
              <w:rPr>
                <w:sz w:val="16"/>
                <w:szCs w:val="16"/>
              </w:rPr>
              <w:t xml:space="preserve">N = 26 </w:t>
            </w:r>
          </w:p>
          <w:p w14:paraId="05E81779" w14:textId="320C1746" w:rsidR="3EACB1EC" w:rsidRDefault="3EACB1EC" w:rsidP="00DC786B">
            <w:pPr>
              <w:spacing w:line="240" w:lineRule="auto"/>
              <w:rPr>
                <w:sz w:val="16"/>
                <w:szCs w:val="16"/>
              </w:rPr>
            </w:pPr>
            <w:r w:rsidRPr="3EACB1EC">
              <w:rPr>
                <w:sz w:val="16"/>
                <w:szCs w:val="16"/>
              </w:rPr>
              <w:t xml:space="preserve">96.2% Female </w:t>
            </w:r>
          </w:p>
          <w:p w14:paraId="4FA9E084" w14:textId="29314A7F" w:rsidR="3EACB1EC" w:rsidRDefault="3EACB1EC" w:rsidP="00DC786B">
            <w:pPr>
              <w:spacing w:line="240" w:lineRule="auto"/>
              <w:rPr>
                <w:sz w:val="16"/>
                <w:szCs w:val="16"/>
              </w:rPr>
            </w:pPr>
          </w:p>
        </w:tc>
        <w:tc>
          <w:tcPr>
            <w:tcW w:w="1559" w:type="dxa"/>
            <w:vAlign w:val="center"/>
          </w:tcPr>
          <w:p w14:paraId="72BCC8A4" w14:textId="4EF3808F" w:rsidR="3EACB1EC" w:rsidRDefault="3EACB1EC" w:rsidP="00DC786B">
            <w:pPr>
              <w:spacing w:line="240" w:lineRule="auto"/>
              <w:rPr>
                <w:sz w:val="16"/>
                <w:szCs w:val="16"/>
              </w:rPr>
            </w:pPr>
            <w:r w:rsidRPr="3EACB1EC">
              <w:rPr>
                <w:sz w:val="16"/>
                <w:szCs w:val="16"/>
              </w:rPr>
              <w:t xml:space="preserve">Not stated </w:t>
            </w:r>
          </w:p>
        </w:tc>
        <w:tc>
          <w:tcPr>
            <w:tcW w:w="2268" w:type="dxa"/>
            <w:vAlign w:val="center"/>
          </w:tcPr>
          <w:p w14:paraId="64FDCF12" w14:textId="4AE9AA38" w:rsidR="3EACB1EC" w:rsidRDefault="3EACB1EC" w:rsidP="00DC786B">
            <w:pPr>
              <w:spacing w:line="240" w:lineRule="auto"/>
              <w:rPr>
                <w:sz w:val="16"/>
                <w:szCs w:val="16"/>
              </w:rPr>
            </w:pPr>
            <w:r w:rsidRPr="3EACB1EC">
              <w:rPr>
                <w:sz w:val="16"/>
                <w:szCs w:val="16"/>
                <w:u w:val="single"/>
              </w:rPr>
              <w:t xml:space="preserve">BPD+RR </w:t>
            </w:r>
            <w:r w:rsidRPr="3EACB1EC">
              <w:rPr>
                <w:sz w:val="16"/>
                <w:szCs w:val="16"/>
              </w:rPr>
              <w:t xml:space="preserve"> </w:t>
            </w:r>
          </w:p>
          <w:p w14:paraId="6FBEA625" w14:textId="7AA05B3E" w:rsidR="3EACB1EC" w:rsidRDefault="3EACB1EC" w:rsidP="00DC786B">
            <w:pPr>
              <w:spacing w:line="240" w:lineRule="auto"/>
              <w:rPr>
                <w:sz w:val="16"/>
                <w:szCs w:val="16"/>
              </w:rPr>
            </w:pPr>
            <w:r w:rsidRPr="3EACB1EC">
              <w:rPr>
                <w:sz w:val="16"/>
                <w:szCs w:val="16"/>
              </w:rPr>
              <w:t xml:space="preserve">38.65(6.46) </w:t>
            </w:r>
          </w:p>
          <w:p w14:paraId="1EE8D94E" w14:textId="6EDADA79" w:rsidR="3EACB1EC" w:rsidRDefault="3EACB1EC" w:rsidP="00DC786B">
            <w:pPr>
              <w:spacing w:line="240" w:lineRule="auto"/>
              <w:rPr>
                <w:sz w:val="16"/>
                <w:szCs w:val="16"/>
              </w:rPr>
            </w:pPr>
            <w:r w:rsidRPr="3EACB1EC">
              <w:rPr>
                <w:sz w:val="16"/>
                <w:szCs w:val="16"/>
              </w:rPr>
              <w:t xml:space="preserve"> </w:t>
            </w:r>
          </w:p>
          <w:p w14:paraId="26988D1F" w14:textId="64BDA6A7" w:rsidR="3EACB1EC" w:rsidRDefault="3EACB1EC" w:rsidP="00DC786B">
            <w:pPr>
              <w:spacing w:line="240" w:lineRule="auto"/>
              <w:rPr>
                <w:sz w:val="16"/>
                <w:szCs w:val="16"/>
              </w:rPr>
            </w:pPr>
            <w:r w:rsidRPr="3EACB1EC">
              <w:rPr>
                <w:sz w:val="16"/>
                <w:szCs w:val="16"/>
                <w:u w:val="single"/>
              </w:rPr>
              <w:t xml:space="preserve">BPD-RR </w:t>
            </w:r>
            <w:r w:rsidRPr="3EACB1EC">
              <w:rPr>
                <w:sz w:val="16"/>
                <w:szCs w:val="16"/>
              </w:rPr>
              <w:t xml:space="preserve"> </w:t>
            </w:r>
          </w:p>
          <w:p w14:paraId="06D68793" w14:textId="4D8DB38C" w:rsidR="3EACB1EC" w:rsidRDefault="3EACB1EC" w:rsidP="00DC786B">
            <w:pPr>
              <w:spacing w:line="240" w:lineRule="auto"/>
              <w:rPr>
                <w:sz w:val="16"/>
                <w:szCs w:val="16"/>
              </w:rPr>
            </w:pPr>
            <w:r w:rsidRPr="3EACB1EC">
              <w:rPr>
                <w:sz w:val="16"/>
                <w:szCs w:val="16"/>
              </w:rPr>
              <w:t xml:space="preserve">38.88(9.38) </w:t>
            </w:r>
          </w:p>
        </w:tc>
        <w:tc>
          <w:tcPr>
            <w:tcW w:w="2126" w:type="dxa"/>
            <w:vAlign w:val="center"/>
          </w:tcPr>
          <w:p w14:paraId="6E0D9722" w14:textId="5724B4CD" w:rsidR="3EACB1EC" w:rsidRDefault="3EACB1EC" w:rsidP="00DC786B">
            <w:pPr>
              <w:spacing w:line="240" w:lineRule="auto"/>
              <w:rPr>
                <w:sz w:val="16"/>
                <w:szCs w:val="16"/>
              </w:rPr>
            </w:pPr>
            <w:r w:rsidRPr="3EACB1EC">
              <w:rPr>
                <w:sz w:val="16"/>
                <w:szCs w:val="16"/>
              </w:rPr>
              <w:t xml:space="preserve">BPD (100%) </w:t>
            </w:r>
          </w:p>
        </w:tc>
      </w:tr>
      <w:tr w:rsidR="3EACB1EC" w14:paraId="549C8DE4" w14:textId="77777777" w:rsidTr="52A67A01">
        <w:trPr>
          <w:trHeight w:val="630"/>
        </w:trPr>
        <w:tc>
          <w:tcPr>
            <w:tcW w:w="1498" w:type="dxa"/>
            <w:tcBorders>
              <w:left w:val="nil"/>
              <w:bottom w:val="dotted" w:sz="8" w:space="0" w:color="auto"/>
              <w:right w:val="nil"/>
            </w:tcBorders>
            <w:shd w:val="clear" w:color="auto" w:fill="F2F2F2" w:themeFill="background1" w:themeFillShade="F2"/>
            <w:vAlign w:val="center"/>
          </w:tcPr>
          <w:p w14:paraId="7D01E44C" w14:textId="773253EF" w:rsidR="3EACB1EC" w:rsidRDefault="3EACB1EC" w:rsidP="00DC786B">
            <w:pPr>
              <w:spacing w:line="240" w:lineRule="auto"/>
              <w:rPr>
                <w:color w:val="000000" w:themeColor="text1"/>
                <w:sz w:val="16"/>
                <w:szCs w:val="16"/>
              </w:rPr>
            </w:pPr>
            <w:r w:rsidRPr="3EACB1EC">
              <w:rPr>
                <w:color w:val="000000" w:themeColor="text1"/>
                <w:sz w:val="16"/>
                <w:szCs w:val="16"/>
              </w:rPr>
              <w:t xml:space="preserve">2025 </w:t>
            </w:r>
          </w:p>
        </w:tc>
        <w:tc>
          <w:tcPr>
            <w:tcW w:w="1809" w:type="dxa"/>
            <w:tcBorders>
              <w:left w:val="nil"/>
              <w:bottom w:val="dotted" w:sz="8" w:space="0" w:color="auto"/>
              <w:right w:val="nil"/>
            </w:tcBorders>
            <w:shd w:val="clear" w:color="auto" w:fill="F2F2F2" w:themeFill="background1" w:themeFillShade="F2"/>
            <w:vAlign w:val="center"/>
          </w:tcPr>
          <w:p w14:paraId="64E6E47B" w14:textId="33BC08D4" w:rsidR="3EACB1EC" w:rsidRDefault="3EACB1EC" w:rsidP="00DC786B">
            <w:pPr>
              <w:spacing w:line="240" w:lineRule="auto"/>
              <w:rPr>
                <w:color w:val="000000" w:themeColor="text1"/>
                <w:sz w:val="16"/>
                <w:szCs w:val="16"/>
              </w:rPr>
            </w:pPr>
            <w:r w:rsidRPr="3EACB1EC">
              <w:rPr>
                <w:color w:val="000000" w:themeColor="text1"/>
                <w:sz w:val="16"/>
                <w:szCs w:val="16"/>
              </w:rPr>
              <w:t xml:space="preserve">Valero et al.  </w:t>
            </w:r>
          </w:p>
        </w:tc>
        <w:tc>
          <w:tcPr>
            <w:tcW w:w="1938" w:type="dxa"/>
            <w:tcBorders>
              <w:left w:val="nil"/>
              <w:bottom w:val="dotted" w:sz="8" w:space="0" w:color="auto"/>
              <w:right w:val="nil"/>
            </w:tcBorders>
            <w:shd w:val="clear" w:color="auto" w:fill="F2F2F2" w:themeFill="background1" w:themeFillShade="F2"/>
            <w:vAlign w:val="center"/>
          </w:tcPr>
          <w:p w14:paraId="25B31C08" w14:textId="669B7AB7" w:rsidR="3EACB1EC" w:rsidRDefault="3EACB1EC" w:rsidP="00DC786B">
            <w:pPr>
              <w:spacing w:line="240" w:lineRule="auto"/>
              <w:rPr>
                <w:color w:val="000000" w:themeColor="text1"/>
                <w:sz w:val="16"/>
                <w:szCs w:val="16"/>
              </w:rPr>
            </w:pPr>
            <w:r w:rsidRPr="3EACB1EC">
              <w:rPr>
                <w:color w:val="000000" w:themeColor="text1"/>
                <w:sz w:val="16"/>
                <w:szCs w:val="16"/>
              </w:rPr>
              <w:t xml:space="preserve">Spain (assumed) </w:t>
            </w:r>
          </w:p>
          <w:p w14:paraId="780A0C39" w14:textId="1E8A58BE" w:rsidR="3EACB1EC" w:rsidRDefault="3EACB1EC" w:rsidP="00DC786B">
            <w:pPr>
              <w:spacing w:line="240" w:lineRule="auto"/>
              <w:rPr>
                <w:color w:val="000000" w:themeColor="text1"/>
                <w:sz w:val="16"/>
                <w:szCs w:val="16"/>
              </w:rPr>
            </w:pPr>
            <w:r w:rsidRPr="3EACB1EC">
              <w:rPr>
                <w:color w:val="000000" w:themeColor="text1"/>
                <w:sz w:val="16"/>
                <w:szCs w:val="16"/>
              </w:rPr>
              <w:t xml:space="preserve">(Spanish) </w:t>
            </w:r>
          </w:p>
        </w:tc>
        <w:tc>
          <w:tcPr>
            <w:tcW w:w="2127" w:type="dxa"/>
            <w:tcBorders>
              <w:left w:val="nil"/>
              <w:bottom w:val="dotted" w:sz="8" w:space="0" w:color="auto"/>
              <w:right w:val="nil"/>
            </w:tcBorders>
            <w:shd w:val="clear" w:color="auto" w:fill="F2F2F2" w:themeFill="background1" w:themeFillShade="F2"/>
            <w:vAlign w:val="center"/>
          </w:tcPr>
          <w:p w14:paraId="4C1E2ED3" w14:textId="456105A5" w:rsidR="3EACB1EC" w:rsidRDefault="3EACB1EC" w:rsidP="00DC786B">
            <w:pPr>
              <w:spacing w:line="240" w:lineRule="auto"/>
              <w:rPr>
                <w:color w:val="000000" w:themeColor="text1"/>
                <w:sz w:val="16"/>
                <w:szCs w:val="16"/>
              </w:rPr>
            </w:pPr>
            <w:r w:rsidRPr="3EACB1EC">
              <w:rPr>
                <w:color w:val="000000" w:themeColor="text1"/>
                <w:sz w:val="16"/>
                <w:szCs w:val="16"/>
              </w:rPr>
              <w:t xml:space="preserve">Unclear </w:t>
            </w:r>
          </w:p>
        </w:tc>
        <w:tc>
          <w:tcPr>
            <w:tcW w:w="2126" w:type="dxa"/>
            <w:tcBorders>
              <w:left w:val="nil"/>
              <w:bottom w:val="dotted" w:sz="8" w:space="0" w:color="auto"/>
              <w:right w:val="nil"/>
            </w:tcBorders>
            <w:shd w:val="clear" w:color="auto" w:fill="F2F2F2" w:themeFill="background1" w:themeFillShade="F2"/>
            <w:vAlign w:val="center"/>
          </w:tcPr>
          <w:p w14:paraId="351EC298" w14:textId="2D56B69B" w:rsidR="3EACB1EC" w:rsidRDefault="3EACB1EC" w:rsidP="00DC786B">
            <w:pPr>
              <w:spacing w:line="240" w:lineRule="auto"/>
              <w:rPr>
                <w:color w:val="000000" w:themeColor="text1"/>
                <w:sz w:val="16"/>
                <w:szCs w:val="16"/>
              </w:rPr>
            </w:pPr>
            <w:r w:rsidRPr="3EACB1EC">
              <w:rPr>
                <w:b/>
                <w:bCs/>
                <w:color w:val="000000" w:themeColor="text1"/>
                <w:sz w:val="16"/>
                <w:szCs w:val="16"/>
              </w:rPr>
              <w:t xml:space="preserve">N = 99 </w:t>
            </w:r>
            <w:r w:rsidRPr="3EACB1EC">
              <w:rPr>
                <w:color w:val="000000" w:themeColor="text1"/>
                <w:sz w:val="16"/>
                <w:szCs w:val="16"/>
              </w:rPr>
              <w:t xml:space="preserve"> </w:t>
            </w:r>
          </w:p>
          <w:p w14:paraId="4B2E57E8" w14:textId="1529F085" w:rsidR="3EACB1EC" w:rsidRDefault="3EACB1EC" w:rsidP="00DC786B">
            <w:pPr>
              <w:spacing w:line="240" w:lineRule="auto"/>
              <w:rPr>
                <w:color w:val="000000" w:themeColor="text1"/>
                <w:sz w:val="16"/>
                <w:szCs w:val="16"/>
              </w:rPr>
            </w:pPr>
            <w:r w:rsidRPr="3EACB1EC">
              <w:rPr>
                <w:color w:val="000000" w:themeColor="text1"/>
                <w:sz w:val="16"/>
                <w:szCs w:val="16"/>
              </w:rPr>
              <w:t xml:space="preserve">89% Female </w:t>
            </w:r>
          </w:p>
          <w:p w14:paraId="1CD19D7B" w14:textId="408111EF" w:rsidR="3EACB1EC" w:rsidRDefault="3EACB1EC" w:rsidP="00DC786B">
            <w:pPr>
              <w:spacing w:line="240" w:lineRule="auto"/>
              <w:rPr>
                <w:color w:val="000000" w:themeColor="text1"/>
                <w:sz w:val="16"/>
                <w:szCs w:val="16"/>
              </w:rPr>
            </w:pPr>
            <w:r w:rsidRPr="3EACB1EC">
              <w:rPr>
                <w:color w:val="000000" w:themeColor="text1"/>
                <w:sz w:val="16"/>
                <w:szCs w:val="16"/>
              </w:rPr>
              <w:t xml:space="preserve">5% Male </w:t>
            </w:r>
          </w:p>
          <w:p w14:paraId="2BF98C32" w14:textId="280F6114" w:rsidR="3EACB1EC" w:rsidRDefault="3EACB1EC" w:rsidP="00DC786B">
            <w:pPr>
              <w:spacing w:line="240" w:lineRule="auto"/>
              <w:rPr>
                <w:color w:val="000000" w:themeColor="text1"/>
                <w:sz w:val="16"/>
                <w:szCs w:val="16"/>
              </w:rPr>
            </w:pPr>
            <w:r w:rsidRPr="3EACB1EC">
              <w:rPr>
                <w:color w:val="000000" w:themeColor="text1"/>
                <w:sz w:val="16"/>
                <w:szCs w:val="16"/>
              </w:rPr>
              <w:t xml:space="preserve">5% Non-binary  </w:t>
            </w:r>
          </w:p>
          <w:p w14:paraId="530C5CDE" w14:textId="5E29BD44" w:rsidR="3EACB1EC" w:rsidRDefault="3EACB1EC" w:rsidP="00DC786B">
            <w:pPr>
              <w:spacing w:line="240" w:lineRule="auto"/>
              <w:rPr>
                <w:color w:val="000000" w:themeColor="text1"/>
                <w:sz w:val="16"/>
                <w:szCs w:val="16"/>
              </w:rPr>
            </w:pPr>
            <w:r w:rsidRPr="3EACB1EC">
              <w:rPr>
                <w:color w:val="000000" w:themeColor="text1"/>
                <w:sz w:val="16"/>
                <w:szCs w:val="16"/>
              </w:rPr>
              <w:t xml:space="preserve">1% Transgender-man </w:t>
            </w:r>
          </w:p>
        </w:tc>
        <w:tc>
          <w:tcPr>
            <w:tcW w:w="1559" w:type="dxa"/>
            <w:tcBorders>
              <w:left w:val="nil"/>
              <w:bottom w:val="dotted" w:sz="8" w:space="0" w:color="auto"/>
              <w:right w:val="nil"/>
            </w:tcBorders>
            <w:shd w:val="clear" w:color="auto" w:fill="F2F2F2" w:themeFill="background1" w:themeFillShade="F2"/>
            <w:vAlign w:val="center"/>
          </w:tcPr>
          <w:p w14:paraId="09CA8FDC" w14:textId="321A47AC" w:rsidR="3EACB1EC" w:rsidRDefault="3EACB1EC" w:rsidP="00DC786B">
            <w:pPr>
              <w:spacing w:line="240" w:lineRule="auto"/>
              <w:rPr>
                <w:color w:val="000000" w:themeColor="text1"/>
                <w:sz w:val="16"/>
                <w:szCs w:val="16"/>
              </w:rPr>
            </w:pPr>
            <w:r w:rsidRPr="3EACB1EC">
              <w:rPr>
                <w:color w:val="000000" w:themeColor="text1"/>
                <w:sz w:val="16"/>
                <w:szCs w:val="16"/>
              </w:rPr>
              <w:t xml:space="preserve">Not stated </w:t>
            </w:r>
          </w:p>
        </w:tc>
        <w:tc>
          <w:tcPr>
            <w:tcW w:w="2268" w:type="dxa"/>
            <w:tcBorders>
              <w:left w:val="nil"/>
              <w:bottom w:val="dotted" w:sz="8" w:space="0" w:color="auto"/>
              <w:right w:val="nil"/>
            </w:tcBorders>
            <w:shd w:val="clear" w:color="auto" w:fill="F2F2F2" w:themeFill="background1" w:themeFillShade="F2"/>
            <w:vAlign w:val="center"/>
          </w:tcPr>
          <w:p w14:paraId="69D3D0F6" w14:textId="215C4E70" w:rsidR="3EACB1EC" w:rsidRDefault="3EACB1EC" w:rsidP="00DC786B">
            <w:pPr>
              <w:spacing w:line="240" w:lineRule="auto"/>
              <w:rPr>
                <w:color w:val="000000" w:themeColor="text1"/>
                <w:sz w:val="16"/>
                <w:szCs w:val="16"/>
              </w:rPr>
            </w:pPr>
            <w:r w:rsidRPr="3EACB1EC">
              <w:rPr>
                <w:color w:val="000000" w:themeColor="text1"/>
                <w:sz w:val="16"/>
                <w:szCs w:val="16"/>
                <w:u w:val="single"/>
              </w:rPr>
              <w:t>29.64(7.96)</w:t>
            </w:r>
            <w:r w:rsidRPr="3EACB1EC">
              <w:rPr>
                <w:color w:val="000000" w:themeColor="text1"/>
                <w:sz w:val="16"/>
                <w:szCs w:val="16"/>
              </w:rPr>
              <w:t xml:space="preserve"> </w:t>
            </w:r>
          </w:p>
        </w:tc>
        <w:tc>
          <w:tcPr>
            <w:tcW w:w="2126" w:type="dxa"/>
            <w:tcBorders>
              <w:left w:val="nil"/>
              <w:bottom w:val="dotted" w:sz="8" w:space="0" w:color="auto"/>
              <w:right w:val="nil"/>
            </w:tcBorders>
            <w:shd w:val="clear" w:color="auto" w:fill="F2F2F2" w:themeFill="background1" w:themeFillShade="F2"/>
            <w:vAlign w:val="center"/>
          </w:tcPr>
          <w:p w14:paraId="7913208D" w14:textId="18218BF5" w:rsidR="3EACB1EC" w:rsidRDefault="52A67A01" w:rsidP="00DC786B">
            <w:pPr>
              <w:spacing w:line="240" w:lineRule="auto"/>
              <w:rPr>
                <w:color w:val="000000" w:themeColor="text1"/>
                <w:sz w:val="16"/>
                <w:szCs w:val="16"/>
              </w:rPr>
            </w:pPr>
            <w:r w:rsidRPr="52A67A01">
              <w:rPr>
                <w:color w:val="000000" w:themeColor="text1"/>
                <w:sz w:val="16"/>
                <w:szCs w:val="16"/>
              </w:rPr>
              <w:t xml:space="preserve">BPD (100%)  </w:t>
            </w:r>
          </w:p>
        </w:tc>
      </w:tr>
      <w:tr w:rsidR="3EACB1EC" w14:paraId="1B478170" w14:textId="77777777" w:rsidTr="52A67A01">
        <w:trPr>
          <w:trHeight w:val="300"/>
        </w:trPr>
        <w:tc>
          <w:tcPr>
            <w:tcW w:w="1498" w:type="dxa"/>
            <w:tcBorders>
              <w:top w:val="dotted" w:sz="8" w:space="0" w:color="auto"/>
              <w:left w:val="nil"/>
              <w:bottom w:val="single" w:sz="8" w:space="0" w:color="auto"/>
              <w:right w:val="nil"/>
            </w:tcBorders>
            <w:vAlign w:val="center"/>
          </w:tcPr>
          <w:p w14:paraId="66CAD431" w14:textId="5406FC44" w:rsidR="3EACB1EC" w:rsidRDefault="3EACB1EC" w:rsidP="00DC786B">
            <w:pPr>
              <w:spacing w:line="240" w:lineRule="auto"/>
              <w:rPr>
                <w:sz w:val="16"/>
                <w:szCs w:val="16"/>
              </w:rPr>
            </w:pPr>
            <w:r w:rsidRPr="3EACB1EC">
              <w:rPr>
                <w:sz w:val="16"/>
                <w:szCs w:val="16"/>
              </w:rPr>
              <w:t xml:space="preserve">2017 </w:t>
            </w:r>
          </w:p>
        </w:tc>
        <w:tc>
          <w:tcPr>
            <w:tcW w:w="1809" w:type="dxa"/>
            <w:tcBorders>
              <w:top w:val="dotted" w:sz="8" w:space="0" w:color="auto"/>
              <w:left w:val="nil"/>
              <w:bottom w:val="single" w:sz="8" w:space="0" w:color="auto"/>
              <w:right w:val="nil"/>
            </w:tcBorders>
            <w:vAlign w:val="center"/>
          </w:tcPr>
          <w:p w14:paraId="1C2411DF" w14:textId="551A8E73" w:rsidR="3EACB1EC" w:rsidRDefault="00C33726" w:rsidP="00DC786B">
            <w:pPr>
              <w:spacing w:line="240" w:lineRule="auto"/>
              <w:rPr>
                <w:color w:val="000000" w:themeColor="text1"/>
                <w:sz w:val="16"/>
                <w:szCs w:val="16"/>
              </w:rPr>
            </w:pPr>
            <w:r>
              <w:rPr>
                <w:color w:val="000000" w:themeColor="text1"/>
                <w:sz w:val="16"/>
                <w:szCs w:val="16"/>
              </w:rPr>
              <w:t>Kramer</w:t>
            </w:r>
          </w:p>
        </w:tc>
        <w:tc>
          <w:tcPr>
            <w:tcW w:w="1938" w:type="dxa"/>
            <w:tcBorders>
              <w:top w:val="dotted" w:sz="8" w:space="0" w:color="auto"/>
              <w:left w:val="nil"/>
              <w:bottom w:val="single" w:sz="8" w:space="0" w:color="auto"/>
              <w:right w:val="nil"/>
            </w:tcBorders>
            <w:vAlign w:val="center"/>
          </w:tcPr>
          <w:p w14:paraId="0069E607" w14:textId="69A81CD8" w:rsidR="3EACB1EC" w:rsidRDefault="3EACB1EC" w:rsidP="00DC786B">
            <w:pPr>
              <w:spacing w:line="240" w:lineRule="auto"/>
              <w:rPr>
                <w:sz w:val="13"/>
                <w:szCs w:val="13"/>
              </w:rPr>
            </w:pPr>
            <w:r w:rsidRPr="3EACB1EC">
              <w:rPr>
                <w:sz w:val="16"/>
                <w:szCs w:val="16"/>
              </w:rPr>
              <w:t>Switzerland (</w:t>
            </w:r>
            <w:r w:rsidRPr="3EACB1EC">
              <w:rPr>
                <w:i/>
                <w:iCs/>
                <w:sz w:val="13"/>
                <w:szCs w:val="13"/>
              </w:rPr>
              <w:t>confirmed via direct email to authors)</w:t>
            </w:r>
            <w:r w:rsidRPr="3EACB1EC">
              <w:rPr>
                <w:sz w:val="13"/>
                <w:szCs w:val="13"/>
              </w:rPr>
              <w:t xml:space="preserve"> </w:t>
            </w:r>
          </w:p>
          <w:p w14:paraId="01A02065" w14:textId="363DB68F" w:rsidR="3EACB1EC" w:rsidRDefault="3EACB1EC" w:rsidP="00DC786B">
            <w:pPr>
              <w:spacing w:line="240" w:lineRule="auto"/>
              <w:rPr>
                <w:sz w:val="16"/>
                <w:szCs w:val="16"/>
              </w:rPr>
            </w:pPr>
            <w:r w:rsidRPr="3EACB1EC">
              <w:rPr>
                <w:sz w:val="16"/>
                <w:szCs w:val="16"/>
              </w:rPr>
              <w:t xml:space="preserve">French </w:t>
            </w:r>
          </w:p>
        </w:tc>
        <w:tc>
          <w:tcPr>
            <w:tcW w:w="2127" w:type="dxa"/>
            <w:tcBorders>
              <w:top w:val="dotted" w:sz="8" w:space="0" w:color="auto"/>
              <w:left w:val="nil"/>
              <w:bottom w:val="single" w:sz="8" w:space="0" w:color="auto"/>
              <w:right w:val="nil"/>
            </w:tcBorders>
            <w:vAlign w:val="center"/>
          </w:tcPr>
          <w:p w14:paraId="0AF4DBF4" w14:textId="0923E47B" w:rsidR="3EACB1EC" w:rsidRDefault="3EACB1EC" w:rsidP="00DC786B">
            <w:pPr>
              <w:spacing w:line="240" w:lineRule="auto"/>
              <w:rPr>
                <w:sz w:val="16"/>
                <w:szCs w:val="16"/>
              </w:rPr>
            </w:pPr>
            <w:r w:rsidRPr="3EACB1EC">
              <w:rPr>
                <w:sz w:val="16"/>
                <w:szCs w:val="16"/>
              </w:rPr>
              <w:t xml:space="preserve">Outpatients </w:t>
            </w:r>
          </w:p>
        </w:tc>
        <w:tc>
          <w:tcPr>
            <w:tcW w:w="2126" w:type="dxa"/>
            <w:tcBorders>
              <w:top w:val="dotted" w:sz="8" w:space="0" w:color="auto"/>
              <w:left w:val="nil"/>
              <w:bottom w:val="single" w:sz="8" w:space="0" w:color="auto"/>
              <w:right w:val="nil"/>
            </w:tcBorders>
            <w:vAlign w:val="center"/>
          </w:tcPr>
          <w:p w14:paraId="73612332" w14:textId="2A176BAB" w:rsidR="3EACB1EC" w:rsidRDefault="3EACB1EC" w:rsidP="00DC786B">
            <w:pPr>
              <w:spacing w:line="240" w:lineRule="auto"/>
              <w:rPr>
                <w:sz w:val="16"/>
                <w:szCs w:val="16"/>
              </w:rPr>
            </w:pPr>
            <w:r w:rsidRPr="3EACB1EC">
              <w:rPr>
                <w:b/>
                <w:bCs/>
                <w:sz w:val="16"/>
                <w:szCs w:val="16"/>
              </w:rPr>
              <w:t>N = 31</w:t>
            </w:r>
            <w:r w:rsidRPr="3EACB1EC">
              <w:rPr>
                <w:sz w:val="16"/>
                <w:szCs w:val="16"/>
              </w:rPr>
              <w:t xml:space="preserve"> </w:t>
            </w:r>
          </w:p>
          <w:p w14:paraId="3EFD2DF7" w14:textId="06D1740F" w:rsidR="3EACB1EC" w:rsidRDefault="3EACB1EC" w:rsidP="00DC786B">
            <w:pPr>
              <w:spacing w:line="240" w:lineRule="auto"/>
              <w:rPr>
                <w:sz w:val="16"/>
                <w:szCs w:val="16"/>
              </w:rPr>
            </w:pPr>
            <w:r w:rsidRPr="3EACB1EC">
              <w:rPr>
                <w:sz w:val="16"/>
                <w:szCs w:val="16"/>
              </w:rPr>
              <w:t xml:space="preserve">87% Female </w:t>
            </w:r>
          </w:p>
          <w:p w14:paraId="2A0F464A" w14:textId="6303BF8E" w:rsidR="3EACB1EC" w:rsidRDefault="3EACB1EC" w:rsidP="00DC786B">
            <w:pPr>
              <w:spacing w:line="240" w:lineRule="auto"/>
              <w:rPr>
                <w:sz w:val="16"/>
                <w:szCs w:val="16"/>
              </w:rPr>
            </w:pPr>
          </w:p>
        </w:tc>
        <w:tc>
          <w:tcPr>
            <w:tcW w:w="1559" w:type="dxa"/>
            <w:tcBorders>
              <w:top w:val="dotted" w:sz="8" w:space="0" w:color="auto"/>
              <w:left w:val="nil"/>
              <w:bottom w:val="single" w:sz="8" w:space="0" w:color="auto"/>
              <w:right w:val="nil"/>
            </w:tcBorders>
            <w:vAlign w:val="center"/>
          </w:tcPr>
          <w:p w14:paraId="725BA921" w14:textId="2A42AD44" w:rsidR="3EACB1EC" w:rsidRDefault="3EACB1EC" w:rsidP="00DC786B">
            <w:pPr>
              <w:spacing w:line="240" w:lineRule="auto"/>
              <w:rPr>
                <w:sz w:val="16"/>
                <w:szCs w:val="16"/>
              </w:rPr>
            </w:pPr>
            <w:r w:rsidRPr="3EACB1EC">
              <w:rPr>
                <w:sz w:val="16"/>
                <w:szCs w:val="16"/>
              </w:rPr>
              <w:t xml:space="preserve">Not stated </w:t>
            </w:r>
          </w:p>
        </w:tc>
        <w:tc>
          <w:tcPr>
            <w:tcW w:w="2268" w:type="dxa"/>
            <w:tcBorders>
              <w:top w:val="dotted" w:sz="8" w:space="0" w:color="auto"/>
              <w:left w:val="nil"/>
              <w:bottom w:val="single" w:sz="8" w:space="0" w:color="auto"/>
              <w:right w:val="nil"/>
            </w:tcBorders>
            <w:vAlign w:val="center"/>
          </w:tcPr>
          <w:p w14:paraId="240BD0BF" w14:textId="0EA4159C" w:rsidR="3EACB1EC" w:rsidRDefault="3EACB1EC" w:rsidP="00DC786B">
            <w:pPr>
              <w:spacing w:line="240" w:lineRule="auto"/>
              <w:rPr>
                <w:sz w:val="16"/>
                <w:szCs w:val="16"/>
              </w:rPr>
            </w:pPr>
            <w:r w:rsidRPr="3EACB1EC">
              <w:rPr>
                <w:sz w:val="16"/>
                <w:szCs w:val="16"/>
              </w:rPr>
              <w:t xml:space="preserve">34.5(9.6) </w:t>
            </w:r>
          </w:p>
        </w:tc>
        <w:tc>
          <w:tcPr>
            <w:tcW w:w="2126" w:type="dxa"/>
            <w:tcBorders>
              <w:top w:val="dotted" w:sz="8" w:space="0" w:color="auto"/>
              <w:left w:val="nil"/>
              <w:bottom w:val="single" w:sz="8" w:space="0" w:color="auto"/>
              <w:right w:val="nil"/>
            </w:tcBorders>
            <w:vAlign w:val="center"/>
          </w:tcPr>
          <w:p w14:paraId="522180B7" w14:textId="11A061CC" w:rsidR="3EACB1EC" w:rsidRDefault="3EACB1EC" w:rsidP="00DC786B">
            <w:pPr>
              <w:spacing w:line="240" w:lineRule="auto"/>
              <w:rPr>
                <w:sz w:val="16"/>
                <w:szCs w:val="16"/>
              </w:rPr>
            </w:pPr>
            <w:r w:rsidRPr="3EACB1EC">
              <w:rPr>
                <w:sz w:val="16"/>
                <w:szCs w:val="16"/>
              </w:rPr>
              <w:t xml:space="preserve">BPD (100%) </w:t>
            </w:r>
          </w:p>
        </w:tc>
      </w:tr>
      <w:tr w:rsidR="3EACB1EC" w14:paraId="10B032D6" w14:textId="77777777" w:rsidTr="52A67A01">
        <w:trPr>
          <w:trHeight w:val="300"/>
        </w:trPr>
        <w:tc>
          <w:tcPr>
            <w:tcW w:w="15451" w:type="dxa"/>
            <w:gridSpan w:val="8"/>
            <w:tcBorders>
              <w:top w:val="single" w:sz="8" w:space="0" w:color="auto"/>
              <w:left w:val="nil"/>
              <w:bottom w:val="nil"/>
              <w:right w:val="nil"/>
            </w:tcBorders>
            <w:vAlign w:val="center"/>
          </w:tcPr>
          <w:p w14:paraId="05BE745E" w14:textId="557053A4" w:rsidR="3EACB1EC" w:rsidRDefault="3EACB1EC" w:rsidP="00DC786B">
            <w:pPr>
              <w:spacing w:line="240" w:lineRule="auto"/>
              <w:rPr>
                <w:color w:val="000000" w:themeColor="text1"/>
                <w:sz w:val="16"/>
                <w:szCs w:val="16"/>
              </w:rPr>
            </w:pPr>
            <w:r w:rsidRPr="3EACB1EC">
              <w:rPr>
                <w:i/>
                <w:iCs/>
                <w:color w:val="000000" w:themeColor="text1"/>
                <w:sz w:val="16"/>
                <w:szCs w:val="16"/>
              </w:rPr>
              <w:t>Key</w:t>
            </w:r>
            <w:r w:rsidRPr="3EACB1EC">
              <w:rPr>
                <w:color w:val="000000" w:themeColor="text1"/>
                <w:sz w:val="16"/>
                <w:szCs w:val="16"/>
              </w:rPr>
              <w:t xml:space="preserve"> </w:t>
            </w:r>
          </w:p>
          <w:p w14:paraId="1A87AFA4" w14:textId="1A7CDC10" w:rsidR="3EACB1EC" w:rsidRDefault="3EACB1EC" w:rsidP="00DC786B">
            <w:pPr>
              <w:spacing w:line="240" w:lineRule="auto"/>
              <w:rPr>
                <w:color w:val="000000" w:themeColor="text1"/>
                <w:sz w:val="16"/>
                <w:szCs w:val="16"/>
              </w:rPr>
            </w:pPr>
            <w:r w:rsidRPr="3EACB1EC">
              <w:rPr>
                <w:i/>
                <w:iCs/>
                <w:color w:val="000000" w:themeColor="text1"/>
                <w:sz w:val="16"/>
                <w:szCs w:val="16"/>
              </w:rPr>
              <w:t xml:space="preserve">SD: standard deviation; BPD: Borderline Personality Disorder; CC: clinical controls; BPD+RR: Borderline Personality Disorder within a romantic relationship; BPD-RR: Borderline Personality Disorder without a romantic relationship; TAU: treatment as usual; BPD_cal: Borderline Personality Disorder calibration group; BPD_val: Borderline Personality Disorder validation group; HC: healthy controls; PTSD: post-traumatic stress disorder; PDD: persistent depressive disorder; WCG: waiting control group; BPD+: BPD-positive group; BPD-; BPD-negative group; </w:t>
            </w:r>
            <w:r w:rsidRPr="3EACB1EC">
              <w:rPr>
                <w:color w:val="000000" w:themeColor="text1"/>
                <w:sz w:val="16"/>
                <w:szCs w:val="16"/>
              </w:rPr>
              <w:t xml:space="preserve"> </w:t>
            </w:r>
          </w:p>
        </w:tc>
      </w:tr>
    </w:tbl>
    <w:p w14:paraId="20ABECA6" w14:textId="318533A3" w:rsidR="00C56AB4" w:rsidRPr="002248B2" w:rsidRDefault="3EACB1EC" w:rsidP="00602441">
      <w:pPr>
        <w:spacing w:line="360" w:lineRule="auto"/>
      </w:pPr>
      <w:r w:rsidRPr="3EACB1EC">
        <w:t xml:space="preserve"> </w:t>
      </w:r>
    </w:p>
    <w:p w14:paraId="20F11445" w14:textId="3FEBF40C" w:rsidR="00C56AB4" w:rsidRPr="002248B2" w:rsidRDefault="3EACB1EC" w:rsidP="00602441">
      <w:pPr>
        <w:spacing w:line="360" w:lineRule="auto"/>
        <w:rPr>
          <w:rFonts w:ascii="Aptos" w:eastAsia="Aptos" w:hAnsi="Aptos" w:cs="Aptos"/>
        </w:rPr>
      </w:pPr>
      <w:r w:rsidRPr="3EACB1EC">
        <w:rPr>
          <w:rFonts w:ascii="Aptos" w:eastAsia="Aptos" w:hAnsi="Aptos" w:cs="Aptos"/>
        </w:rPr>
        <w:t xml:space="preserve"> </w:t>
      </w:r>
    </w:p>
    <w:p w14:paraId="218E7F43" w14:textId="136A69F0" w:rsidR="00602441" w:rsidRDefault="00602441">
      <w:pPr>
        <w:spacing w:line="240" w:lineRule="auto"/>
        <w:rPr>
          <w:b/>
          <w:bCs/>
        </w:rPr>
      </w:pPr>
      <w:r>
        <w:rPr>
          <w:b/>
          <w:bCs/>
        </w:rPr>
        <w:br w:type="page"/>
      </w:r>
    </w:p>
    <w:p w14:paraId="020FE38D" w14:textId="5DF0621D" w:rsidR="00C56AB4" w:rsidRPr="002248B2" w:rsidRDefault="3EACB1EC" w:rsidP="00602441">
      <w:pPr>
        <w:spacing w:line="360" w:lineRule="auto"/>
      </w:pPr>
      <w:r w:rsidRPr="3EACB1EC">
        <w:rPr>
          <w:b/>
          <w:bCs/>
        </w:rPr>
        <w:t>Table 2</w:t>
      </w:r>
      <w:r w:rsidRPr="3EACB1EC">
        <w:t xml:space="preserve"> </w:t>
      </w:r>
    </w:p>
    <w:p w14:paraId="26DA0229" w14:textId="1E92F38D" w:rsidR="00C56AB4" w:rsidRPr="002248B2" w:rsidRDefault="3EACB1EC" w:rsidP="00602441">
      <w:pPr>
        <w:spacing w:line="360" w:lineRule="auto"/>
        <w:rPr>
          <w:color w:val="000000" w:themeColor="text1"/>
        </w:rPr>
      </w:pPr>
      <w:r w:rsidRPr="3EACB1EC">
        <w:rPr>
          <w:i/>
          <w:iCs/>
          <w:color w:val="000000" w:themeColor="text1"/>
        </w:rPr>
        <w:t>Applications of the BSL-23 in clinical and research settings</w:t>
      </w:r>
      <w:r w:rsidRPr="3EACB1EC">
        <w:rPr>
          <w:color w:val="000000" w:themeColor="text1"/>
        </w:rPr>
        <w:t xml:space="preserve"> </w:t>
      </w:r>
    </w:p>
    <w:tbl>
      <w:tblPr>
        <w:tblW w:w="15451" w:type="dxa"/>
        <w:tblInd w:w="-709" w:type="dxa"/>
        <w:tblLayout w:type="fixed"/>
        <w:tblLook w:val="04A0" w:firstRow="1" w:lastRow="0" w:firstColumn="1" w:lastColumn="0" w:noHBand="0" w:noVBand="1"/>
      </w:tblPr>
      <w:tblGrid>
        <w:gridCol w:w="993"/>
        <w:gridCol w:w="1134"/>
        <w:gridCol w:w="2410"/>
        <w:gridCol w:w="1532"/>
        <w:gridCol w:w="1372"/>
        <w:gridCol w:w="1609"/>
        <w:gridCol w:w="1353"/>
        <w:gridCol w:w="1375"/>
        <w:gridCol w:w="2398"/>
        <w:gridCol w:w="1275"/>
      </w:tblGrid>
      <w:tr w:rsidR="3EACB1EC" w14:paraId="13FBD619" w14:textId="77777777" w:rsidTr="66DDA8C6">
        <w:trPr>
          <w:trHeight w:val="300"/>
        </w:trPr>
        <w:tc>
          <w:tcPr>
            <w:tcW w:w="993" w:type="dxa"/>
            <w:tcBorders>
              <w:top w:val="nil"/>
              <w:left w:val="nil"/>
              <w:bottom w:val="single" w:sz="8" w:space="0" w:color="auto"/>
              <w:right w:val="nil"/>
            </w:tcBorders>
            <w:vAlign w:val="center"/>
          </w:tcPr>
          <w:p w14:paraId="6DA8F602" w14:textId="6BA009CE" w:rsidR="3EACB1EC" w:rsidRDefault="3EACB1EC" w:rsidP="00724542">
            <w:pPr>
              <w:spacing w:line="240" w:lineRule="auto"/>
              <w:rPr>
                <w:sz w:val="13"/>
                <w:szCs w:val="13"/>
              </w:rPr>
            </w:pPr>
            <w:r w:rsidRPr="3EACB1EC">
              <w:rPr>
                <w:sz w:val="13"/>
                <w:szCs w:val="13"/>
              </w:rPr>
              <w:t xml:space="preserve">Year </w:t>
            </w:r>
          </w:p>
        </w:tc>
        <w:tc>
          <w:tcPr>
            <w:tcW w:w="1134" w:type="dxa"/>
            <w:tcBorders>
              <w:top w:val="nil"/>
              <w:left w:val="nil"/>
              <w:bottom w:val="single" w:sz="8" w:space="0" w:color="auto"/>
              <w:right w:val="nil"/>
            </w:tcBorders>
            <w:vAlign w:val="center"/>
          </w:tcPr>
          <w:p w14:paraId="3850D45C" w14:textId="6D925E5C" w:rsidR="3EACB1EC" w:rsidRDefault="3EACB1EC" w:rsidP="00724542">
            <w:pPr>
              <w:spacing w:line="240" w:lineRule="auto"/>
              <w:rPr>
                <w:color w:val="000000" w:themeColor="text1"/>
                <w:sz w:val="13"/>
                <w:szCs w:val="13"/>
              </w:rPr>
            </w:pPr>
            <w:r w:rsidRPr="3EACB1EC">
              <w:rPr>
                <w:color w:val="000000" w:themeColor="text1"/>
                <w:sz w:val="13"/>
                <w:szCs w:val="13"/>
              </w:rPr>
              <w:t xml:space="preserve">Reference </w:t>
            </w:r>
          </w:p>
        </w:tc>
        <w:tc>
          <w:tcPr>
            <w:tcW w:w="2410" w:type="dxa"/>
            <w:tcBorders>
              <w:top w:val="nil"/>
              <w:left w:val="nil"/>
              <w:bottom w:val="single" w:sz="8" w:space="0" w:color="auto"/>
              <w:right w:val="nil"/>
            </w:tcBorders>
            <w:vAlign w:val="center"/>
          </w:tcPr>
          <w:p w14:paraId="7F4DA05D" w14:textId="50AAEE79" w:rsidR="3EACB1EC" w:rsidRDefault="3EACB1EC" w:rsidP="00724542">
            <w:pPr>
              <w:spacing w:line="240" w:lineRule="auto"/>
              <w:rPr>
                <w:sz w:val="13"/>
                <w:szCs w:val="13"/>
              </w:rPr>
            </w:pPr>
            <w:r w:rsidRPr="3EACB1EC">
              <w:rPr>
                <w:sz w:val="13"/>
                <w:szCs w:val="13"/>
              </w:rPr>
              <w:t xml:space="preserve">Broad Aims </w:t>
            </w:r>
          </w:p>
        </w:tc>
        <w:tc>
          <w:tcPr>
            <w:tcW w:w="1532" w:type="dxa"/>
            <w:tcBorders>
              <w:top w:val="nil"/>
              <w:left w:val="nil"/>
              <w:bottom w:val="single" w:sz="8" w:space="0" w:color="auto"/>
              <w:right w:val="nil"/>
            </w:tcBorders>
            <w:vAlign w:val="center"/>
          </w:tcPr>
          <w:p w14:paraId="11745572" w14:textId="7444F12F" w:rsidR="3EACB1EC" w:rsidRDefault="3EACB1EC" w:rsidP="00724542">
            <w:pPr>
              <w:spacing w:line="240" w:lineRule="auto"/>
              <w:rPr>
                <w:sz w:val="13"/>
                <w:szCs w:val="13"/>
              </w:rPr>
            </w:pPr>
            <w:r w:rsidRPr="3EACB1EC">
              <w:rPr>
                <w:sz w:val="13"/>
                <w:szCs w:val="13"/>
              </w:rPr>
              <w:t xml:space="preserve">Research design  </w:t>
            </w:r>
          </w:p>
        </w:tc>
        <w:tc>
          <w:tcPr>
            <w:tcW w:w="1372" w:type="dxa"/>
            <w:tcBorders>
              <w:top w:val="nil"/>
              <w:left w:val="nil"/>
              <w:bottom w:val="single" w:sz="8" w:space="0" w:color="auto"/>
              <w:right w:val="nil"/>
            </w:tcBorders>
            <w:vAlign w:val="center"/>
          </w:tcPr>
          <w:p w14:paraId="0A3D80AC" w14:textId="5A576562" w:rsidR="3EACB1EC" w:rsidRDefault="3EACB1EC" w:rsidP="00724542">
            <w:pPr>
              <w:spacing w:line="240" w:lineRule="auto"/>
              <w:rPr>
                <w:sz w:val="13"/>
                <w:szCs w:val="13"/>
              </w:rPr>
            </w:pPr>
            <w:r w:rsidRPr="3EACB1EC">
              <w:rPr>
                <w:sz w:val="13"/>
                <w:szCs w:val="13"/>
              </w:rPr>
              <w:t xml:space="preserve">BSL version (internal consistency) </w:t>
            </w:r>
          </w:p>
        </w:tc>
        <w:tc>
          <w:tcPr>
            <w:tcW w:w="1609" w:type="dxa"/>
            <w:tcBorders>
              <w:top w:val="nil"/>
              <w:left w:val="nil"/>
              <w:bottom w:val="single" w:sz="8" w:space="0" w:color="auto"/>
              <w:right w:val="nil"/>
            </w:tcBorders>
            <w:vAlign w:val="center"/>
          </w:tcPr>
          <w:p w14:paraId="7BF006AF" w14:textId="2D72DAF1" w:rsidR="3EACB1EC" w:rsidRDefault="3EACB1EC" w:rsidP="00724542">
            <w:pPr>
              <w:spacing w:line="240" w:lineRule="auto"/>
              <w:rPr>
                <w:sz w:val="13"/>
                <w:szCs w:val="13"/>
              </w:rPr>
            </w:pPr>
            <w:r w:rsidRPr="3EACB1EC">
              <w:rPr>
                <w:sz w:val="13"/>
                <w:szCs w:val="13"/>
              </w:rPr>
              <w:t xml:space="preserve">BSL Use </w:t>
            </w:r>
          </w:p>
        </w:tc>
        <w:tc>
          <w:tcPr>
            <w:tcW w:w="1353" w:type="dxa"/>
            <w:tcBorders>
              <w:top w:val="nil"/>
              <w:left w:val="nil"/>
              <w:bottom w:val="single" w:sz="8" w:space="0" w:color="auto"/>
              <w:right w:val="nil"/>
            </w:tcBorders>
            <w:vAlign w:val="center"/>
          </w:tcPr>
          <w:p w14:paraId="3BB33BF1" w14:textId="4A11B469" w:rsidR="3EACB1EC" w:rsidRDefault="3EACB1EC" w:rsidP="00724542">
            <w:pPr>
              <w:spacing w:line="240" w:lineRule="auto"/>
              <w:rPr>
                <w:sz w:val="13"/>
                <w:szCs w:val="13"/>
              </w:rPr>
            </w:pPr>
            <w:r w:rsidRPr="3EACB1EC">
              <w:rPr>
                <w:sz w:val="13"/>
                <w:szCs w:val="13"/>
              </w:rPr>
              <w:t xml:space="preserve">Description of BSL administration </w:t>
            </w:r>
          </w:p>
        </w:tc>
        <w:tc>
          <w:tcPr>
            <w:tcW w:w="1375" w:type="dxa"/>
            <w:tcBorders>
              <w:top w:val="nil"/>
              <w:left w:val="nil"/>
              <w:bottom w:val="single" w:sz="8" w:space="0" w:color="auto"/>
              <w:right w:val="nil"/>
            </w:tcBorders>
            <w:vAlign w:val="center"/>
          </w:tcPr>
          <w:p w14:paraId="5FA777D9" w14:textId="3D4DDB3F" w:rsidR="3EACB1EC" w:rsidRDefault="3EACB1EC" w:rsidP="00724542">
            <w:pPr>
              <w:spacing w:line="240" w:lineRule="auto"/>
              <w:rPr>
                <w:sz w:val="13"/>
                <w:szCs w:val="13"/>
              </w:rPr>
            </w:pPr>
            <w:r w:rsidRPr="3EACB1EC">
              <w:rPr>
                <w:sz w:val="13"/>
                <w:szCs w:val="13"/>
              </w:rPr>
              <w:t xml:space="preserve">BSL Mean (SD)  </w:t>
            </w:r>
          </w:p>
        </w:tc>
        <w:tc>
          <w:tcPr>
            <w:tcW w:w="2398" w:type="dxa"/>
            <w:tcBorders>
              <w:top w:val="nil"/>
              <w:left w:val="nil"/>
              <w:bottom w:val="single" w:sz="8" w:space="0" w:color="auto"/>
              <w:right w:val="nil"/>
            </w:tcBorders>
            <w:vAlign w:val="center"/>
          </w:tcPr>
          <w:p w14:paraId="418C7B20" w14:textId="008FB46A" w:rsidR="3EACB1EC" w:rsidRDefault="3EACB1EC" w:rsidP="00724542">
            <w:pPr>
              <w:spacing w:line="240" w:lineRule="auto"/>
              <w:rPr>
                <w:sz w:val="13"/>
                <w:szCs w:val="13"/>
              </w:rPr>
            </w:pPr>
            <w:r w:rsidRPr="3EACB1EC">
              <w:rPr>
                <w:sz w:val="13"/>
                <w:szCs w:val="13"/>
              </w:rPr>
              <w:t xml:space="preserve">Summary of findings </w:t>
            </w:r>
          </w:p>
        </w:tc>
        <w:tc>
          <w:tcPr>
            <w:tcW w:w="1275" w:type="dxa"/>
            <w:tcBorders>
              <w:top w:val="nil"/>
              <w:left w:val="nil"/>
              <w:bottom w:val="single" w:sz="8" w:space="0" w:color="auto"/>
              <w:right w:val="nil"/>
            </w:tcBorders>
            <w:vAlign w:val="center"/>
          </w:tcPr>
          <w:p w14:paraId="76300A80" w14:textId="0AC61138" w:rsidR="3EACB1EC" w:rsidRDefault="3EACB1EC" w:rsidP="00724542">
            <w:pPr>
              <w:spacing w:line="240" w:lineRule="auto"/>
              <w:jc w:val="center"/>
              <w:rPr>
                <w:sz w:val="13"/>
                <w:szCs w:val="13"/>
              </w:rPr>
            </w:pPr>
            <w:r w:rsidRPr="3EACB1EC">
              <w:rPr>
                <w:sz w:val="13"/>
                <w:szCs w:val="13"/>
              </w:rPr>
              <w:t>Response rate</w:t>
            </w:r>
          </w:p>
        </w:tc>
      </w:tr>
      <w:tr w:rsidR="3EACB1EC" w14:paraId="14E47F33" w14:textId="77777777" w:rsidTr="66DDA8C6">
        <w:trPr>
          <w:trHeight w:val="300"/>
        </w:trPr>
        <w:tc>
          <w:tcPr>
            <w:tcW w:w="993" w:type="dxa"/>
            <w:tcBorders>
              <w:top w:val="single" w:sz="8" w:space="0" w:color="auto"/>
              <w:left w:val="nil"/>
              <w:bottom w:val="nil"/>
              <w:right w:val="nil"/>
            </w:tcBorders>
            <w:vAlign w:val="center"/>
          </w:tcPr>
          <w:p w14:paraId="1A1AABA8" w14:textId="17DDC09F" w:rsidR="3EACB1EC" w:rsidRDefault="3EACB1EC" w:rsidP="00724542">
            <w:pPr>
              <w:spacing w:line="240" w:lineRule="auto"/>
              <w:rPr>
                <w:sz w:val="13"/>
                <w:szCs w:val="13"/>
              </w:rPr>
            </w:pPr>
            <w:r w:rsidRPr="3EACB1EC">
              <w:rPr>
                <w:sz w:val="13"/>
                <w:szCs w:val="13"/>
              </w:rPr>
              <w:t xml:space="preserve">2018 </w:t>
            </w:r>
          </w:p>
        </w:tc>
        <w:tc>
          <w:tcPr>
            <w:tcW w:w="1134" w:type="dxa"/>
            <w:tcBorders>
              <w:top w:val="single" w:sz="8" w:space="0" w:color="auto"/>
              <w:left w:val="nil"/>
              <w:bottom w:val="nil"/>
              <w:right w:val="nil"/>
            </w:tcBorders>
            <w:vAlign w:val="center"/>
          </w:tcPr>
          <w:p w14:paraId="41A77B1B" w14:textId="42593B6B" w:rsidR="3EACB1EC" w:rsidRDefault="3EACB1EC" w:rsidP="00724542">
            <w:pPr>
              <w:spacing w:line="240" w:lineRule="auto"/>
              <w:rPr>
                <w:color w:val="000000" w:themeColor="text1"/>
                <w:sz w:val="13"/>
                <w:szCs w:val="13"/>
              </w:rPr>
            </w:pPr>
            <w:r w:rsidRPr="3EACB1EC">
              <w:rPr>
                <w:color w:val="000000" w:themeColor="text1"/>
                <w:sz w:val="13"/>
                <w:szCs w:val="13"/>
              </w:rPr>
              <w:t xml:space="preserve">Robinson et al. </w:t>
            </w:r>
          </w:p>
        </w:tc>
        <w:tc>
          <w:tcPr>
            <w:tcW w:w="2410" w:type="dxa"/>
            <w:tcBorders>
              <w:top w:val="single" w:sz="8" w:space="0" w:color="auto"/>
              <w:left w:val="nil"/>
              <w:bottom w:val="nil"/>
              <w:right w:val="nil"/>
            </w:tcBorders>
            <w:vAlign w:val="center"/>
          </w:tcPr>
          <w:p w14:paraId="0441B15F" w14:textId="269EC24A" w:rsidR="3EACB1EC" w:rsidRDefault="3EACB1EC" w:rsidP="00724542">
            <w:pPr>
              <w:spacing w:line="240" w:lineRule="auto"/>
              <w:rPr>
                <w:sz w:val="13"/>
                <w:szCs w:val="13"/>
              </w:rPr>
            </w:pPr>
            <w:r w:rsidRPr="3EACB1EC">
              <w:rPr>
                <w:sz w:val="13"/>
                <w:szCs w:val="13"/>
              </w:rPr>
              <w:t xml:space="preserve">Aims to evaluate the effectiveness of an MDT team administrating the DBT programme. </w:t>
            </w:r>
          </w:p>
        </w:tc>
        <w:tc>
          <w:tcPr>
            <w:tcW w:w="1532" w:type="dxa"/>
            <w:tcBorders>
              <w:top w:val="single" w:sz="8" w:space="0" w:color="auto"/>
              <w:left w:val="nil"/>
              <w:bottom w:val="nil"/>
              <w:right w:val="nil"/>
            </w:tcBorders>
            <w:vAlign w:val="center"/>
          </w:tcPr>
          <w:p w14:paraId="461698C2" w14:textId="0B0EDFBB" w:rsidR="3EACB1EC" w:rsidRDefault="3EACB1EC" w:rsidP="00724542">
            <w:pPr>
              <w:spacing w:line="240" w:lineRule="auto"/>
              <w:rPr>
                <w:sz w:val="13"/>
                <w:szCs w:val="13"/>
              </w:rPr>
            </w:pPr>
            <w:r w:rsidRPr="3EACB1EC">
              <w:rPr>
                <w:sz w:val="13"/>
                <w:szCs w:val="13"/>
              </w:rPr>
              <w:t xml:space="preserve">Longitudinal observational study (assumed) </w:t>
            </w:r>
          </w:p>
        </w:tc>
        <w:tc>
          <w:tcPr>
            <w:tcW w:w="1372" w:type="dxa"/>
            <w:tcBorders>
              <w:top w:val="single" w:sz="8" w:space="0" w:color="auto"/>
              <w:left w:val="nil"/>
              <w:bottom w:val="nil"/>
              <w:right w:val="nil"/>
            </w:tcBorders>
            <w:vAlign w:val="center"/>
          </w:tcPr>
          <w:p w14:paraId="2C8F478D" w14:textId="73F79929" w:rsidR="3EACB1EC" w:rsidRDefault="3EACB1EC" w:rsidP="00724542">
            <w:pPr>
              <w:spacing w:line="240" w:lineRule="auto"/>
              <w:rPr>
                <w:sz w:val="13"/>
                <w:szCs w:val="13"/>
              </w:rPr>
            </w:pPr>
            <w:r w:rsidRPr="3EACB1EC">
              <w:rPr>
                <w:sz w:val="13"/>
                <w:szCs w:val="13"/>
              </w:rPr>
              <w:t xml:space="preserve">No internal consistency for current sample.  </w:t>
            </w:r>
          </w:p>
        </w:tc>
        <w:tc>
          <w:tcPr>
            <w:tcW w:w="1609" w:type="dxa"/>
            <w:tcBorders>
              <w:top w:val="single" w:sz="8" w:space="0" w:color="auto"/>
              <w:left w:val="nil"/>
              <w:bottom w:val="nil"/>
              <w:right w:val="nil"/>
            </w:tcBorders>
            <w:vAlign w:val="center"/>
          </w:tcPr>
          <w:p w14:paraId="0311A36E" w14:textId="10043E1B" w:rsidR="3EACB1EC" w:rsidRDefault="3EACB1EC" w:rsidP="00724542">
            <w:pPr>
              <w:spacing w:line="240" w:lineRule="auto"/>
              <w:rPr>
                <w:sz w:val="13"/>
                <w:szCs w:val="13"/>
              </w:rPr>
            </w:pPr>
            <w:r w:rsidRPr="3EACB1EC">
              <w:rPr>
                <w:sz w:val="13"/>
                <w:szCs w:val="13"/>
              </w:rPr>
              <w:t xml:space="preserve">Measures compared at 3-, 6- and 12-month intervals to evaluate the effectiveness of intervention </w:t>
            </w:r>
          </w:p>
        </w:tc>
        <w:tc>
          <w:tcPr>
            <w:tcW w:w="1353" w:type="dxa"/>
            <w:tcBorders>
              <w:top w:val="single" w:sz="8" w:space="0" w:color="auto"/>
              <w:left w:val="nil"/>
              <w:bottom w:val="nil"/>
              <w:right w:val="nil"/>
            </w:tcBorders>
            <w:vAlign w:val="center"/>
          </w:tcPr>
          <w:p w14:paraId="3C9E3438" w14:textId="013A0DF0" w:rsidR="3EACB1EC" w:rsidRDefault="3EACB1EC" w:rsidP="00724542">
            <w:pPr>
              <w:spacing w:line="240" w:lineRule="auto"/>
              <w:rPr>
                <w:sz w:val="13"/>
                <w:szCs w:val="13"/>
              </w:rPr>
            </w:pPr>
            <w:r w:rsidRPr="3EACB1EC">
              <w:rPr>
                <w:sz w:val="13"/>
                <w:szCs w:val="13"/>
              </w:rPr>
              <w:t xml:space="preserve">Filled out self-report measures at 3-, 6- and 12- months </w:t>
            </w:r>
          </w:p>
        </w:tc>
        <w:tc>
          <w:tcPr>
            <w:tcW w:w="1375" w:type="dxa"/>
            <w:tcBorders>
              <w:top w:val="single" w:sz="8" w:space="0" w:color="auto"/>
              <w:left w:val="nil"/>
              <w:bottom w:val="nil"/>
              <w:right w:val="nil"/>
            </w:tcBorders>
            <w:vAlign w:val="center"/>
          </w:tcPr>
          <w:p w14:paraId="59F3EC5A" w14:textId="77777777" w:rsidR="00C25D79" w:rsidRDefault="3EACB1EC" w:rsidP="00724542">
            <w:pPr>
              <w:spacing w:line="240" w:lineRule="auto"/>
              <w:rPr>
                <w:sz w:val="13"/>
                <w:szCs w:val="13"/>
              </w:rPr>
            </w:pPr>
            <w:r w:rsidRPr="3EACB1EC">
              <w:rPr>
                <w:sz w:val="13"/>
                <w:szCs w:val="13"/>
              </w:rPr>
              <w:t xml:space="preserve">pre- 2.36(0.78)  </w:t>
            </w:r>
          </w:p>
          <w:p w14:paraId="317E0172" w14:textId="6ECA177C" w:rsidR="3EACB1EC" w:rsidRDefault="3EACB1EC" w:rsidP="00724542">
            <w:pPr>
              <w:spacing w:line="240" w:lineRule="auto"/>
              <w:rPr>
                <w:sz w:val="13"/>
                <w:szCs w:val="13"/>
              </w:rPr>
            </w:pPr>
            <w:r w:rsidRPr="3EACB1EC">
              <w:rPr>
                <w:sz w:val="13"/>
                <w:szCs w:val="13"/>
              </w:rPr>
              <w:t xml:space="preserve">    </w:t>
            </w:r>
          </w:p>
          <w:p w14:paraId="198123D5" w14:textId="2CFFB51A" w:rsidR="3EACB1EC" w:rsidRDefault="3EACB1EC" w:rsidP="00724542">
            <w:pPr>
              <w:spacing w:line="240" w:lineRule="auto"/>
              <w:rPr>
                <w:sz w:val="13"/>
                <w:szCs w:val="13"/>
              </w:rPr>
            </w:pPr>
            <w:r w:rsidRPr="3EACB1EC">
              <w:rPr>
                <w:sz w:val="13"/>
                <w:szCs w:val="13"/>
              </w:rPr>
              <w:t xml:space="preserve">3-mths 2.33(0.78)  </w:t>
            </w:r>
          </w:p>
          <w:p w14:paraId="2033676E" w14:textId="77777777" w:rsidR="00C25D79" w:rsidRDefault="00C25D79" w:rsidP="00724542">
            <w:pPr>
              <w:spacing w:line="240" w:lineRule="auto"/>
              <w:rPr>
                <w:sz w:val="13"/>
                <w:szCs w:val="13"/>
              </w:rPr>
            </w:pPr>
          </w:p>
          <w:p w14:paraId="3F75C061" w14:textId="77777777" w:rsidR="00C25D79" w:rsidRDefault="3EACB1EC" w:rsidP="00724542">
            <w:pPr>
              <w:spacing w:line="240" w:lineRule="auto"/>
              <w:rPr>
                <w:sz w:val="13"/>
                <w:szCs w:val="13"/>
              </w:rPr>
            </w:pPr>
            <w:r w:rsidRPr="3EACB1EC">
              <w:rPr>
                <w:sz w:val="13"/>
                <w:szCs w:val="13"/>
              </w:rPr>
              <w:t>6-mths 1.64(0.86)</w:t>
            </w:r>
          </w:p>
          <w:p w14:paraId="789B852A" w14:textId="7E312C19" w:rsidR="3EACB1EC" w:rsidRDefault="3EACB1EC" w:rsidP="00724542">
            <w:pPr>
              <w:spacing w:line="240" w:lineRule="auto"/>
              <w:rPr>
                <w:sz w:val="13"/>
                <w:szCs w:val="13"/>
              </w:rPr>
            </w:pPr>
            <w:r w:rsidRPr="3EACB1EC">
              <w:rPr>
                <w:sz w:val="13"/>
                <w:szCs w:val="13"/>
              </w:rPr>
              <w:t xml:space="preserve">   </w:t>
            </w:r>
          </w:p>
          <w:p w14:paraId="31103429" w14:textId="1D6F689D" w:rsidR="3EACB1EC" w:rsidRDefault="3EACB1EC" w:rsidP="00724542">
            <w:pPr>
              <w:spacing w:line="240" w:lineRule="auto"/>
              <w:rPr>
                <w:sz w:val="13"/>
                <w:szCs w:val="13"/>
              </w:rPr>
            </w:pPr>
            <w:r w:rsidRPr="3EACB1EC">
              <w:rPr>
                <w:sz w:val="13"/>
                <w:szCs w:val="13"/>
              </w:rPr>
              <w:t xml:space="preserve">12-mths 1.36(0.99)      </w:t>
            </w:r>
          </w:p>
        </w:tc>
        <w:tc>
          <w:tcPr>
            <w:tcW w:w="2398" w:type="dxa"/>
            <w:tcBorders>
              <w:top w:val="single" w:sz="8" w:space="0" w:color="auto"/>
              <w:left w:val="nil"/>
              <w:bottom w:val="nil"/>
              <w:right w:val="nil"/>
            </w:tcBorders>
            <w:vAlign w:val="center"/>
          </w:tcPr>
          <w:p w14:paraId="7564378F" w14:textId="7680139C" w:rsidR="3EACB1EC" w:rsidRDefault="3EACB1EC" w:rsidP="00724542">
            <w:pPr>
              <w:spacing w:line="240" w:lineRule="auto"/>
              <w:rPr>
                <w:sz w:val="13"/>
                <w:szCs w:val="13"/>
              </w:rPr>
            </w:pPr>
            <w:r w:rsidRPr="3EACB1EC">
              <w:rPr>
                <w:sz w:val="13"/>
                <w:szCs w:val="13"/>
              </w:rPr>
              <w:t xml:space="preserve">Results showed significant decline in BPD symptoms as measured by the BSL-23. Analyses also showed that coping behaviours have improved as assessed by DBT-usage in DBT-WCCL. </w:t>
            </w:r>
          </w:p>
        </w:tc>
        <w:tc>
          <w:tcPr>
            <w:tcW w:w="1275" w:type="dxa"/>
            <w:tcBorders>
              <w:top w:val="single" w:sz="8" w:space="0" w:color="auto"/>
              <w:left w:val="nil"/>
              <w:bottom w:val="nil"/>
              <w:right w:val="nil"/>
            </w:tcBorders>
            <w:vAlign w:val="center"/>
          </w:tcPr>
          <w:p w14:paraId="661E7BEE" w14:textId="3FF96679" w:rsidR="3EACB1EC" w:rsidRDefault="3EACB1EC" w:rsidP="00724542">
            <w:pPr>
              <w:spacing w:line="240" w:lineRule="auto"/>
              <w:jc w:val="center"/>
              <w:rPr>
                <w:sz w:val="13"/>
                <w:szCs w:val="13"/>
              </w:rPr>
            </w:pPr>
            <w:r w:rsidRPr="3EACB1EC">
              <w:rPr>
                <w:sz w:val="13"/>
                <w:szCs w:val="13"/>
              </w:rPr>
              <w:t>81%</w:t>
            </w:r>
          </w:p>
        </w:tc>
      </w:tr>
      <w:tr w:rsidR="3EACB1EC" w14:paraId="33CBD96A" w14:textId="77777777" w:rsidTr="66DDA8C6">
        <w:trPr>
          <w:trHeight w:val="300"/>
        </w:trPr>
        <w:tc>
          <w:tcPr>
            <w:tcW w:w="993" w:type="dxa"/>
            <w:shd w:val="clear" w:color="auto" w:fill="F2F2F2" w:themeFill="background1" w:themeFillShade="F2"/>
            <w:vAlign w:val="center"/>
          </w:tcPr>
          <w:p w14:paraId="4251A8E3" w14:textId="4DA26FD1" w:rsidR="3EACB1EC" w:rsidRDefault="66DDA8C6" w:rsidP="00724542">
            <w:pPr>
              <w:spacing w:line="240" w:lineRule="auto"/>
              <w:rPr>
                <w:sz w:val="13"/>
                <w:szCs w:val="13"/>
              </w:rPr>
            </w:pPr>
            <w:r w:rsidRPr="66DDA8C6">
              <w:rPr>
                <w:sz w:val="13"/>
                <w:szCs w:val="13"/>
              </w:rPr>
              <w:t xml:space="preserve">2020 </w:t>
            </w:r>
          </w:p>
        </w:tc>
        <w:tc>
          <w:tcPr>
            <w:tcW w:w="1134" w:type="dxa"/>
            <w:shd w:val="clear" w:color="auto" w:fill="F2F2F2" w:themeFill="background1" w:themeFillShade="F2"/>
            <w:vAlign w:val="center"/>
          </w:tcPr>
          <w:p w14:paraId="1BE49280" w14:textId="5C649246" w:rsidR="3EACB1EC" w:rsidRDefault="3EACB1EC" w:rsidP="00724542">
            <w:pPr>
              <w:spacing w:line="240" w:lineRule="auto"/>
              <w:rPr>
                <w:color w:val="000000" w:themeColor="text1"/>
                <w:sz w:val="13"/>
                <w:szCs w:val="13"/>
              </w:rPr>
            </w:pPr>
            <w:r w:rsidRPr="3EACB1EC">
              <w:rPr>
                <w:color w:val="000000" w:themeColor="text1"/>
                <w:sz w:val="13"/>
                <w:szCs w:val="13"/>
              </w:rPr>
              <w:t xml:space="preserve">Signer et al. </w:t>
            </w:r>
          </w:p>
        </w:tc>
        <w:tc>
          <w:tcPr>
            <w:tcW w:w="2410" w:type="dxa"/>
            <w:shd w:val="clear" w:color="auto" w:fill="F2F2F2" w:themeFill="background1" w:themeFillShade="F2"/>
            <w:vAlign w:val="center"/>
          </w:tcPr>
          <w:p w14:paraId="5381EF1C" w14:textId="4017961B" w:rsidR="3EACB1EC" w:rsidRDefault="3EACB1EC" w:rsidP="00724542">
            <w:pPr>
              <w:spacing w:line="240" w:lineRule="auto"/>
              <w:rPr>
                <w:sz w:val="13"/>
                <w:szCs w:val="13"/>
              </w:rPr>
            </w:pPr>
            <w:r w:rsidRPr="3EACB1EC">
              <w:rPr>
                <w:sz w:val="13"/>
                <w:szCs w:val="13"/>
              </w:rPr>
              <w:t xml:space="preserve">Evaluation of social interaction patterns and therapist responsiveness in a responsive treatment compared to a standard treatment.  </w:t>
            </w:r>
          </w:p>
        </w:tc>
        <w:tc>
          <w:tcPr>
            <w:tcW w:w="1532" w:type="dxa"/>
            <w:shd w:val="clear" w:color="auto" w:fill="F2F2F2" w:themeFill="background1" w:themeFillShade="F2"/>
            <w:vAlign w:val="center"/>
          </w:tcPr>
          <w:p w14:paraId="124F009D" w14:textId="2F75B5CD" w:rsidR="3EACB1EC" w:rsidRDefault="3EACB1EC" w:rsidP="00724542">
            <w:pPr>
              <w:spacing w:line="240" w:lineRule="auto"/>
              <w:rPr>
                <w:sz w:val="13"/>
                <w:szCs w:val="13"/>
              </w:rPr>
            </w:pPr>
            <w:r w:rsidRPr="3EACB1EC">
              <w:rPr>
                <w:sz w:val="13"/>
                <w:szCs w:val="13"/>
              </w:rPr>
              <w:t xml:space="preserve">RCT with an add-on design to compare two treatments </w:t>
            </w:r>
          </w:p>
        </w:tc>
        <w:tc>
          <w:tcPr>
            <w:tcW w:w="1372" w:type="dxa"/>
            <w:shd w:val="clear" w:color="auto" w:fill="F2F2F2" w:themeFill="background1" w:themeFillShade="F2"/>
            <w:vAlign w:val="center"/>
          </w:tcPr>
          <w:p w14:paraId="2835B3AD" w14:textId="7F59FCC4" w:rsidR="3EACB1EC" w:rsidRDefault="3EACB1EC" w:rsidP="00724542">
            <w:pPr>
              <w:spacing w:line="240" w:lineRule="auto"/>
              <w:rPr>
                <w:sz w:val="13"/>
                <w:szCs w:val="13"/>
              </w:rPr>
            </w:pPr>
            <w:r w:rsidRPr="3EACB1EC">
              <w:rPr>
                <w:sz w:val="13"/>
                <w:szCs w:val="13"/>
              </w:rPr>
              <w:t xml:space="preserve">French </w:t>
            </w:r>
            <w:r>
              <w:br/>
            </w:r>
            <w:r w:rsidRPr="3EACB1EC">
              <w:rPr>
                <w:sz w:val="13"/>
                <w:szCs w:val="13"/>
              </w:rPr>
              <w:t xml:space="preserve"> (Cronbach’s  </w:t>
            </w:r>
            <w:r>
              <w:br/>
            </w:r>
            <w:r w:rsidRPr="3EACB1EC">
              <w:rPr>
                <w:sz w:val="13"/>
                <w:szCs w:val="13"/>
              </w:rPr>
              <w:t xml:space="preserve"> α = 0.94) </w:t>
            </w:r>
          </w:p>
        </w:tc>
        <w:tc>
          <w:tcPr>
            <w:tcW w:w="1609" w:type="dxa"/>
            <w:shd w:val="clear" w:color="auto" w:fill="F2F2F2" w:themeFill="background1" w:themeFillShade="F2"/>
            <w:vAlign w:val="center"/>
          </w:tcPr>
          <w:p w14:paraId="155FD81E" w14:textId="486E8FD4" w:rsidR="3EACB1EC" w:rsidRDefault="3EACB1EC" w:rsidP="00724542">
            <w:pPr>
              <w:spacing w:line="240" w:lineRule="auto"/>
              <w:rPr>
                <w:sz w:val="13"/>
                <w:szCs w:val="13"/>
              </w:rPr>
            </w:pPr>
            <w:r w:rsidRPr="3EACB1EC">
              <w:rPr>
                <w:sz w:val="13"/>
                <w:szCs w:val="13"/>
              </w:rPr>
              <w:t xml:space="preserve">Completed at intake and discharge. </w:t>
            </w:r>
          </w:p>
        </w:tc>
        <w:tc>
          <w:tcPr>
            <w:tcW w:w="1353" w:type="dxa"/>
            <w:shd w:val="clear" w:color="auto" w:fill="F2F2F2" w:themeFill="background1" w:themeFillShade="F2"/>
            <w:vAlign w:val="center"/>
          </w:tcPr>
          <w:p w14:paraId="7073A190" w14:textId="476947EF" w:rsidR="3EACB1EC" w:rsidRDefault="3EACB1EC" w:rsidP="00724542">
            <w:pPr>
              <w:spacing w:line="240" w:lineRule="auto"/>
              <w:rPr>
                <w:sz w:val="13"/>
                <w:szCs w:val="13"/>
              </w:rPr>
            </w:pPr>
            <w:r w:rsidRPr="3EACB1EC">
              <w:rPr>
                <w:sz w:val="13"/>
                <w:szCs w:val="13"/>
              </w:rPr>
              <w:t xml:space="preserve">Not explained </w:t>
            </w:r>
          </w:p>
        </w:tc>
        <w:tc>
          <w:tcPr>
            <w:tcW w:w="1375" w:type="dxa"/>
            <w:shd w:val="clear" w:color="auto" w:fill="F2F2F2" w:themeFill="background1" w:themeFillShade="F2"/>
            <w:vAlign w:val="center"/>
          </w:tcPr>
          <w:p w14:paraId="5710B315" w14:textId="13F02234" w:rsidR="3EACB1EC" w:rsidRDefault="3EACB1EC" w:rsidP="00724542">
            <w:pPr>
              <w:spacing w:line="240" w:lineRule="auto"/>
              <w:rPr>
                <w:sz w:val="13"/>
                <w:szCs w:val="13"/>
              </w:rPr>
            </w:pPr>
            <w:r w:rsidRPr="3EACB1EC">
              <w:rPr>
                <w:sz w:val="13"/>
                <w:szCs w:val="13"/>
                <w:u w:val="single"/>
              </w:rPr>
              <w:t xml:space="preserve">Standard </w:t>
            </w:r>
            <w:r w:rsidRPr="3EACB1EC">
              <w:rPr>
                <w:sz w:val="13"/>
                <w:szCs w:val="13"/>
              </w:rPr>
              <w:t xml:space="preserve"> </w:t>
            </w:r>
            <w:r>
              <w:br/>
            </w:r>
            <w:r w:rsidRPr="3EACB1EC">
              <w:rPr>
                <w:sz w:val="13"/>
                <w:szCs w:val="13"/>
              </w:rPr>
              <w:t xml:space="preserve">pre- 1.72(1.06)  </w:t>
            </w:r>
            <w:r>
              <w:br/>
            </w:r>
            <w:r w:rsidRPr="3EACB1EC">
              <w:rPr>
                <w:sz w:val="13"/>
                <w:szCs w:val="13"/>
              </w:rPr>
              <w:t xml:space="preserve">post- 1.40(1.06) </w:t>
            </w:r>
          </w:p>
          <w:p w14:paraId="29A61C6C" w14:textId="77777777" w:rsidR="00C25D79" w:rsidRDefault="00C25D79" w:rsidP="00724542">
            <w:pPr>
              <w:spacing w:line="240" w:lineRule="auto"/>
              <w:rPr>
                <w:sz w:val="13"/>
                <w:szCs w:val="13"/>
              </w:rPr>
            </w:pPr>
          </w:p>
          <w:p w14:paraId="6D7EEE9D" w14:textId="79830CA4" w:rsidR="3EACB1EC" w:rsidRDefault="3EACB1EC" w:rsidP="00724542">
            <w:pPr>
              <w:spacing w:line="240" w:lineRule="auto"/>
              <w:rPr>
                <w:sz w:val="13"/>
                <w:szCs w:val="13"/>
              </w:rPr>
            </w:pPr>
            <w:r w:rsidRPr="3EACB1EC">
              <w:rPr>
                <w:sz w:val="13"/>
                <w:szCs w:val="13"/>
                <w:u w:val="single"/>
              </w:rPr>
              <w:t xml:space="preserve">Responsive </w:t>
            </w:r>
            <w:r w:rsidRPr="3EACB1EC">
              <w:rPr>
                <w:sz w:val="13"/>
                <w:szCs w:val="13"/>
              </w:rPr>
              <w:t xml:space="preserve"> </w:t>
            </w:r>
            <w:r>
              <w:br/>
            </w:r>
            <w:r w:rsidRPr="3EACB1EC">
              <w:rPr>
                <w:sz w:val="13"/>
                <w:szCs w:val="13"/>
              </w:rPr>
              <w:t xml:space="preserve">pre- 1.9(0.88)  </w:t>
            </w:r>
            <w:r>
              <w:br/>
            </w:r>
            <w:r w:rsidRPr="3EACB1EC">
              <w:rPr>
                <w:sz w:val="13"/>
                <w:szCs w:val="13"/>
              </w:rPr>
              <w:t xml:space="preserve">post- 1.57(0.92) </w:t>
            </w:r>
          </w:p>
        </w:tc>
        <w:tc>
          <w:tcPr>
            <w:tcW w:w="2398" w:type="dxa"/>
            <w:shd w:val="clear" w:color="auto" w:fill="F2F2F2" w:themeFill="background1" w:themeFillShade="F2"/>
            <w:vAlign w:val="center"/>
          </w:tcPr>
          <w:p w14:paraId="50BA2F00" w14:textId="56997A38" w:rsidR="3EACB1EC" w:rsidRDefault="3EACB1EC" w:rsidP="00724542">
            <w:pPr>
              <w:spacing w:line="240" w:lineRule="auto"/>
              <w:rPr>
                <w:sz w:val="13"/>
                <w:szCs w:val="13"/>
              </w:rPr>
            </w:pPr>
            <w:r w:rsidRPr="3EACB1EC">
              <w:rPr>
                <w:sz w:val="13"/>
                <w:szCs w:val="13"/>
              </w:rPr>
              <w:t xml:space="preserve">Social interaction patterns in standard treatment showed no relationship to outcome or therapeutic alliance. Higher social interaction patterns in the responsive treatment predicted better interpersonal problems outcomes and lower therapist ratings of alliance.  </w:t>
            </w:r>
          </w:p>
        </w:tc>
        <w:tc>
          <w:tcPr>
            <w:tcW w:w="1275" w:type="dxa"/>
            <w:shd w:val="clear" w:color="auto" w:fill="F2F2F2" w:themeFill="background1" w:themeFillShade="F2"/>
            <w:vAlign w:val="center"/>
          </w:tcPr>
          <w:p w14:paraId="38DE5FC0" w14:textId="46EF783E" w:rsidR="3EACB1EC" w:rsidRDefault="3EACB1EC" w:rsidP="00724542">
            <w:pPr>
              <w:spacing w:line="240" w:lineRule="auto"/>
              <w:jc w:val="center"/>
              <w:rPr>
                <w:sz w:val="13"/>
                <w:szCs w:val="13"/>
              </w:rPr>
            </w:pPr>
            <w:r w:rsidRPr="3EACB1EC">
              <w:rPr>
                <w:sz w:val="13"/>
                <w:szCs w:val="13"/>
              </w:rPr>
              <w:t>100%</w:t>
            </w:r>
          </w:p>
        </w:tc>
      </w:tr>
      <w:tr w:rsidR="3EACB1EC" w14:paraId="0D2AB154" w14:textId="77777777" w:rsidTr="66DDA8C6">
        <w:trPr>
          <w:trHeight w:val="285"/>
        </w:trPr>
        <w:tc>
          <w:tcPr>
            <w:tcW w:w="993" w:type="dxa"/>
            <w:tcBorders>
              <w:bottom w:val="dotted" w:sz="4" w:space="0" w:color="auto"/>
            </w:tcBorders>
            <w:vAlign w:val="center"/>
          </w:tcPr>
          <w:p w14:paraId="2F078FA4" w14:textId="7E82B34C" w:rsidR="3EACB1EC" w:rsidRDefault="3EACB1EC" w:rsidP="00724542">
            <w:pPr>
              <w:spacing w:line="240" w:lineRule="auto"/>
              <w:rPr>
                <w:sz w:val="13"/>
                <w:szCs w:val="13"/>
              </w:rPr>
            </w:pPr>
            <w:r w:rsidRPr="3EACB1EC">
              <w:rPr>
                <w:sz w:val="13"/>
                <w:szCs w:val="13"/>
              </w:rPr>
              <w:t xml:space="preserve">2023 </w:t>
            </w:r>
          </w:p>
        </w:tc>
        <w:tc>
          <w:tcPr>
            <w:tcW w:w="1134" w:type="dxa"/>
            <w:tcBorders>
              <w:bottom w:val="dotted" w:sz="4" w:space="0" w:color="auto"/>
            </w:tcBorders>
            <w:vAlign w:val="center"/>
          </w:tcPr>
          <w:p w14:paraId="67CA7B7E" w14:textId="3EBCF956" w:rsidR="3EACB1EC" w:rsidRDefault="3EACB1EC" w:rsidP="00724542">
            <w:pPr>
              <w:spacing w:line="240" w:lineRule="auto"/>
              <w:rPr>
                <w:color w:val="000000" w:themeColor="text1"/>
                <w:sz w:val="13"/>
                <w:szCs w:val="13"/>
              </w:rPr>
            </w:pPr>
            <w:r w:rsidRPr="3EACB1EC">
              <w:rPr>
                <w:color w:val="000000" w:themeColor="text1"/>
                <w:sz w:val="13"/>
                <w:szCs w:val="13"/>
              </w:rPr>
              <w:t xml:space="preserve">Danayan et al. </w:t>
            </w:r>
          </w:p>
        </w:tc>
        <w:tc>
          <w:tcPr>
            <w:tcW w:w="2410" w:type="dxa"/>
            <w:tcBorders>
              <w:bottom w:val="dotted" w:sz="4" w:space="0" w:color="auto"/>
            </w:tcBorders>
            <w:vAlign w:val="center"/>
          </w:tcPr>
          <w:p w14:paraId="149ED129" w14:textId="01FB0A19" w:rsidR="3EACB1EC" w:rsidRDefault="3EACB1EC" w:rsidP="00724542">
            <w:pPr>
              <w:spacing w:line="240" w:lineRule="auto"/>
              <w:rPr>
                <w:sz w:val="13"/>
                <w:szCs w:val="13"/>
              </w:rPr>
            </w:pPr>
            <w:r w:rsidRPr="3EACB1EC">
              <w:rPr>
                <w:sz w:val="13"/>
                <w:szCs w:val="13"/>
              </w:rPr>
              <w:t>Effectiveness of repeated doses of IV ketamine in adults with TRD and comorbid BPD (BPD+).</w:t>
            </w:r>
          </w:p>
        </w:tc>
        <w:tc>
          <w:tcPr>
            <w:tcW w:w="1532" w:type="dxa"/>
            <w:tcBorders>
              <w:bottom w:val="dotted" w:sz="4" w:space="0" w:color="auto"/>
            </w:tcBorders>
            <w:vAlign w:val="center"/>
          </w:tcPr>
          <w:p w14:paraId="2EBFD10C" w14:textId="6DD4562F" w:rsidR="3EACB1EC" w:rsidRDefault="3EACB1EC" w:rsidP="00724542">
            <w:pPr>
              <w:spacing w:line="240" w:lineRule="auto"/>
              <w:rPr>
                <w:sz w:val="13"/>
                <w:szCs w:val="13"/>
              </w:rPr>
            </w:pPr>
            <w:r w:rsidRPr="3EACB1EC">
              <w:rPr>
                <w:sz w:val="13"/>
                <w:szCs w:val="13"/>
              </w:rPr>
              <w:t>Post hoc analysis of pre-collected data.</w:t>
            </w:r>
          </w:p>
        </w:tc>
        <w:tc>
          <w:tcPr>
            <w:tcW w:w="1372" w:type="dxa"/>
            <w:tcBorders>
              <w:bottom w:val="dotted" w:sz="4" w:space="0" w:color="auto"/>
            </w:tcBorders>
            <w:vAlign w:val="center"/>
          </w:tcPr>
          <w:p w14:paraId="6C315AFF" w14:textId="2C013E9E" w:rsidR="3EACB1EC" w:rsidRDefault="3EACB1EC" w:rsidP="00724542">
            <w:pPr>
              <w:spacing w:line="240" w:lineRule="auto"/>
              <w:rPr>
                <w:sz w:val="13"/>
                <w:szCs w:val="13"/>
              </w:rPr>
            </w:pPr>
            <w:r w:rsidRPr="3EACB1EC">
              <w:rPr>
                <w:sz w:val="13"/>
                <w:szCs w:val="13"/>
              </w:rPr>
              <w:t>English (assumed)</w:t>
            </w:r>
            <w:r>
              <w:br/>
            </w:r>
            <w:r w:rsidRPr="3EACB1EC">
              <w:rPr>
                <w:sz w:val="13"/>
                <w:szCs w:val="13"/>
              </w:rPr>
              <w:t xml:space="preserve"> (not stated)</w:t>
            </w:r>
          </w:p>
        </w:tc>
        <w:tc>
          <w:tcPr>
            <w:tcW w:w="1609" w:type="dxa"/>
            <w:tcBorders>
              <w:bottom w:val="dotted" w:sz="4" w:space="0" w:color="auto"/>
            </w:tcBorders>
            <w:vAlign w:val="center"/>
          </w:tcPr>
          <w:p w14:paraId="038DD752" w14:textId="034303C1" w:rsidR="3EACB1EC" w:rsidRDefault="3EACB1EC" w:rsidP="00724542">
            <w:pPr>
              <w:spacing w:line="240" w:lineRule="auto"/>
              <w:rPr>
                <w:sz w:val="13"/>
                <w:szCs w:val="13"/>
              </w:rPr>
            </w:pPr>
            <w:r w:rsidRPr="3EACB1EC">
              <w:rPr>
                <w:sz w:val="13"/>
                <w:szCs w:val="13"/>
              </w:rPr>
              <w:t xml:space="preserve">Severity symptoms for BPD+ group at assessment and post-infusion 3/pre-infusion 4 of IV ketamine. </w:t>
            </w:r>
          </w:p>
        </w:tc>
        <w:tc>
          <w:tcPr>
            <w:tcW w:w="1353" w:type="dxa"/>
            <w:tcBorders>
              <w:bottom w:val="dotted" w:sz="4" w:space="0" w:color="auto"/>
            </w:tcBorders>
            <w:vAlign w:val="center"/>
          </w:tcPr>
          <w:p w14:paraId="7C33440B" w14:textId="7DADBA0F" w:rsidR="3EACB1EC" w:rsidRDefault="3EACB1EC" w:rsidP="00724542">
            <w:pPr>
              <w:spacing w:line="240" w:lineRule="auto"/>
              <w:rPr>
                <w:sz w:val="13"/>
                <w:szCs w:val="13"/>
              </w:rPr>
            </w:pPr>
            <w:r w:rsidRPr="3EACB1EC">
              <w:rPr>
                <w:sz w:val="13"/>
                <w:szCs w:val="13"/>
              </w:rPr>
              <w:t>Not stated</w:t>
            </w:r>
          </w:p>
        </w:tc>
        <w:tc>
          <w:tcPr>
            <w:tcW w:w="1375" w:type="dxa"/>
            <w:tcBorders>
              <w:bottom w:val="dotted" w:sz="4" w:space="0" w:color="auto"/>
            </w:tcBorders>
            <w:vAlign w:val="center"/>
          </w:tcPr>
          <w:p w14:paraId="0CF8B908" w14:textId="4C237CAF" w:rsidR="3EACB1EC" w:rsidRDefault="3EACB1EC" w:rsidP="00724542">
            <w:pPr>
              <w:spacing w:line="240" w:lineRule="auto"/>
              <w:rPr>
                <w:color w:val="000000" w:themeColor="text1"/>
                <w:sz w:val="13"/>
                <w:szCs w:val="13"/>
              </w:rPr>
            </w:pPr>
            <w:r w:rsidRPr="3EACB1EC">
              <w:rPr>
                <w:sz w:val="13"/>
                <w:szCs w:val="13"/>
                <w:u w:val="single"/>
              </w:rPr>
              <w:t>BPD+</w:t>
            </w:r>
            <w:r>
              <w:br/>
            </w:r>
            <w:r w:rsidRPr="3EACB1EC">
              <w:rPr>
                <w:sz w:val="13"/>
                <w:szCs w:val="13"/>
              </w:rPr>
              <w:t xml:space="preserve"> </w:t>
            </w:r>
            <w:r w:rsidRPr="3EACB1EC">
              <w:rPr>
                <w:color w:val="000000" w:themeColor="text1"/>
                <w:sz w:val="13"/>
                <w:szCs w:val="13"/>
              </w:rPr>
              <w:t>2.28 (0.83)</w:t>
            </w:r>
          </w:p>
        </w:tc>
        <w:tc>
          <w:tcPr>
            <w:tcW w:w="2398" w:type="dxa"/>
            <w:tcBorders>
              <w:bottom w:val="dotted" w:sz="4" w:space="0" w:color="auto"/>
            </w:tcBorders>
            <w:vAlign w:val="center"/>
          </w:tcPr>
          <w:p w14:paraId="61B2DE01" w14:textId="65A92637" w:rsidR="3EACB1EC" w:rsidRDefault="3EACB1EC" w:rsidP="00724542">
            <w:pPr>
              <w:spacing w:line="240" w:lineRule="auto"/>
              <w:rPr>
                <w:sz w:val="13"/>
                <w:szCs w:val="13"/>
              </w:rPr>
            </w:pPr>
            <w:r w:rsidRPr="3EACB1EC">
              <w:rPr>
                <w:sz w:val="13"/>
                <w:szCs w:val="13"/>
              </w:rPr>
              <w:t xml:space="preserve">IV ketamine treatment showed significant reduction in depressive symptoms of TRD patients with comorbid BPD, from severe depression classification (as per QIDS-SR) to moderate. </w:t>
            </w:r>
          </w:p>
        </w:tc>
        <w:tc>
          <w:tcPr>
            <w:tcW w:w="1275" w:type="dxa"/>
            <w:tcBorders>
              <w:bottom w:val="dotted" w:sz="4" w:space="0" w:color="auto"/>
            </w:tcBorders>
            <w:vAlign w:val="center"/>
          </w:tcPr>
          <w:p w14:paraId="005768D9" w14:textId="35CF7D6E" w:rsidR="3EACB1EC" w:rsidRDefault="3EACB1EC" w:rsidP="00724542">
            <w:pPr>
              <w:spacing w:line="240" w:lineRule="auto"/>
              <w:jc w:val="center"/>
              <w:rPr>
                <w:sz w:val="13"/>
                <w:szCs w:val="13"/>
              </w:rPr>
            </w:pPr>
            <w:r w:rsidRPr="3EACB1EC">
              <w:rPr>
                <w:sz w:val="13"/>
                <w:szCs w:val="13"/>
              </w:rPr>
              <w:t>Not stated</w:t>
            </w:r>
          </w:p>
        </w:tc>
      </w:tr>
      <w:tr w:rsidR="3EACB1EC" w14:paraId="6856C5AD" w14:textId="77777777" w:rsidTr="66DDA8C6">
        <w:trPr>
          <w:trHeight w:val="300"/>
        </w:trPr>
        <w:tc>
          <w:tcPr>
            <w:tcW w:w="993" w:type="dxa"/>
            <w:tcBorders>
              <w:top w:val="dotted" w:sz="4" w:space="0" w:color="auto"/>
              <w:bottom w:val="dotted" w:sz="4" w:space="0" w:color="auto"/>
            </w:tcBorders>
            <w:shd w:val="clear" w:color="auto" w:fill="F2F2F2" w:themeFill="background1" w:themeFillShade="F2"/>
            <w:vAlign w:val="center"/>
          </w:tcPr>
          <w:p w14:paraId="167B56C4" w14:textId="3D350133" w:rsidR="3EACB1EC" w:rsidRDefault="3EACB1EC" w:rsidP="00724542">
            <w:pPr>
              <w:spacing w:line="240" w:lineRule="auto"/>
              <w:rPr>
                <w:sz w:val="13"/>
                <w:szCs w:val="13"/>
              </w:rPr>
            </w:pPr>
            <w:r w:rsidRPr="3EACB1EC">
              <w:rPr>
                <w:sz w:val="13"/>
                <w:szCs w:val="13"/>
              </w:rPr>
              <w:t xml:space="preserve">2022 </w:t>
            </w:r>
          </w:p>
        </w:tc>
        <w:tc>
          <w:tcPr>
            <w:tcW w:w="1134" w:type="dxa"/>
            <w:tcBorders>
              <w:top w:val="dotted" w:sz="4" w:space="0" w:color="auto"/>
              <w:bottom w:val="dotted" w:sz="4" w:space="0" w:color="auto"/>
            </w:tcBorders>
            <w:shd w:val="clear" w:color="auto" w:fill="F2F2F2" w:themeFill="background1" w:themeFillShade="F2"/>
            <w:vAlign w:val="center"/>
          </w:tcPr>
          <w:p w14:paraId="1EEF204D" w14:textId="5C3DCE74" w:rsidR="3EACB1EC" w:rsidRDefault="3EACB1EC" w:rsidP="00724542">
            <w:pPr>
              <w:spacing w:line="240" w:lineRule="auto"/>
              <w:rPr>
                <w:color w:val="000000" w:themeColor="text1"/>
                <w:sz w:val="13"/>
                <w:szCs w:val="13"/>
              </w:rPr>
            </w:pPr>
            <w:r w:rsidRPr="3EACB1EC">
              <w:rPr>
                <w:color w:val="000000" w:themeColor="text1"/>
                <w:sz w:val="13"/>
                <w:szCs w:val="13"/>
              </w:rPr>
              <w:t xml:space="preserve">Sverak et al. </w:t>
            </w:r>
          </w:p>
        </w:tc>
        <w:tc>
          <w:tcPr>
            <w:tcW w:w="2410" w:type="dxa"/>
            <w:tcBorders>
              <w:top w:val="dotted" w:sz="4" w:space="0" w:color="auto"/>
              <w:bottom w:val="dotted" w:sz="4" w:space="0" w:color="auto"/>
            </w:tcBorders>
            <w:shd w:val="clear" w:color="auto" w:fill="F2F2F2" w:themeFill="background1" w:themeFillShade="F2"/>
            <w:vAlign w:val="center"/>
          </w:tcPr>
          <w:p w14:paraId="44994026" w14:textId="41858B83" w:rsidR="3EACB1EC" w:rsidRDefault="3EACB1EC" w:rsidP="00724542">
            <w:pPr>
              <w:spacing w:line="240" w:lineRule="auto"/>
              <w:rPr>
                <w:sz w:val="13"/>
                <w:szCs w:val="13"/>
              </w:rPr>
            </w:pPr>
            <w:r w:rsidRPr="3EACB1EC">
              <w:rPr>
                <w:sz w:val="13"/>
                <w:szCs w:val="13"/>
              </w:rPr>
              <w:t xml:space="preserve">Investigation of the impact of rTMS over the right dorsolateral prefrontal cortex on impulse control, emotion regulation, anxiety and depression in a BPD sample.  </w:t>
            </w:r>
          </w:p>
        </w:tc>
        <w:tc>
          <w:tcPr>
            <w:tcW w:w="1532" w:type="dxa"/>
            <w:tcBorders>
              <w:top w:val="dotted" w:sz="4" w:space="0" w:color="auto"/>
              <w:bottom w:val="dotted" w:sz="4" w:space="0" w:color="auto"/>
            </w:tcBorders>
            <w:shd w:val="clear" w:color="auto" w:fill="F2F2F2" w:themeFill="background1" w:themeFillShade="F2"/>
            <w:vAlign w:val="center"/>
          </w:tcPr>
          <w:p w14:paraId="0C0D9AB7" w14:textId="2D8D443C" w:rsidR="3EACB1EC" w:rsidRDefault="3EACB1EC" w:rsidP="00724542">
            <w:pPr>
              <w:spacing w:line="240" w:lineRule="auto"/>
              <w:rPr>
                <w:sz w:val="13"/>
                <w:szCs w:val="13"/>
              </w:rPr>
            </w:pPr>
            <w:r w:rsidRPr="3EACB1EC">
              <w:rPr>
                <w:sz w:val="13"/>
                <w:szCs w:val="13"/>
              </w:rPr>
              <w:t xml:space="preserve">Open single-arm study </w:t>
            </w:r>
          </w:p>
        </w:tc>
        <w:tc>
          <w:tcPr>
            <w:tcW w:w="1372" w:type="dxa"/>
            <w:tcBorders>
              <w:top w:val="dotted" w:sz="4" w:space="0" w:color="auto"/>
              <w:bottom w:val="dotted" w:sz="4" w:space="0" w:color="auto"/>
            </w:tcBorders>
            <w:shd w:val="clear" w:color="auto" w:fill="F2F2F2" w:themeFill="background1" w:themeFillShade="F2"/>
            <w:vAlign w:val="center"/>
          </w:tcPr>
          <w:p w14:paraId="67D65DED" w14:textId="0555CF89" w:rsidR="3EACB1EC" w:rsidRDefault="3EACB1EC" w:rsidP="00724542">
            <w:pPr>
              <w:spacing w:line="240" w:lineRule="auto"/>
              <w:rPr>
                <w:sz w:val="13"/>
                <w:szCs w:val="13"/>
              </w:rPr>
            </w:pPr>
            <w:r w:rsidRPr="3EACB1EC">
              <w:rPr>
                <w:sz w:val="13"/>
                <w:szCs w:val="13"/>
              </w:rPr>
              <w:t xml:space="preserve">Czech(assumed)  </w:t>
            </w:r>
            <w:r>
              <w:br/>
            </w:r>
            <w:r w:rsidRPr="3EACB1EC">
              <w:rPr>
                <w:sz w:val="13"/>
                <w:szCs w:val="13"/>
              </w:rPr>
              <w:t xml:space="preserve"> No internal consistency for current sample. </w:t>
            </w:r>
          </w:p>
        </w:tc>
        <w:tc>
          <w:tcPr>
            <w:tcW w:w="1609" w:type="dxa"/>
            <w:tcBorders>
              <w:top w:val="dotted" w:sz="4" w:space="0" w:color="auto"/>
              <w:bottom w:val="dotted" w:sz="4" w:space="0" w:color="auto"/>
            </w:tcBorders>
            <w:shd w:val="clear" w:color="auto" w:fill="F2F2F2" w:themeFill="background1" w:themeFillShade="F2"/>
            <w:vAlign w:val="center"/>
          </w:tcPr>
          <w:p w14:paraId="4CE5B685" w14:textId="2167F602" w:rsidR="3EACB1EC" w:rsidRDefault="3EACB1EC" w:rsidP="00724542">
            <w:pPr>
              <w:spacing w:line="240" w:lineRule="auto"/>
              <w:rPr>
                <w:sz w:val="13"/>
                <w:szCs w:val="13"/>
              </w:rPr>
            </w:pPr>
            <w:r w:rsidRPr="3EACB1EC">
              <w:rPr>
                <w:sz w:val="13"/>
                <w:szCs w:val="13"/>
              </w:rPr>
              <w:t xml:space="preserve">Completed before and after.  </w:t>
            </w:r>
          </w:p>
        </w:tc>
        <w:tc>
          <w:tcPr>
            <w:tcW w:w="1353" w:type="dxa"/>
            <w:tcBorders>
              <w:top w:val="dotted" w:sz="4" w:space="0" w:color="auto"/>
              <w:bottom w:val="dotted" w:sz="4" w:space="0" w:color="auto"/>
            </w:tcBorders>
            <w:shd w:val="clear" w:color="auto" w:fill="F2F2F2" w:themeFill="background1" w:themeFillShade="F2"/>
            <w:vAlign w:val="center"/>
          </w:tcPr>
          <w:p w14:paraId="40F09B86" w14:textId="50D223E6" w:rsidR="3EACB1EC" w:rsidRDefault="3EACB1EC" w:rsidP="00724542">
            <w:pPr>
              <w:spacing w:line="240" w:lineRule="auto"/>
              <w:rPr>
                <w:sz w:val="13"/>
                <w:szCs w:val="13"/>
              </w:rPr>
            </w:pPr>
            <w:r w:rsidRPr="3EACB1EC">
              <w:rPr>
                <w:sz w:val="13"/>
                <w:szCs w:val="13"/>
              </w:rPr>
              <w:t xml:space="preserve">Not explained how </w:t>
            </w:r>
          </w:p>
        </w:tc>
        <w:tc>
          <w:tcPr>
            <w:tcW w:w="1375" w:type="dxa"/>
            <w:tcBorders>
              <w:top w:val="dotted" w:sz="4" w:space="0" w:color="auto"/>
              <w:bottom w:val="dotted" w:sz="4" w:space="0" w:color="auto"/>
            </w:tcBorders>
            <w:shd w:val="clear" w:color="auto" w:fill="F2F2F2" w:themeFill="background1" w:themeFillShade="F2"/>
            <w:vAlign w:val="center"/>
          </w:tcPr>
          <w:p w14:paraId="2FD30269" w14:textId="491F5CCE" w:rsidR="3EACB1EC" w:rsidRDefault="3EACB1EC" w:rsidP="00724542">
            <w:pPr>
              <w:spacing w:line="240" w:lineRule="auto"/>
              <w:rPr>
                <w:sz w:val="13"/>
                <w:szCs w:val="13"/>
              </w:rPr>
            </w:pPr>
            <w:r w:rsidRPr="3EACB1EC">
              <w:rPr>
                <w:sz w:val="13"/>
                <w:szCs w:val="13"/>
              </w:rPr>
              <w:t xml:space="preserve">pre- </w:t>
            </w:r>
            <w:r w:rsidR="00917DBC">
              <w:rPr>
                <w:sz w:val="13"/>
                <w:szCs w:val="13"/>
              </w:rPr>
              <w:t xml:space="preserve">1.88 </w:t>
            </w:r>
            <w:r w:rsidRPr="3EACB1EC">
              <w:rPr>
                <w:sz w:val="13"/>
                <w:szCs w:val="13"/>
              </w:rPr>
              <w:t>(</w:t>
            </w:r>
            <w:r w:rsidR="00D22739">
              <w:rPr>
                <w:sz w:val="13"/>
                <w:szCs w:val="13"/>
              </w:rPr>
              <w:t>0.97</w:t>
            </w:r>
            <w:r w:rsidRPr="3EACB1EC">
              <w:rPr>
                <w:sz w:val="13"/>
                <w:szCs w:val="13"/>
              </w:rPr>
              <w:t xml:space="preserve">) </w:t>
            </w:r>
            <w:r>
              <w:br/>
            </w:r>
            <w:r w:rsidRPr="3EACB1EC">
              <w:rPr>
                <w:sz w:val="13"/>
                <w:szCs w:val="13"/>
              </w:rPr>
              <w:t xml:space="preserve">post- </w:t>
            </w:r>
            <w:r w:rsidR="00D22739">
              <w:rPr>
                <w:sz w:val="13"/>
                <w:szCs w:val="13"/>
              </w:rPr>
              <w:t xml:space="preserve">1.46 </w:t>
            </w:r>
            <w:r w:rsidRPr="3EACB1EC">
              <w:rPr>
                <w:sz w:val="13"/>
                <w:szCs w:val="13"/>
              </w:rPr>
              <w:t>(</w:t>
            </w:r>
            <w:r w:rsidR="00D22739">
              <w:rPr>
                <w:sz w:val="13"/>
                <w:szCs w:val="13"/>
              </w:rPr>
              <w:t>0.86</w:t>
            </w:r>
            <w:r w:rsidRPr="3EACB1EC">
              <w:rPr>
                <w:sz w:val="13"/>
                <w:szCs w:val="13"/>
              </w:rPr>
              <w:t xml:space="preserve">) </w:t>
            </w:r>
          </w:p>
        </w:tc>
        <w:tc>
          <w:tcPr>
            <w:tcW w:w="2398" w:type="dxa"/>
            <w:tcBorders>
              <w:top w:val="dotted" w:sz="4" w:space="0" w:color="auto"/>
              <w:bottom w:val="dotted" w:sz="4" w:space="0" w:color="auto"/>
            </w:tcBorders>
            <w:shd w:val="clear" w:color="auto" w:fill="F2F2F2" w:themeFill="background1" w:themeFillShade="F2"/>
            <w:vAlign w:val="center"/>
          </w:tcPr>
          <w:p w14:paraId="2069C377" w14:textId="1E572EC4" w:rsidR="3EACB1EC" w:rsidRDefault="3EACB1EC" w:rsidP="00724542">
            <w:pPr>
              <w:spacing w:line="240" w:lineRule="auto"/>
              <w:rPr>
                <w:sz w:val="13"/>
                <w:szCs w:val="13"/>
              </w:rPr>
            </w:pPr>
            <w:r w:rsidRPr="3EACB1EC">
              <w:rPr>
                <w:sz w:val="13"/>
                <w:szCs w:val="13"/>
              </w:rPr>
              <w:t xml:space="preserve">Lack of Premeditation and Lack of Perseverance in the UPPS-P impulsivity scale, improvement in emotion regulation (DERS), reduction of depressive symptoms (MADRS), and borderline significant reduction of anxiety symptoms (SAS) was seen as significantly reduced after rTMS. No significant change was found in the BSL-23 scores, negative and positive urgency, or errors in the go/no go task.  </w:t>
            </w:r>
          </w:p>
        </w:tc>
        <w:tc>
          <w:tcPr>
            <w:tcW w:w="1275" w:type="dxa"/>
            <w:tcBorders>
              <w:top w:val="dotted" w:sz="4" w:space="0" w:color="auto"/>
              <w:bottom w:val="dotted" w:sz="4" w:space="0" w:color="auto"/>
            </w:tcBorders>
            <w:shd w:val="clear" w:color="auto" w:fill="F2F2F2" w:themeFill="background1" w:themeFillShade="F2"/>
            <w:vAlign w:val="center"/>
          </w:tcPr>
          <w:p w14:paraId="3739F4AE" w14:textId="2AD3C419" w:rsidR="3EACB1EC" w:rsidRDefault="3EACB1EC" w:rsidP="00724542">
            <w:pPr>
              <w:spacing w:line="240" w:lineRule="auto"/>
              <w:jc w:val="center"/>
              <w:rPr>
                <w:sz w:val="13"/>
                <w:szCs w:val="13"/>
              </w:rPr>
            </w:pPr>
            <w:r w:rsidRPr="3EACB1EC">
              <w:rPr>
                <w:sz w:val="13"/>
                <w:szCs w:val="13"/>
              </w:rPr>
              <w:t>100%</w:t>
            </w:r>
          </w:p>
        </w:tc>
      </w:tr>
      <w:tr w:rsidR="3EACB1EC" w14:paraId="002B5FCB" w14:textId="77777777" w:rsidTr="66DDA8C6">
        <w:trPr>
          <w:trHeight w:val="300"/>
        </w:trPr>
        <w:tc>
          <w:tcPr>
            <w:tcW w:w="993" w:type="dxa"/>
            <w:tcBorders>
              <w:top w:val="dotted" w:sz="4" w:space="0" w:color="auto"/>
              <w:bottom w:val="dotted" w:sz="4" w:space="0" w:color="auto"/>
            </w:tcBorders>
            <w:vAlign w:val="center"/>
          </w:tcPr>
          <w:p w14:paraId="77CB6F60" w14:textId="5CE0C9C8" w:rsidR="3EACB1EC" w:rsidRDefault="3EACB1EC" w:rsidP="00724542">
            <w:pPr>
              <w:spacing w:line="240" w:lineRule="auto"/>
              <w:rPr>
                <w:sz w:val="13"/>
                <w:szCs w:val="13"/>
              </w:rPr>
            </w:pPr>
            <w:r w:rsidRPr="3EACB1EC">
              <w:rPr>
                <w:sz w:val="13"/>
                <w:szCs w:val="13"/>
              </w:rPr>
              <w:t xml:space="preserve">2021 </w:t>
            </w:r>
          </w:p>
        </w:tc>
        <w:tc>
          <w:tcPr>
            <w:tcW w:w="1134" w:type="dxa"/>
            <w:tcBorders>
              <w:top w:val="dotted" w:sz="4" w:space="0" w:color="auto"/>
              <w:bottom w:val="dotted" w:sz="4" w:space="0" w:color="auto"/>
            </w:tcBorders>
            <w:vAlign w:val="center"/>
          </w:tcPr>
          <w:p w14:paraId="441A82A5" w14:textId="4095CE64" w:rsidR="3EACB1EC" w:rsidRDefault="3EACB1EC" w:rsidP="00724542">
            <w:pPr>
              <w:spacing w:line="240" w:lineRule="auto"/>
              <w:rPr>
                <w:color w:val="000000" w:themeColor="text1"/>
                <w:sz w:val="13"/>
                <w:szCs w:val="13"/>
              </w:rPr>
            </w:pPr>
            <w:r w:rsidRPr="3EACB1EC">
              <w:rPr>
                <w:color w:val="000000" w:themeColor="text1"/>
                <w:sz w:val="13"/>
                <w:szCs w:val="13"/>
              </w:rPr>
              <w:t xml:space="preserve">Hilden et al. </w:t>
            </w:r>
          </w:p>
        </w:tc>
        <w:tc>
          <w:tcPr>
            <w:tcW w:w="2410" w:type="dxa"/>
            <w:tcBorders>
              <w:top w:val="dotted" w:sz="4" w:space="0" w:color="auto"/>
              <w:bottom w:val="dotted" w:sz="4" w:space="0" w:color="auto"/>
            </w:tcBorders>
            <w:vAlign w:val="center"/>
          </w:tcPr>
          <w:p w14:paraId="398184FF" w14:textId="7C591901" w:rsidR="3EACB1EC" w:rsidRDefault="3EACB1EC" w:rsidP="00724542">
            <w:pPr>
              <w:spacing w:line="240" w:lineRule="auto"/>
              <w:rPr>
                <w:sz w:val="13"/>
                <w:szCs w:val="13"/>
              </w:rPr>
            </w:pPr>
            <w:r w:rsidRPr="3EACB1EC">
              <w:rPr>
                <w:sz w:val="13"/>
                <w:szCs w:val="13"/>
              </w:rPr>
              <w:t xml:space="preserve">Feasibility and effectiveness of a 20-week schema group for BPD. </w:t>
            </w:r>
          </w:p>
        </w:tc>
        <w:tc>
          <w:tcPr>
            <w:tcW w:w="1532" w:type="dxa"/>
            <w:tcBorders>
              <w:top w:val="dotted" w:sz="4" w:space="0" w:color="auto"/>
              <w:bottom w:val="dotted" w:sz="4" w:space="0" w:color="auto"/>
            </w:tcBorders>
            <w:vAlign w:val="center"/>
          </w:tcPr>
          <w:p w14:paraId="45885153" w14:textId="132BFE84" w:rsidR="3EACB1EC" w:rsidRDefault="3EACB1EC" w:rsidP="00724542">
            <w:pPr>
              <w:spacing w:line="240" w:lineRule="auto"/>
              <w:rPr>
                <w:sz w:val="13"/>
                <w:szCs w:val="13"/>
              </w:rPr>
            </w:pPr>
            <w:r w:rsidRPr="3EACB1EC">
              <w:rPr>
                <w:sz w:val="13"/>
                <w:szCs w:val="13"/>
              </w:rPr>
              <w:t xml:space="preserve">Randomised, parallel-arm prospective intervention study </w:t>
            </w:r>
          </w:p>
        </w:tc>
        <w:tc>
          <w:tcPr>
            <w:tcW w:w="1372" w:type="dxa"/>
            <w:tcBorders>
              <w:top w:val="dotted" w:sz="4" w:space="0" w:color="auto"/>
              <w:bottom w:val="dotted" w:sz="4" w:space="0" w:color="auto"/>
            </w:tcBorders>
            <w:vAlign w:val="center"/>
          </w:tcPr>
          <w:p w14:paraId="488F4D1A" w14:textId="67AB314B" w:rsidR="3EACB1EC" w:rsidRDefault="3EACB1EC" w:rsidP="00724542">
            <w:pPr>
              <w:spacing w:line="240" w:lineRule="auto"/>
              <w:rPr>
                <w:sz w:val="13"/>
                <w:szCs w:val="13"/>
              </w:rPr>
            </w:pPr>
            <w:r w:rsidRPr="3EACB1EC">
              <w:rPr>
                <w:sz w:val="13"/>
                <w:szCs w:val="13"/>
              </w:rPr>
              <w:t xml:space="preserve">Finnish(assumed)  </w:t>
            </w:r>
            <w:r>
              <w:br/>
            </w:r>
            <w:r w:rsidRPr="3EACB1EC">
              <w:rPr>
                <w:sz w:val="13"/>
                <w:szCs w:val="13"/>
              </w:rPr>
              <w:t xml:space="preserve"> No consistency for current sample. </w:t>
            </w:r>
          </w:p>
        </w:tc>
        <w:tc>
          <w:tcPr>
            <w:tcW w:w="1609" w:type="dxa"/>
            <w:tcBorders>
              <w:top w:val="dotted" w:sz="4" w:space="0" w:color="auto"/>
              <w:bottom w:val="dotted" w:sz="4" w:space="0" w:color="auto"/>
            </w:tcBorders>
            <w:vAlign w:val="center"/>
          </w:tcPr>
          <w:p w14:paraId="3D611F14" w14:textId="761EC012" w:rsidR="3EACB1EC" w:rsidRDefault="3EACB1EC" w:rsidP="00724542">
            <w:pPr>
              <w:spacing w:line="240" w:lineRule="auto"/>
              <w:rPr>
                <w:sz w:val="13"/>
                <w:szCs w:val="13"/>
              </w:rPr>
            </w:pPr>
            <w:r w:rsidRPr="3EACB1EC">
              <w:rPr>
                <w:sz w:val="13"/>
                <w:szCs w:val="13"/>
              </w:rPr>
              <w:t xml:space="preserve">Not stated </w:t>
            </w:r>
          </w:p>
        </w:tc>
        <w:tc>
          <w:tcPr>
            <w:tcW w:w="1353" w:type="dxa"/>
            <w:tcBorders>
              <w:top w:val="dotted" w:sz="4" w:space="0" w:color="auto"/>
              <w:bottom w:val="dotted" w:sz="4" w:space="0" w:color="auto"/>
            </w:tcBorders>
            <w:vAlign w:val="center"/>
          </w:tcPr>
          <w:p w14:paraId="647828F8" w14:textId="6D5A09EE" w:rsidR="3EACB1EC" w:rsidRDefault="3EACB1EC" w:rsidP="00724542">
            <w:pPr>
              <w:spacing w:line="240" w:lineRule="auto"/>
              <w:rPr>
                <w:sz w:val="13"/>
                <w:szCs w:val="13"/>
              </w:rPr>
            </w:pPr>
            <w:r w:rsidRPr="3EACB1EC">
              <w:rPr>
                <w:sz w:val="13"/>
                <w:szCs w:val="13"/>
              </w:rPr>
              <w:t xml:space="preserve">Not explained how </w:t>
            </w:r>
          </w:p>
        </w:tc>
        <w:tc>
          <w:tcPr>
            <w:tcW w:w="1375" w:type="dxa"/>
            <w:tcBorders>
              <w:top w:val="dotted" w:sz="4" w:space="0" w:color="auto"/>
              <w:bottom w:val="dotted" w:sz="4" w:space="0" w:color="auto"/>
            </w:tcBorders>
            <w:vAlign w:val="center"/>
          </w:tcPr>
          <w:p w14:paraId="1083EE80" w14:textId="495924FE" w:rsidR="3EACB1EC" w:rsidRDefault="3EACB1EC" w:rsidP="00724542">
            <w:pPr>
              <w:spacing w:line="240" w:lineRule="auto"/>
              <w:rPr>
                <w:sz w:val="13"/>
                <w:szCs w:val="13"/>
              </w:rPr>
            </w:pPr>
            <w:r w:rsidRPr="3EACB1EC">
              <w:rPr>
                <w:sz w:val="13"/>
                <w:szCs w:val="13"/>
                <w:u w:val="single"/>
              </w:rPr>
              <w:t>Schema group</w:t>
            </w:r>
            <w:r w:rsidRPr="3EACB1EC">
              <w:rPr>
                <w:sz w:val="13"/>
                <w:szCs w:val="13"/>
              </w:rPr>
              <w:t xml:space="preserve">  </w:t>
            </w:r>
            <w:r>
              <w:br/>
            </w:r>
            <w:r w:rsidRPr="3EACB1EC">
              <w:rPr>
                <w:sz w:val="13"/>
                <w:szCs w:val="13"/>
              </w:rPr>
              <w:t xml:space="preserve">pre- </w:t>
            </w:r>
            <w:r w:rsidR="00580EA7">
              <w:rPr>
                <w:sz w:val="13"/>
                <w:szCs w:val="13"/>
              </w:rPr>
              <w:t xml:space="preserve">1.70 </w:t>
            </w:r>
            <w:r w:rsidRPr="3EACB1EC">
              <w:rPr>
                <w:sz w:val="13"/>
                <w:szCs w:val="13"/>
              </w:rPr>
              <w:t>(</w:t>
            </w:r>
            <w:r w:rsidR="00580EA7">
              <w:rPr>
                <w:sz w:val="13"/>
                <w:szCs w:val="13"/>
              </w:rPr>
              <w:t>0.66</w:t>
            </w:r>
            <w:r w:rsidRPr="3EACB1EC">
              <w:rPr>
                <w:sz w:val="13"/>
                <w:szCs w:val="13"/>
              </w:rPr>
              <w:t xml:space="preserve">)       </w:t>
            </w:r>
            <w:r>
              <w:br/>
            </w:r>
            <w:r w:rsidRPr="3EACB1EC">
              <w:rPr>
                <w:sz w:val="13"/>
                <w:szCs w:val="13"/>
              </w:rPr>
              <w:t xml:space="preserve">post- </w:t>
            </w:r>
            <w:r w:rsidR="00A67A8D">
              <w:rPr>
                <w:sz w:val="13"/>
                <w:szCs w:val="13"/>
              </w:rPr>
              <w:t xml:space="preserve">1.39 </w:t>
            </w:r>
            <w:r w:rsidRPr="3EACB1EC">
              <w:rPr>
                <w:sz w:val="13"/>
                <w:szCs w:val="13"/>
              </w:rPr>
              <w:t>(</w:t>
            </w:r>
            <w:r w:rsidR="00A67A8D">
              <w:rPr>
                <w:sz w:val="13"/>
                <w:szCs w:val="13"/>
              </w:rPr>
              <w:t>0.71</w:t>
            </w:r>
            <w:r w:rsidRPr="3EACB1EC">
              <w:rPr>
                <w:sz w:val="13"/>
                <w:szCs w:val="13"/>
              </w:rPr>
              <w:t xml:space="preserve">) </w:t>
            </w:r>
          </w:p>
          <w:p w14:paraId="76EB0BA4" w14:textId="77777777" w:rsidR="006B7BDD" w:rsidRDefault="006B7BDD" w:rsidP="00724542">
            <w:pPr>
              <w:spacing w:line="240" w:lineRule="auto"/>
              <w:rPr>
                <w:sz w:val="13"/>
                <w:szCs w:val="13"/>
              </w:rPr>
            </w:pPr>
          </w:p>
          <w:p w14:paraId="5F75D6CD" w14:textId="05A481EA" w:rsidR="3EACB1EC" w:rsidRDefault="3EACB1EC" w:rsidP="00724542">
            <w:pPr>
              <w:spacing w:line="240" w:lineRule="auto"/>
              <w:rPr>
                <w:sz w:val="13"/>
                <w:szCs w:val="13"/>
              </w:rPr>
            </w:pPr>
            <w:r w:rsidRPr="3EACB1EC">
              <w:rPr>
                <w:sz w:val="13"/>
                <w:szCs w:val="13"/>
                <w:u w:val="single"/>
              </w:rPr>
              <w:t>TAU</w:t>
            </w:r>
            <w:r w:rsidRPr="3EACB1EC">
              <w:rPr>
                <w:sz w:val="13"/>
                <w:szCs w:val="13"/>
              </w:rPr>
              <w:t xml:space="preserve"> </w:t>
            </w:r>
            <w:r>
              <w:br/>
            </w:r>
            <w:r w:rsidRPr="3EACB1EC">
              <w:rPr>
                <w:sz w:val="13"/>
                <w:szCs w:val="13"/>
              </w:rPr>
              <w:t xml:space="preserve">pre- </w:t>
            </w:r>
            <w:r w:rsidR="00A67A8D">
              <w:rPr>
                <w:sz w:val="13"/>
                <w:szCs w:val="13"/>
              </w:rPr>
              <w:t xml:space="preserve">2.42 </w:t>
            </w:r>
            <w:r w:rsidRPr="3EACB1EC">
              <w:rPr>
                <w:sz w:val="13"/>
                <w:szCs w:val="13"/>
              </w:rPr>
              <w:t>(</w:t>
            </w:r>
            <w:r w:rsidR="00226C8D">
              <w:rPr>
                <w:sz w:val="13"/>
                <w:szCs w:val="13"/>
              </w:rPr>
              <w:t>0.65</w:t>
            </w:r>
            <w:r w:rsidRPr="3EACB1EC">
              <w:rPr>
                <w:sz w:val="13"/>
                <w:szCs w:val="13"/>
              </w:rPr>
              <w:t xml:space="preserve">) </w:t>
            </w:r>
            <w:r>
              <w:br/>
            </w:r>
            <w:r w:rsidRPr="3EACB1EC">
              <w:rPr>
                <w:sz w:val="13"/>
                <w:szCs w:val="13"/>
              </w:rPr>
              <w:t xml:space="preserve">post- </w:t>
            </w:r>
            <w:r w:rsidR="00A67A8D">
              <w:rPr>
                <w:sz w:val="13"/>
                <w:szCs w:val="13"/>
              </w:rPr>
              <w:t xml:space="preserve">1.85 </w:t>
            </w:r>
            <w:r w:rsidRPr="3EACB1EC">
              <w:rPr>
                <w:sz w:val="13"/>
                <w:szCs w:val="13"/>
              </w:rPr>
              <w:t>(</w:t>
            </w:r>
            <w:r w:rsidR="00226C8D">
              <w:rPr>
                <w:sz w:val="13"/>
                <w:szCs w:val="13"/>
              </w:rPr>
              <w:t>0.82</w:t>
            </w:r>
            <w:r w:rsidRPr="3EACB1EC">
              <w:rPr>
                <w:sz w:val="13"/>
                <w:szCs w:val="13"/>
              </w:rPr>
              <w:t xml:space="preserve">) </w:t>
            </w:r>
          </w:p>
          <w:p w14:paraId="14F1B25B" w14:textId="4566F0DD" w:rsidR="3EACB1EC" w:rsidRDefault="3EACB1EC" w:rsidP="00724542">
            <w:pPr>
              <w:spacing w:line="240" w:lineRule="auto"/>
              <w:rPr>
                <w:sz w:val="13"/>
                <w:szCs w:val="13"/>
              </w:rPr>
            </w:pPr>
            <w:r w:rsidRPr="3EACB1EC">
              <w:rPr>
                <w:sz w:val="13"/>
                <w:szCs w:val="13"/>
              </w:rPr>
              <w:t xml:space="preserve"> </w:t>
            </w:r>
          </w:p>
        </w:tc>
        <w:tc>
          <w:tcPr>
            <w:tcW w:w="2398" w:type="dxa"/>
            <w:tcBorders>
              <w:top w:val="dotted" w:sz="4" w:space="0" w:color="auto"/>
              <w:bottom w:val="dotted" w:sz="4" w:space="0" w:color="auto"/>
            </w:tcBorders>
            <w:vAlign w:val="center"/>
          </w:tcPr>
          <w:p w14:paraId="6C7959AC" w14:textId="3FD1BA49" w:rsidR="3EACB1EC" w:rsidRDefault="3EACB1EC" w:rsidP="00724542">
            <w:pPr>
              <w:spacing w:line="240" w:lineRule="auto"/>
              <w:rPr>
                <w:sz w:val="13"/>
                <w:szCs w:val="13"/>
              </w:rPr>
            </w:pPr>
            <w:r w:rsidRPr="3EACB1EC">
              <w:rPr>
                <w:sz w:val="13"/>
                <w:szCs w:val="13"/>
              </w:rPr>
              <w:t xml:space="preserve">The study was unable to provide information that the 20-week schema group was more effective than TAU. There has been a decrease in BSL-23 scores in both groups. </w:t>
            </w:r>
          </w:p>
        </w:tc>
        <w:tc>
          <w:tcPr>
            <w:tcW w:w="1275" w:type="dxa"/>
            <w:tcBorders>
              <w:top w:val="dotted" w:sz="4" w:space="0" w:color="auto"/>
              <w:bottom w:val="dotted" w:sz="4" w:space="0" w:color="auto"/>
            </w:tcBorders>
            <w:vAlign w:val="center"/>
          </w:tcPr>
          <w:p w14:paraId="6020AAC0" w14:textId="6F40E610" w:rsidR="3EACB1EC" w:rsidRDefault="3EACB1EC" w:rsidP="00724542">
            <w:pPr>
              <w:spacing w:line="240" w:lineRule="auto"/>
              <w:jc w:val="center"/>
              <w:rPr>
                <w:sz w:val="13"/>
                <w:szCs w:val="13"/>
              </w:rPr>
            </w:pPr>
            <w:r w:rsidRPr="3EACB1EC">
              <w:rPr>
                <w:sz w:val="13"/>
                <w:szCs w:val="13"/>
              </w:rPr>
              <w:t>83%</w:t>
            </w:r>
          </w:p>
        </w:tc>
      </w:tr>
      <w:tr w:rsidR="3EACB1EC" w14:paraId="21AC1894" w14:textId="77777777" w:rsidTr="66DDA8C6">
        <w:trPr>
          <w:trHeight w:val="300"/>
        </w:trPr>
        <w:tc>
          <w:tcPr>
            <w:tcW w:w="993" w:type="dxa"/>
            <w:tcBorders>
              <w:top w:val="dotted" w:sz="4" w:space="0" w:color="auto"/>
            </w:tcBorders>
            <w:shd w:val="clear" w:color="auto" w:fill="F2F2F2" w:themeFill="background1" w:themeFillShade="F2"/>
            <w:vAlign w:val="center"/>
          </w:tcPr>
          <w:p w14:paraId="57670D29" w14:textId="7BC2EB78" w:rsidR="3EACB1EC" w:rsidRDefault="3EACB1EC" w:rsidP="00724542">
            <w:pPr>
              <w:spacing w:line="240" w:lineRule="auto"/>
              <w:rPr>
                <w:sz w:val="13"/>
                <w:szCs w:val="13"/>
              </w:rPr>
            </w:pPr>
            <w:r w:rsidRPr="3EACB1EC">
              <w:rPr>
                <w:sz w:val="13"/>
                <w:szCs w:val="13"/>
              </w:rPr>
              <w:t xml:space="preserve">2020 </w:t>
            </w:r>
          </w:p>
        </w:tc>
        <w:tc>
          <w:tcPr>
            <w:tcW w:w="1134" w:type="dxa"/>
            <w:tcBorders>
              <w:top w:val="dotted" w:sz="4" w:space="0" w:color="auto"/>
            </w:tcBorders>
            <w:shd w:val="clear" w:color="auto" w:fill="F2F2F2" w:themeFill="background1" w:themeFillShade="F2"/>
            <w:vAlign w:val="center"/>
          </w:tcPr>
          <w:p w14:paraId="6BEAC4CF" w14:textId="5C26EC1D" w:rsidR="3EACB1EC" w:rsidRDefault="3EACB1EC" w:rsidP="00724542">
            <w:pPr>
              <w:spacing w:line="240" w:lineRule="auto"/>
              <w:rPr>
                <w:color w:val="000000" w:themeColor="text1"/>
                <w:sz w:val="13"/>
                <w:szCs w:val="13"/>
              </w:rPr>
            </w:pPr>
            <w:r w:rsidRPr="3EACB1EC">
              <w:rPr>
                <w:color w:val="000000" w:themeColor="text1"/>
                <w:sz w:val="13"/>
                <w:szCs w:val="13"/>
              </w:rPr>
              <w:t xml:space="preserve">Kleindienst et al. </w:t>
            </w:r>
          </w:p>
        </w:tc>
        <w:tc>
          <w:tcPr>
            <w:tcW w:w="2410" w:type="dxa"/>
            <w:tcBorders>
              <w:top w:val="dotted" w:sz="4" w:space="0" w:color="auto"/>
            </w:tcBorders>
            <w:shd w:val="clear" w:color="auto" w:fill="F2F2F2" w:themeFill="background1" w:themeFillShade="F2"/>
            <w:vAlign w:val="center"/>
          </w:tcPr>
          <w:p w14:paraId="2A8DB43B" w14:textId="75556AF1" w:rsidR="3EACB1EC" w:rsidRDefault="3EACB1EC" w:rsidP="00724542">
            <w:pPr>
              <w:spacing w:line="240" w:lineRule="auto"/>
              <w:rPr>
                <w:sz w:val="13"/>
                <w:szCs w:val="13"/>
              </w:rPr>
            </w:pPr>
            <w:r w:rsidRPr="3EACB1EC">
              <w:rPr>
                <w:sz w:val="13"/>
                <w:szCs w:val="13"/>
              </w:rPr>
              <w:t xml:space="preserve">Provide a severity classification for  </w:t>
            </w:r>
            <w:r>
              <w:br/>
            </w:r>
            <w:r w:rsidRPr="3EACB1EC">
              <w:rPr>
                <w:sz w:val="13"/>
                <w:szCs w:val="13"/>
              </w:rPr>
              <w:t xml:space="preserve"> BSL-23.  </w:t>
            </w:r>
          </w:p>
        </w:tc>
        <w:tc>
          <w:tcPr>
            <w:tcW w:w="1532" w:type="dxa"/>
            <w:tcBorders>
              <w:top w:val="dotted" w:sz="4" w:space="0" w:color="auto"/>
            </w:tcBorders>
            <w:shd w:val="clear" w:color="auto" w:fill="F2F2F2" w:themeFill="background1" w:themeFillShade="F2"/>
            <w:vAlign w:val="center"/>
          </w:tcPr>
          <w:p w14:paraId="1EF6EFBA" w14:textId="0C236AF7" w:rsidR="3EACB1EC" w:rsidRDefault="3EACB1EC" w:rsidP="00724542">
            <w:pPr>
              <w:spacing w:line="240" w:lineRule="auto"/>
              <w:rPr>
                <w:sz w:val="13"/>
                <w:szCs w:val="13"/>
              </w:rPr>
            </w:pPr>
            <w:r w:rsidRPr="3EACB1EC">
              <w:rPr>
                <w:sz w:val="13"/>
                <w:szCs w:val="13"/>
              </w:rPr>
              <w:t xml:space="preserve">Cross-validation study (assumed) </w:t>
            </w:r>
          </w:p>
        </w:tc>
        <w:tc>
          <w:tcPr>
            <w:tcW w:w="1372" w:type="dxa"/>
            <w:tcBorders>
              <w:top w:val="dotted" w:sz="4" w:space="0" w:color="auto"/>
            </w:tcBorders>
            <w:shd w:val="clear" w:color="auto" w:fill="F2F2F2" w:themeFill="background1" w:themeFillShade="F2"/>
            <w:vAlign w:val="center"/>
          </w:tcPr>
          <w:p w14:paraId="4FB7710F" w14:textId="360C027D"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consistency for current sample. </w:t>
            </w:r>
          </w:p>
        </w:tc>
        <w:tc>
          <w:tcPr>
            <w:tcW w:w="1609" w:type="dxa"/>
            <w:tcBorders>
              <w:top w:val="dotted" w:sz="4" w:space="0" w:color="auto"/>
            </w:tcBorders>
            <w:shd w:val="clear" w:color="auto" w:fill="F2F2F2" w:themeFill="background1" w:themeFillShade="F2"/>
            <w:vAlign w:val="center"/>
          </w:tcPr>
          <w:p w14:paraId="68CF6208" w14:textId="67E6ABC8" w:rsidR="3EACB1EC" w:rsidRDefault="3EACB1EC" w:rsidP="00724542">
            <w:pPr>
              <w:spacing w:line="240" w:lineRule="auto"/>
              <w:rPr>
                <w:sz w:val="13"/>
                <w:szCs w:val="13"/>
              </w:rPr>
            </w:pPr>
            <w:r w:rsidRPr="3EACB1EC">
              <w:rPr>
                <w:sz w:val="13"/>
                <w:szCs w:val="13"/>
              </w:rPr>
              <w:t xml:space="preserve">BPD_val and CC filled out BSL-95 from which the 23 questions were calculated.  </w:t>
            </w:r>
          </w:p>
          <w:p w14:paraId="2B3217B1" w14:textId="6120BB93" w:rsidR="3EACB1EC" w:rsidRDefault="3EACB1EC" w:rsidP="00724542">
            <w:pPr>
              <w:spacing w:line="240" w:lineRule="auto"/>
              <w:rPr>
                <w:sz w:val="13"/>
                <w:szCs w:val="13"/>
              </w:rPr>
            </w:pPr>
            <w:r w:rsidRPr="3EACB1EC">
              <w:rPr>
                <w:sz w:val="13"/>
                <w:szCs w:val="13"/>
              </w:rPr>
              <w:t xml:space="preserve">Measures were included if 21 out of 23 questions were completed.  </w:t>
            </w:r>
          </w:p>
        </w:tc>
        <w:tc>
          <w:tcPr>
            <w:tcW w:w="1353" w:type="dxa"/>
            <w:tcBorders>
              <w:top w:val="dotted" w:sz="4" w:space="0" w:color="auto"/>
            </w:tcBorders>
            <w:shd w:val="clear" w:color="auto" w:fill="F2F2F2" w:themeFill="background1" w:themeFillShade="F2"/>
            <w:vAlign w:val="center"/>
          </w:tcPr>
          <w:p w14:paraId="378D1AFF" w14:textId="26022652" w:rsidR="3EACB1EC" w:rsidRDefault="3EACB1EC" w:rsidP="00724542">
            <w:pPr>
              <w:spacing w:line="240" w:lineRule="auto"/>
              <w:rPr>
                <w:sz w:val="13"/>
                <w:szCs w:val="13"/>
              </w:rPr>
            </w:pPr>
            <w:r w:rsidRPr="3EACB1EC">
              <w:rPr>
                <w:sz w:val="13"/>
                <w:szCs w:val="13"/>
              </w:rPr>
              <w:t xml:space="preserve">Not explained how </w:t>
            </w:r>
          </w:p>
        </w:tc>
        <w:tc>
          <w:tcPr>
            <w:tcW w:w="1375" w:type="dxa"/>
            <w:tcBorders>
              <w:top w:val="dotted" w:sz="4" w:space="0" w:color="auto"/>
            </w:tcBorders>
            <w:shd w:val="clear" w:color="auto" w:fill="F2F2F2" w:themeFill="background1" w:themeFillShade="F2"/>
            <w:vAlign w:val="center"/>
          </w:tcPr>
          <w:p w14:paraId="04323939" w14:textId="2276836A" w:rsidR="3EACB1EC" w:rsidRDefault="3EACB1EC" w:rsidP="00724542">
            <w:pPr>
              <w:spacing w:line="240" w:lineRule="auto"/>
              <w:rPr>
                <w:sz w:val="13"/>
                <w:szCs w:val="13"/>
              </w:rPr>
            </w:pPr>
            <w:r w:rsidRPr="3EACB1EC">
              <w:rPr>
                <w:sz w:val="13"/>
                <w:szCs w:val="13"/>
                <w:u w:val="single"/>
              </w:rPr>
              <w:t xml:space="preserve">BPD_cal </w:t>
            </w:r>
            <w:r w:rsidRPr="3EACB1EC">
              <w:rPr>
                <w:sz w:val="13"/>
                <w:szCs w:val="13"/>
              </w:rPr>
              <w:t xml:space="preserve"> </w:t>
            </w:r>
            <w:r>
              <w:br/>
            </w:r>
            <w:r w:rsidRPr="3EACB1EC">
              <w:rPr>
                <w:sz w:val="13"/>
                <w:szCs w:val="13"/>
              </w:rPr>
              <w:t xml:space="preserve">1.87(0.8) </w:t>
            </w:r>
          </w:p>
          <w:p w14:paraId="12F29F6B" w14:textId="77777777" w:rsidR="006B7BDD" w:rsidRDefault="006B7BDD" w:rsidP="00724542">
            <w:pPr>
              <w:spacing w:line="240" w:lineRule="auto"/>
              <w:rPr>
                <w:sz w:val="13"/>
                <w:szCs w:val="13"/>
              </w:rPr>
            </w:pPr>
          </w:p>
          <w:p w14:paraId="12857384" w14:textId="59062370" w:rsidR="3EACB1EC" w:rsidRDefault="3EACB1EC" w:rsidP="00724542">
            <w:pPr>
              <w:spacing w:line="240" w:lineRule="auto"/>
              <w:rPr>
                <w:sz w:val="13"/>
                <w:szCs w:val="13"/>
              </w:rPr>
            </w:pPr>
            <w:r w:rsidRPr="3EACB1EC">
              <w:rPr>
                <w:sz w:val="13"/>
                <w:szCs w:val="13"/>
                <w:u w:val="single"/>
              </w:rPr>
              <w:t>BPD_val</w:t>
            </w:r>
            <w:r w:rsidRPr="3EACB1EC">
              <w:rPr>
                <w:sz w:val="13"/>
                <w:szCs w:val="13"/>
              </w:rPr>
              <w:t xml:space="preserve">  </w:t>
            </w:r>
            <w:r>
              <w:br/>
            </w:r>
            <w:r w:rsidRPr="3EACB1EC">
              <w:rPr>
                <w:sz w:val="13"/>
                <w:szCs w:val="13"/>
              </w:rPr>
              <w:t xml:space="preserve">2.34(0.86) </w:t>
            </w:r>
          </w:p>
          <w:p w14:paraId="61D960B9" w14:textId="77777777" w:rsidR="006B7BDD" w:rsidRDefault="006B7BDD" w:rsidP="00724542">
            <w:pPr>
              <w:spacing w:line="240" w:lineRule="auto"/>
              <w:rPr>
                <w:sz w:val="13"/>
                <w:szCs w:val="13"/>
              </w:rPr>
            </w:pPr>
          </w:p>
          <w:p w14:paraId="124C6790" w14:textId="761CA52B" w:rsidR="3EACB1EC" w:rsidRDefault="3EACB1EC" w:rsidP="00724542">
            <w:pPr>
              <w:spacing w:line="240" w:lineRule="auto"/>
              <w:rPr>
                <w:sz w:val="13"/>
                <w:szCs w:val="13"/>
              </w:rPr>
            </w:pPr>
            <w:r w:rsidRPr="3EACB1EC">
              <w:rPr>
                <w:sz w:val="13"/>
                <w:szCs w:val="13"/>
                <w:u w:val="single"/>
              </w:rPr>
              <w:t>CC</w:t>
            </w:r>
            <w:r w:rsidRPr="3EACB1EC">
              <w:rPr>
                <w:sz w:val="13"/>
                <w:szCs w:val="13"/>
              </w:rPr>
              <w:t xml:space="preserve"> </w:t>
            </w:r>
            <w:r>
              <w:br/>
            </w:r>
            <w:r w:rsidRPr="3EACB1EC">
              <w:rPr>
                <w:sz w:val="13"/>
                <w:szCs w:val="13"/>
              </w:rPr>
              <w:t xml:space="preserve">1.08(0.79) </w:t>
            </w:r>
          </w:p>
          <w:p w14:paraId="7BDFB5DA" w14:textId="77777777" w:rsidR="006B7BDD" w:rsidRDefault="006B7BDD" w:rsidP="00724542">
            <w:pPr>
              <w:spacing w:line="240" w:lineRule="auto"/>
              <w:rPr>
                <w:sz w:val="13"/>
                <w:szCs w:val="13"/>
              </w:rPr>
            </w:pPr>
          </w:p>
          <w:p w14:paraId="3CFD1A64" w14:textId="3252F9FC" w:rsidR="3EACB1EC" w:rsidRDefault="3EACB1EC" w:rsidP="00724542">
            <w:pPr>
              <w:spacing w:line="240" w:lineRule="auto"/>
              <w:rPr>
                <w:sz w:val="13"/>
                <w:szCs w:val="13"/>
              </w:rPr>
            </w:pPr>
            <w:r w:rsidRPr="3EACB1EC">
              <w:rPr>
                <w:sz w:val="13"/>
                <w:szCs w:val="13"/>
                <w:u w:val="single"/>
              </w:rPr>
              <w:t>HC</w:t>
            </w:r>
            <w:r w:rsidRPr="3EACB1EC">
              <w:rPr>
                <w:sz w:val="13"/>
                <w:szCs w:val="13"/>
              </w:rPr>
              <w:t xml:space="preserve"> </w:t>
            </w:r>
            <w:r>
              <w:br/>
            </w:r>
            <w:r w:rsidRPr="3EACB1EC">
              <w:rPr>
                <w:sz w:val="13"/>
                <w:szCs w:val="13"/>
              </w:rPr>
              <w:t xml:space="preserve">0.12(0.17) </w:t>
            </w:r>
          </w:p>
        </w:tc>
        <w:tc>
          <w:tcPr>
            <w:tcW w:w="2398" w:type="dxa"/>
            <w:tcBorders>
              <w:top w:val="dotted" w:sz="4" w:space="0" w:color="auto"/>
            </w:tcBorders>
            <w:shd w:val="clear" w:color="auto" w:fill="F2F2F2" w:themeFill="background1" w:themeFillShade="F2"/>
            <w:vAlign w:val="center"/>
          </w:tcPr>
          <w:p w14:paraId="335978BE" w14:textId="70EAC435" w:rsidR="3EACB1EC" w:rsidRDefault="3EACB1EC" w:rsidP="00724542">
            <w:pPr>
              <w:spacing w:line="240" w:lineRule="auto"/>
              <w:rPr>
                <w:sz w:val="13"/>
                <w:szCs w:val="13"/>
              </w:rPr>
            </w:pPr>
            <w:r w:rsidRPr="3EACB1EC">
              <w:rPr>
                <w:sz w:val="13"/>
                <w:szCs w:val="13"/>
              </w:rPr>
              <w:t xml:space="preserve">Six grade classifications were established regarding the severity of symptoms: non/low, mild, moderate, high, very high and extremely high. </w:t>
            </w:r>
          </w:p>
        </w:tc>
        <w:tc>
          <w:tcPr>
            <w:tcW w:w="1275" w:type="dxa"/>
            <w:tcBorders>
              <w:top w:val="dotted" w:sz="4" w:space="0" w:color="auto"/>
            </w:tcBorders>
            <w:shd w:val="clear" w:color="auto" w:fill="F2F2F2" w:themeFill="background1" w:themeFillShade="F2"/>
            <w:vAlign w:val="center"/>
          </w:tcPr>
          <w:p w14:paraId="423FE2F9" w14:textId="028C46FE" w:rsidR="3EACB1EC" w:rsidRDefault="3EACB1EC" w:rsidP="00724542">
            <w:pPr>
              <w:spacing w:line="240" w:lineRule="auto"/>
              <w:jc w:val="center"/>
              <w:rPr>
                <w:sz w:val="13"/>
                <w:szCs w:val="13"/>
              </w:rPr>
            </w:pPr>
            <w:r w:rsidRPr="3EACB1EC">
              <w:rPr>
                <w:sz w:val="13"/>
                <w:szCs w:val="13"/>
              </w:rPr>
              <w:t>100%</w:t>
            </w:r>
          </w:p>
        </w:tc>
      </w:tr>
      <w:tr w:rsidR="3EACB1EC" w14:paraId="16C89F6F" w14:textId="77777777" w:rsidTr="66DDA8C6">
        <w:trPr>
          <w:trHeight w:val="300"/>
        </w:trPr>
        <w:tc>
          <w:tcPr>
            <w:tcW w:w="993" w:type="dxa"/>
            <w:vAlign w:val="center"/>
          </w:tcPr>
          <w:p w14:paraId="6F136A79" w14:textId="51591C4E" w:rsidR="3EACB1EC" w:rsidRDefault="3EACB1EC" w:rsidP="00724542">
            <w:pPr>
              <w:spacing w:line="240" w:lineRule="auto"/>
              <w:rPr>
                <w:sz w:val="13"/>
                <w:szCs w:val="13"/>
              </w:rPr>
            </w:pPr>
            <w:r w:rsidRPr="3EACB1EC">
              <w:rPr>
                <w:sz w:val="13"/>
                <w:szCs w:val="13"/>
              </w:rPr>
              <w:t xml:space="preserve">2021 </w:t>
            </w:r>
          </w:p>
        </w:tc>
        <w:tc>
          <w:tcPr>
            <w:tcW w:w="1134" w:type="dxa"/>
            <w:vAlign w:val="center"/>
          </w:tcPr>
          <w:p w14:paraId="6CB13BDE" w14:textId="2BB0E1ED" w:rsidR="3EACB1EC" w:rsidRDefault="3EACB1EC" w:rsidP="00724542">
            <w:pPr>
              <w:spacing w:line="240" w:lineRule="auto"/>
              <w:rPr>
                <w:color w:val="000000" w:themeColor="text1"/>
                <w:sz w:val="13"/>
                <w:szCs w:val="13"/>
              </w:rPr>
            </w:pPr>
            <w:r w:rsidRPr="3EACB1EC">
              <w:rPr>
                <w:color w:val="000000" w:themeColor="text1"/>
                <w:sz w:val="13"/>
                <w:szCs w:val="13"/>
              </w:rPr>
              <w:t xml:space="preserve">Kleindienst et al. </w:t>
            </w:r>
          </w:p>
        </w:tc>
        <w:tc>
          <w:tcPr>
            <w:tcW w:w="2410" w:type="dxa"/>
            <w:vAlign w:val="center"/>
          </w:tcPr>
          <w:p w14:paraId="0DF212FD" w14:textId="3B953605" w:rsidR="3EACB1EC" w:rsidRDefault="3EACB1EC" w:rsidP="00724542">
            <w:pPr>
              <w:spacing w:line="240" w:lineRule="auto"/>
              <w:rPr>
                <w:sz w:val="13"/>
                <w:szCs w:val="13"/>
              </w:rPr>
            </w:pPr>
            <w:r w:rsidRPr="3EACB1EC">
              <w:rPr>
                <w:sz w:val="13"/>
                <w:szCs w:val="13"/>
              </w:rPr>
              <w:t xml:space="preserve">Evaluating whether CPT or DBT treatment for PTSD is better able to are reduce symptoms of dual diagnosis of PTSD and BPD. </w:t>
            </w:r>
          </w:p>
        </w:tc>
        <w:tc>
          <w:tcPr>
            <w:tcW w:w="1532" w:type="dxa"/>
            <w:vAlign w:val="center"/>
          </w:tcPr>
          <w:p w14:paraId="473F6398" w14:textId="10BC103D" w:rsidR="3EACB1EC" w:rsidRDefault="3EACB1EC" w:rsidP="00724542">
            <w:pPr>
              <w:spacing w:line="240" w:lineRule="auto"/>
              <w:rPr>
                <w:sz w:val="13"/>
                <w:szCs w:val="13"/>
              </w:rPr>
            </w:pPr>
            <w:r w:rsidRPr="3EACB1EC">
              <w:rPr>
                <w:sz w:val="13"/>
                <w:szCs w:val="13"/>
              </w:rPr>
              <w:t xml:space="preserve">Subgroup analysis from an RCT </w:t>
            </w:r>
          </w:p>
        </w:tc>
        <w:tc>
          <w:tcPr>
            <w:tcW w:w="1372" w:type="dxa"/>
            <w:vAlign w:val="center"/>
          </w:tcPr>
          <w:p w14:paraId="7E9E513C" w14:textId="71881FA7"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consistency for current sample. </w:t>
            </w:r>
          </w:p>
        </w:tc>
        <w:tc>
          <w:tcPr>
            <w:tcW w:w="1609" w:type="dxa"/>
            <w:vAlign w:val="center"/>
          </w:tcPr>
          <w:p w14:paraId="1891CDCE" w14:textId="7B13A6D2" w:rsidR="3EACB1EC" w:rsidRDefault="3EACB1EC" w:rsidP="00724542">
            <w:pPr>
              <w:spacing w:line="240" w:lineRule="auto"/>
              <w:rPr>
                <w:sz w:val="13"/>
                <w:szCs w:val="13"/>
              </w:rPr>
            </w:pPr>
            <w:r w:rsidRPr="3EACB1EC">
              <w:rPr>
                <w:sz w:val="13"/>
                <w:szCs w:val="13"/>
              </w:rPr>
              <w:t xml:space="preserve">Not stated </w:t>
            </w:r>
          </w:p>
        </w:tc>
        <w:tc>
          <w:tcPr>
            <w:tcW w:w="1353" w:type="dxa"/>
            <w:vAlign w:val="center"/>
          </w:tcPr>
          <w:p w14:paraId="15625C82" w14:textId="688E672A" w:rsidR="3EACB1EC" w:rsidRDefault="3EACB1EC" w:rsidP="00724542">
            <w:pPr>
              <w:spacing w:line="240" w:lineRule="auto"/>
              <w:rPr>
                <w:sz w:val="13"/>
                <w:szCs w:val="13"/>
              </w:rPr>
            </w:pPr>
            <w:r w:rsidRPr="3EACB1EC">
              <w:rPr>
                <w:sz w:val="13"/>
                <w:szCs w:val="13"/>
              </w:rPr>
              <w:t xml:space="preserve">Not explained how </w:t>
            </w:r>
          </w:p>
        </w:tc>
        <w:tc>
          <w:tcPr>
            <w:tcW w:w="1375" w:type="dxa"/>
            <w:vAlign w:val="center"/>
          </w:tcPr>
          <w:p w14:paraId="2FB2A147" w14:textId="4CC30465" w:rsidR="3EACB1EC" w:rsidRDefault="3EACB1EC" w:rsidP="00724542">
            <w:pPr>
              <w:spacing w:line="240" w:lineRule="auto"/>
              <w:rPr>
                <w:sz w:val="13"/>
                <w:szCs w:val="13"/>
              </w:rPr>
            </w:pPr>
            <w:r w:rsidRPr="3EACB1EC">
              <w:rPr>
                <w:sz w:val="13"/>
                <w:szCs w:val="13"/>
              </w:rPr>
              <w:t xml:space="preserve">No BSL-23 scores reported </w:t>
            </w:r>
          </w:p>
        </w:tc>
        <w:tc>
          <w:tcPr>
            <w:tcW w:w="2398" w:type="dxa"/>
            <w:vAlign w:val="center"/>
          </w:tcPr>
          <w:p w14:paraId="17CE1E35" w14:textId="422E1AC1" w:rsidR="3EACB1EC" w:rsidRDefault="3EACB1EC" w:rsidP="00724542">
            <w:pPr>
              <w:spacing w:line="240" w:lineRule="auto"/>
              <w:rPr>
                <w:sz w:val="13"/>
                <w:szCs w:val="13"/>
              </w:rPr>
            </w:pPr>
            <w:r w:rsidRPr="3EACB1EC">
              <w:rPr>
                <w:sz w:val="13"/>
                <w:szCs w:val="13"/>
              </w:rPr>
              <w:t xml:space="preserve">Both CPT and DBT groups showed significant improvement as a treatment for dual diagnosis of BPD and PTSD. Between-group analysis found greater improvement of PTSD symptoms, BPD symptoms and dissociation in the DBT group compared to CPT, whilst there were no differences in improvements in depression and global functioning.  </w:t>
            </w:r>
          </w:p>
        </w:tc>
        <w:tc>
          <w:tcPr>
            <w:tcW w:w="1275" w:type="dxa"/>
            <w:vAlign w:val="center"/>
          </w:tcPr>
          <w:p w14:paraId="0EFDF5E6" w14:textId="7A8899CD" w:rsidR="3EACB1EC" w:rsidRDefault="3EACB1EC" w:rsidP="00724542">
            <w:pPr>
              <w:spacing w:line="240" w:lineRule="auto"/>
              <w:jc w:val="center"/>
              <w:rPr>
                <w:sz w:val="13"/>
                <w:szCs w:val="13"/>
              </w:rPr>
            </w:pPr>
            <w:r w:rsidRPr="3EACB1EC">
              <w:rPr>
                <w:sz w:val="13"/>
                <w:szCs w:val="13"/>
              </w:rPr>
              <w:t>58%</w:t>
            </w:r>
          </w:p>
        </w:tc>
      </w:tr>
      <w:tr w:rsidR="3EACB1EC" w14:paraId="27842322" w14:textId="77777777" w:rsidTr="66DDA8C6">
        <w:trPr>
          <w:trHeight w:val="300"/>
        </w:trPr>
        <w:tc>
          <w:tcPr>
            <w:tcW w:w="993" w:type="dxa"/>
            <w:shd w:val="clear" w:color="auto" w:fill="F2F2F2" w:themeFill="background1" w:themeFillShade="F2"/>
            <w:vAlign w:val="center"/>
          </w:tcPr>
          <w:p w14:paraId="1B9F071C" w14:textId="775EB132" w:rsidR="3EACB1EC" w:rsidRDefault="3EACB1EC" w:rsidP="00724542">
            <w:pPr>
              <w:spacing w:line="240" w:lineRule="auto"/>
              <w:rPr>
                <w:sz w:val="13"/>
                <w:szCs w:val="13"/>
              </w:rPr>
            </w:pPr>
            <w:r w:rsidRPr="3EACB1EC">
              <w:rPr>
                <w:sz w:val="13"/>
                <w:szCs w:val="13"/>
              </w:rPr>
              <w:t xml:space="preserve">2019 </w:t>
            </w:r>
          </w:p>
        </w:tc>
        <w:tc>
          <w:tcPr>
            <w:tcW w:w="1134" w:type="dxa"/>
            <w:shd w:val="clear" w:color="auto" w:fill="F2F2F2" w:themeFill="background1" w:themeFillShade="F2"/>
            <w:vAlign w:val="center"/>
          </w:tcPr>
          <w:p w14:paraId="1489A4C1" w14:textId="6D26604A" w:rsidR="3EACB1EC" w:rsidRDefault="3EACB1EC" w:rsidP="00724542">
            <w:pPr>
              <w:spacing w:line="240" w:lineRule="auto"/>
              <w:rPr>
                <w:color w:val="000000" w:themeColor="text1"/>
                <w:sz w:val="13"/>
                <w:szCs w:val="13"/>
              </w:rPr>
            </w:pPr>
            <w:r w:rsidRPr="3EACB1EC">
              <w:rPr>
                <w:color w:val="000000" w:themeColor="text1"/>
                <w:sz w:val="13"/>
                <w:szCs w:val="13"/>
              </w:rPr>
              <w:t xml:space="preserve">Metz et al. </w:t>
            </w:r>
          </w:p>
        </w:tc>
        <w:tc>
          <w:tcPr>
            <w:tcW w:w="2410" w:type="dxa"/>
            <w:shd w:val="clear" w:color="auto" w:fill="F2F2F2" w:themeFill="background1" w:themeFillShade="F2"/>
            <w:vAlign w:val="center"/>
          </w:tcPr>
          <w:p w14:paraId="77374267" w14:textId="4357C20A" w:rsidR="3EACB1EC" w:rsidRDefault="3EACB1EC" w:rsidP="00724542">
            <w:pPr>
              <w:spacing w:line="240" w:lineRule="auto"/>
              <w:rPr>
                <w:sz w:val="13"/>
                <w:szCs w:val="13"/>
              </w:rPr>
            </w:pPr>
            <w:r w:rsidRPr="3EACB1EC">
              <w:rPr>
                <w:sz w:val="13"/>
                <w:szCs w:val="13"/>
              </w:rPr>
              <w:t xml:space="preserve">Analysis of RSFC in hippocampus and amygdala, after administration of 10mg of steroid medication hydrocortisone or placebo. </w:t>
            </w:r>
          </w:p>
        </w:tc>
        <w:tc>
          <w:tcPr>
            <w:tcW w:w="1532" w:type="dxa"/>
            <w:shd w:val="clear" w:color="auto" w:fill="F2F2F2" w:themeFill="background1" w:themeFillShade="F2"/>
            <w:vAlign w:val="center"/>
          </w:tcPr>
          <w:p w14:paraId="7C72EC9D" w14:textId="08CBA896" w:rsidR="3EACB1EC" w:rsidRDefault="3EACB1EC" w:rsidP="00724542">
            <w:pPr>
              <w:spacing w:line="240" w:lineRule="auto"/>
              <w:rPr>
                <w:sz w:val="13"/>
                <w:szCs w:val="13"/>
              </w:rPr>
            </w:pPr>
            <w:r w:rsidRPr="3EACB1EC">
              <w:rPr>
                <w:sz w:val="13"/>
                <w:szCs w:val="13"/>
              </w:rPr>
              <w:t xml:space="preserve">Placebo-controlled cross-over study </w:t>
            </w:r>
          </w:p>
        </w:tc>
        <w:tc>
          <w:tcPr>
            <w:tcW w:w="1372" w:type="dxa"/>
            <w:shd w:val="clear" w:color="auto" w:fill="F2F2F2" w:themeFill="background1" w:themeFillShade="F2"/>
            <w:vAlign w:val="center"/>
          </w:tcPr>
          <w:p w14:paraId="0A758750" w14:textId="481598B3" w:rsidR="3EACB1EC" w:rsidRDefault="3EACB1EC" w:rsidP="00724542">
            <w:pPr>
              <w:spacing w:line="240" w:lineRule="auto"/>
              <w:rPr>
                <w:sz w:val="13"/>
                <w:szCs w:val="13"/>
              </w:rPr>
            </w:pPr>
            <w:r w:rsidRPr="3EACB1EC">
              <w:rPr>
                <w:sz w:val="13"/>
                <w:szCs w:val="13"/>
              </w:rPr>
              <w:t xml:space="preserve">German </w:t>
            </w:r>
            <w:r>
              <w:br/>
            </w:r>
            <w:r w:rsidRPr="3EACB1EC">
              <w:rPr>
                <w:sz w:val="13"/>
                <w:szCs w:val="13"/>
              </w:rPr>
              <w:t xml:space="preserve"> No consistency for current sample. </w:t>
            </w:r>
          </w:p>
        </w:tc>
        <w:tc>
          <w:tcPr>
            <w:tcW w:w="1609" w:type="dxa"/>
            <w:shd w:val="clear" w:color="auto" w:fill="F2F2F2" w:themeFill="background1" w:themeFillShade="F2"/>
            <w:vAlign w:val="center"/>
          </w:tcPr>
          <w:p w14:paraId="45A16564" w14:textId="6F7F40F8" w:rsidR="3EACB1EC" w:rsidRDefault="3EACB1EC" w:rsidP="00724542">
            <w:pPr>
              <w:spacing w:line="240" w:lineRule="auto"/>
              <w:rPr>
                <w:sz w:val="13"/>
                <w:szCs w:val="13"/>
              </w:rPr>
            </w:pPr>
            <w:r w:rsidRPr="3EACB1EC">
              <w:rPr>
                <w:sz w:val="13"/>
                <w:szCs w:val="13"/>
              </w:rPr>
              <w:t xml:space="preserve">Used to compare samples in the study. </w:t>
            </w:r>
          </w:p>
        </w:tc>
        <w:tc>
          <w:tcPr>
            <w:tcW w:w="1353" w:type="dxa"/>
            <w:shd w:val="clear" w:color="auto" w:fill="F2F2F2" w:themeFill="background1" w:themeFillShade="F2"/>
            <w:vAlign w:val="center"/>
          </w:tcPr>
          <w:p w14:paraId="477E61A4" w14:textId="129AC261" w:rsidR="3EACB1EC" w:rsidRDefault="3EACB1EC" w:rsidP="00724542">
            <w:pPr>
              <w:spacing w:line="240" w:lineRule="auto"/>
              <w:rPr>
                <w:sz w:val="13"/>
                <w:szCs w:val="13"/>
              </w:rPr>
            </w:pPr>
            <w:r w:rsidRPr="3EACB1EC">
              <w:rPr>
                <w:sz w:val="13"/>
                <w:szCs w:val="13"/>
              </w:rPr>
              <w:t xml:space="preserve">Patients were asked to rate their symptoms </w:t>
            </w:r>
          </w:p>
        </w:tc>
        <w:tc>
          <w:tcPr>
            <w:tcW w:w="1375" w:type="dxa"/>
            <w:shd w:val="clear" w:color="auto" w:fill="F2F2F2" w:themeFill="background1" w:themeFillShade="F2"/>
            <w:vAlign w:val="center"/>
          </w:tcPr>
          <w:p w14:paraId="3B9B9D00" w14:textId="1318B365" w:rsidR="3EACB1EC" w:rsidRDefault="3EACB1EC" w:rsidP="00724542">
            <w:pPr>
              <w:spacing w:line="240" w:lineRule="auto"/>
              <w:rPr>
                <w:sz w:val="13"/>
                <w:szCs w:val="13"/>
              </w:rPr>
            </w:pPr>
            <w:r w:rsidRPr="3EACB1EC">
              <w:rPr>
                <w:sz w:val="13"/>
                <w:szCs w:val="13"/>
                <w:u w:val="single"/>
              </w:rPr>
              <w:t>HC</w:t>
            </w:r>
            <w:r w:rsidRPr="3EACB1EC">
              <w:rPr>
                <w:sz w:val="13"/>
                <w:szCs w:val="13"/>
              </w:rPr>
              <w:t xml:space="preserve">  </w:t>
            </w:r>
            <w:r>
              <w:br/>
            </w:r>
            <w:r w:rsidRPr="3EACB1EC">
              <w:rPr>
                <w:sz w:val="13"/>
                <w:szCs w:val="13"/>
              </w:rPr>
              <w:t>0.10</w:t>
            </w:r>
            <w:r w:rsidR="00226C8D">
              <w:rPr>
                <w:sz w:val="13"/>
                <w:szCs w:val="13"/>
              </w:rPr>
              <w:t xml:space="preserve"> </w:t>
            </w:r>
            <w:r w:rsidRPr="3EACB1EC">
              <w:rPr>
                <w:sz w:val="13"/>
                <w:szCs w:val="13"/>
              </w:rPr>
              <w:t xml:space="preserve">(0.10)  </w:t>
            </w:r>
          </w:p>
          <w:p w14:paraId="297BFD65" w14:textId="77777777" w:rsidR="006B7BDD" w:rsidRDefault="006B7BDD" w:rsidP="00724542">
            <w:pPr>
              <w:spacing w:line="240" w:lineRule="auto"/>
              <w:rPr>
                <w:sz w:val="13"/>
                <w:szCs w:val="13"/>
              </w:rPr>
            </w:pPr>
          </w:p>
          <w:p w14:paraId="7368F913" w14:textId="35A6E4D0" w:rsidR="3EACB1EC" w:rsidRDefault="3EACB1EC" w:rsidP="00724542">
            <w:pPr>
              <w:spacing w:line="240" w:lineRule="auto"/>
              <w:rPr>
                <w:sz w:val="13"/>
                <w:szCs w:val="13"/>
              </w:rPr>
            </w:pPr>
            <w:r w:rsidRPr="3EACB1EC">
              <w:rPr>
                <w:sz w:val="13"/>
                <w:szCs w:val="13"/>
                <w:u w:val="single"/>
              </w:rPr>
              <w:t>PTSD</w:t>
            </w:r>
            <w:r w:rsidRPr="3EACB1EC">
              <w:rPr>
                <w:sz w:val="13"/>
                <w:szCs w:val="13"/>
              </w:rPr>
              <w:t xml:space="preserve"> </w:t>
            </w:r>
            <w:r>
              <w:br/>
            </w:r>
            <w:r w:rsidRPr="3EACB1EC">
              <w:rPr>
                <w:sz w:val="13"/>
                <w:szCs w:val="13"/>
              </w:rPr>
              <w:t>1.34</w:t>
            </w:r>
            <w:r w:rsidR="00226C8D">
              <w:rPr>
                <w:sz w:val="13"/>
                <w:szCs w:val="13"/>
              </w:rPr>
              <w:t xml:space="preserve"> </w:t>
            </w:r>
            <w:r w:rsidRPr="3EACB1EC">
              <w:rPr>
                <w:sz w:val="13"/>
                <w:szCs w:val="13"/>
              </w:rPr>
              <w:t xml:space="preserve">(0.84)  </w:t>
            </w:r>
          </w:p>
          <w:p w14:paraId="586B3398" w14:textId="77777777" w:rsidR="006B7BDD" w:rsidRDefault="006B7BDD" w:rsidP="00724542">
            <w:pPr>
              <w:spacing w:line="240" w:lineRule="auto"/>
              <w:rPr>
                <w:sz w:val="13"/>
                <w:szCs w:val="13"/>
              </w:rPr>
            </w:pPr>
          </w:p>
          <w:p w14:paraId="05186669" w14:textId="5EA4BF1A" w:rsidR="3EACB1EC" w:rsidRDefault="3EACB1EC" w:rsidP="00724542">
            <w:pPr>
              <w:spacing w:line="240" w:lineRule="auto"/>
              <w:rPr>
                <w:sz w:val="13"/>
                <w:szCs w:val="13"/>
              </w:rPr>
            </w:pPr>
            <w:r w:rsidRPr="3EACB1EC">
              <w:rPr>
                <w:sz w:val="13"/>
                <w:szCs w:val="13"/>
                <w:u w:val="single"/>
              </w:rPr>
              <w:t>BPD</w:t>
            </w:r>
            <w:r w:rsidRPr="3EACB1EC">
              <w:rPr>
                <w:sz w:val="13"/>
                <w:szCs w:val="13"/>
              </w:rPr>
              <w:t xml:space="preserve"> </w:t>
            </w:r>
            <w:r>
              <w:br/>
            </w:r>
            <w:r w:rsidRPr="3EACB1EC">
              <w:rPr>
                <w:sz w:val="13"/>
                <w:szCs w:val="13"/>
              </w:rPr>
              <w:t>1.75</w:t>
            </w:r>
            <w:r w:rsidR="00226C8D">
              <w:rPr>
                <w:sz w:val="13"/>
                <w:szCs w:val="13"/>
              </w:rPr>
              <w:t xml:space="preserve"> </w:t>
            </w:r>
            <w:r w:rsidRPr="3EACB1EC">
              <w:rPr>
                <w:sz w:val="13"/>
                <w:szCs w:val="13"/>
              </w:rPr>
              <w:t xml:space="preserve">(0.80) </w:t>
            </w:r>
          </w:p>
        </w:tc>
        <w:tc>
          <w:tcPr>
            <w:tcW w:w="2398" w:type="dxa"/>
            <w:shd w:val="clear" w:color="auto" w:fill="F2F2F2" w:themeFill="background1" w:themeFillShade="F2"/>
            <w:vAlign w:val="center"/>
          </w:tcPr>
          <w:p w14:paraId="23BC52DE" w14:textId="7D41177E" w:rsidR="3EACB1EC" w:rsidRDefault="3EACB1EC" w:rsidP="00724542">
            <w:pPr>
              <w:spacing w:line="240" w:lineRule="auto"/>
              <w:rPr>
                <w:sz w:val="13"/>
                <w:szCs w:val="13"/>
              </w:rPr>
            </w:pPr>
            <w:r w:rsidRPr="3EACB1EC">
              <w:rPr>
                <w:sz w:val="13"/>
                <w:szCs w:val="13"/>
              </w:rPr>
              <w:t xml:space="preserve">There was a difference between HC and both patient groups showing reduced positive RSFC between the hippocampus and dmPFC, with no difference between patient groups. No RSFC was found between hydrocortisone and placebo groups.  </w:t>
            </w:r>
          </w:p>
        </w:tc>
        <w:tc>
          <w:tcPr>
            <w:tcW w:w="1275" w:type="dxa"/>
            <w:shd w:val="clear" w:color="auto" w:fill="F2F2F2" w:themeFill="background1" w:themeFillShade="F2"/>
            <w:vAlign w:val="center"/>
          </w:tcPr>
          <w:p w14:paraId="1614955C" w14:textId="575AF428" w:rsidR="3EACB1EC" w:rsidRDefault="3EACB1EC" w:rsidP="00724542">
            <w:pPr>
              <w:spacing w:line="240" w:lineRule="auto"/>
              <w:jc w:val="center"/>
              <w:rPr>
                <w:sz w:val="13"/>
                <w:szCs w:val="13"/>
              </w:rPr>
            </w:pPr>
            <w:r w:rsidRPr="3EACB1EC">
              <w:rPr>
                <w:sz w:val="13"/>
                <w:szCs w:val="13"/>
              </w:rPr>
              <w:t>100%</w:t>
            </w:r>
          </w:p>
        </w:tc>
      </w:tr>
      <w:tr w:rsidR="3EACB1EC" w14:paraId="253D4F29" w14:textId="77777777" w:rsidTr="66DDA8C6">
        <w:trPr>
          <w:trHeight w:val="300"/>
        </w:trPr>
        <w:tc>
          <w:tcPr>
            <w:tcW w:w="993" w:type="dxa"/>
            <w:vAlign w:val="center"/>
          </w:tcPr>
          <w:p w14:paraId="0F4B729E" w14:textId="27CD5B87" w:rsidR="3EACB1EC" w:rsidRDefault="3EACB1EC" w:rsidP="00724542">
            <w:pPr>
              <w:spacing w:line="240" w:lineRule="auto"/>
              <w:rPr>
                <w:sz w:val="13"/>
                <w:szCs w:val="13"/>
              </w:rPr>
            </w:pPr>
            <w:r w:rsidRPr="3EACB1EC">
              <w:rPr>
                <w:sz w:val="13"/>
                <w:szCs w:val="13"/>
              </w:rPr>
              <w:t xml:space="preserve">2020 </w:t>
            </w:r>
          </w:p>
        </w:tc>
        <w:tc>
          <w:tcPr>
            <w:tcW w:w="1134" w:type="dxa"/>
            <w:vAlign w:val="center"/>
          </w:tcPr>
          <w:p w14:paraId="415B0E61" w14:textId="12424924" w:rsidR="3EACB1EC" w:rsidRDefault="3EACB1EC" w:rsidP="00724542">
            <w:pPr>
              <w:spacing w:line="240" w:lineRule="auto"/>
              <w:rPr>
                <w:color w:val="000000" w:themeColor="text1"/>
                <w:sz w:val="13"/>
                <w:szCs w:val="13"/>
              </w:rPr>
            </w:pPr>
            <w:r w:rsidRPr="3EACB1EC">
              <w:rPr>
                <w:color w:val="000000" w:themeColor="text1"/>
                <w:sz w:val="13"/>
                <w:szCs w:val="13"/>
              </w:rPr>
              <w:t xml:space="preserve">Nenov-Matt et al. </w:t>
            </w:r>
          </w:p>
        </w:tc>
        <w:tc>
          <w:tcPr>
            <w:tcW w:w="2410" w:type="dxa"/>
            <w:vAlign w:val="center"/>
          </w:tcPr>
          <w:p w14:paraId="454C0730" w14:textId="24A6EF80" w:rsidR="3EACB1EC" w:rsidRDefault="3EACB1EC" w:rsidP="00724542">
            <w:pPr>
              <w:spacing w:line="240" w:lineRule="auto"/>
              <w:rPr>
                <w:sz w:val="13"/>
                <w:szCs w:val="13"/>
              </w:rPr>
            </w:pPr>
            <w:r w:rsidRPr="3EACB1EC">
              <w:rPr>
                <w:sz w:val="13"/>
                <w:szCs w:val="13"/>
              </w:rPr>
              <w:t xml:space="preserve">Improve understanding of loneliness regarding symptom burden, social network characteristics, cognitive biases and childhood maltreatment in PDD and BPD client groups, compared to matched HC.  </w:t>
            </w:r>
          </w:p>
          <w:p w14:paraId="767C1A2D" w14:textId="05383118" w:rsidR="3EACB1EC" w:rsidRDefault="3EACB1EC" w:rsidP="00724542">
            <w:pPr>
              <w:spacing w:line="240" w:lineRule="auto"/>
              <w:rPr>
                <w:sz w:val="13"/>
                <w:szCs w:val="13"/>
              </w:rPr>
            </w:pPr>
            <w:r w:rsidRPr="3EACB1EC">
              <w:rPr>
                <w:sz w:val="13"/>
                <w:szCs w:val="13"/>
              </w:rPr>
              <w:t xml:space="preserve"> </w:t>
            </w:r>
          </w:p>
        </w:tc>
        <w:tc>
          <w:tcPr>
            <w:tcW w:w="1532" w:type="dxa"/>
            <w:vAlign w:val="center"/>
          </w:tcPr>
          <w:p w14:paraId="2D6718FC" w14:textId="275FC7B3" w:rsidR="3EACB1EC" w:rsidRDefault="3EACB1EC" w:rsidP="00724542">
            <w:pPr>
              <w:spacing w:line="240" w:lineRule="auto"/>
              <w:rPr>
                <w:sz w:val="13"/>
                <w:szCs w:val="13"/>
              </w:rPr>
            </w:pPr>
            <w:r w:rsidRPr="3EACB1EC">
              <w:rPr>
                <w:sz w:val="13"/>
                <w:szCs w:val="13"/>
              </w:rPr>
              <w:t xml:space="preserve">Cross-sectional </w:t>
            </w:r>
          </w:p>
        </w:tc>
        <w:tc>
          <w:tcPr>
            <w:tcW w:w="1372" w:type="dxa"/>
            <w:vAlign w:val="center"/>
          </w:tcPr>
          <w:p w14:paraId="1D47E0ED" w14:textId="35973FB1"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consistency for current sample. </w:t>
            </w:r>
          </w:p>
        </w:tc>
        <w:tc>
          <w:tcPr>
            <w:tcW w:w="1609" w:type="dxa"/>
            <w:vAlign w:val="center"/>
          </w:tcPr>
          <w:p w14:paraId="237CA513" w14:textId="5C9694FC" w:rsidR="3EACB1EC" w:rsidRDefault="3EACB1EC" w:rsidP="00724542">
            <w:pPr>
              <w:spacing w:line="240" w:lineRule="auto"/>
              <w:rPr>
                <w:sz w:val="13"/>
                <w:szCs w:val="13"/>
              </w:rPr>
            </w:pPr>
            <w:r w:rsidRPr="3EACB1EC">
              <w:rPr>
                <w:sz w:val="13"/>
                <w:szCs w:val="13"/>
              </w:rPr>
              <w:t xml:space="preserve">Unclear </w:t>
            </w:r>
          </w:p>
        </w:tc>
        <w:tc>
          <w:tcPr>
            <w:tcW w:w="1353" w:type="dxa"/>
            <w:vAlign w:val="center"/>
          </w:tcPr>
          <w:p w14:paraId="596733BF" w14:textId="2743F81A" w:rsidR="3EACB1EC" w:rsidRDefault="3EACB1EC" w:rsidP="00724542">
            <w:pPr>
              <w:spacing w:line="240" w:lineRule="auto"/>
              <w:rPr>
                <w:sz w:val="13"/>
                <w:szCs w:val="13"/>
              </w:rPr>
            </w:pPr>
            <w:r w:rsidRPr="3EACB1EC">
              <w:rPr>
                <w:sz w:val="13"/>
                <w:szCs w:val="13"/>
              </w:rPr>
              <w:t xml:space="preserve">Not explained </w:t>
            </w:r>
          </w:p>
        </w:tc>
        <w:tc>
          <w:tcPr>
            <w:tcW w:w="1375" w:type="dxa"/>
            <w:vAlign w:val="center"/>
          </w:tcPr>
          <w:p w14:paraId="0406896B" w14:textId="7144237B" w:rsidR="006B7BDD" w:rsidRDefault="3EACB1EC" w:rsidP="00724542">
            <w:pPr>
              <w:spacing w:line="240" w:lineRule="auto"/>
              <w:rPr>
                <w:sz w:val="13"/>
                <w:szCs w:val="13"/>
              </w:rPr>
            </w:pPr>
            <w:r w:rsidRPr="3EACB1EC">
              <w:rPr>
                <w:sz w:val="13"/>
                <w:szCs w:val="13"/>
                <w:u w:val="single"/>
              </w:rPr>
              <w:t>PDD</w:t>
            </w:r>
            <w:r w:rsidRPr="3EACB1EC">
              <w:rPr>
                <w:sz w:val="13"/>
                <w:szCs w:val="13"/>
              </w:rPr>
              <w:t xml:space="preserve">  </w:t>
            </w:r>
            <w:r>
              <w:br/>
            </w:r>
            <w:r w:rsidRPr="3EACB1EC">
              <w:rPr>
                <w:sz w:val="13"/>
                <w:szCs w:val="13"/>
              </w:rPr>
              <w:t>1.0</w:t>
            </w:r>
            <w:r w:rsidR="00226C8D">
              <w:rPr>
                <w:sz w:val="13"/>
                <w:szCs w:val="13"/>
              </w:rPr>
              <w:t xml:space="preserve"> </w:t>
            </w:r>
            <w:r w:rsidRPr="3EACB1EC">
              <w:rPr>
                <w:sz w:val="13"/>
                <w:szCs w:val="13"/>
              </w:rPr>
              <w:t xml:space="preserve">(0.7) </w:t>
            </w:r>
          </w:p>
          <w:p w14:paraId="099C3106" w14:textId="77777777" w:rsidR="006B7BDD" w:rsidRDefault="006B7BDD" w:rsidP="00724542">
            <w:pPr>
              <w:spacing w:line="240" w:lineRule="auto"/>
            </w:pPr>
          </w:p>
          <w:p w14:paraId="1CEE3AB3" w14:textId="77777777" w:rsidR="006B7BDD" w:rsidRDefault="3EACB1EC" w:rsidP="00724542">
            <w:pPr>
              <w:spacing w:line="240" w:lineRule="auto"/>
            </w:pPr>
            <w:r w:rsidRPr="3EACB1EC">
              <w:rPr>
                <w:sz w:val="13"/>
                <w:szCs w:val="13"/>
                <w:u w:val="single"/>
              </w:rPr>
              <w:t>BPD</w:t>
            </w:r>
            <w:r w:rsidRPr="3EACB1EC">
              <w:rPr>
                <w:sz w:val="13"/>
                <w:szCs w:val="13"/>
              </w:rPr>
              <w:t xml:space="preserve">  </w:t>
            </w:r>
          </w:p>
          <w:p w14:paraId="53752C57" w14:textId="5E121A1F" w:rsidR="3EACB1EC" w:rsidRDefault="3EACB1EC" w:rsidP="00724542">
            <w:pPr>
              <w:spacing w:line="240" w:lineRule="auto"/>
              <w:rPr>
                <w:sz w:val="13"/>
                <w:szCs w:val="13"/>
              </w:rPr>
            </w:pPr>
            <w:r w:rsidRPr="3EACB1EC">
              <w:rPr>
                <w:sz w:val="13"/>
                <w:szCs w:val="13"/>
              </w:rPr>
              <w:t>2.0</w:t>
            </w:r>
            <w:r w:rsidR="00226C8D">
              <w:rPr>
                <w:sz w:val="13"/>
                <w:szCs w:val="13"/>
              </w:rPr>
              <w:t xml:space="preserve"> </w:t>
            </w:r>
            <w:r w:rsidRPr="3EACB1EC">
              <w:rPr>
                <w:sz w:val="13"/>
                <w:szCs w:val="13"/>
              </w:rPr>
              <w:t xml:space="preserve">(0.9) </w:t>
            </w:r>
          </w:p>
          <w:p w14:paraId="27E8139A" w14:textId="77777777" w:rsidR="006B7BDD" w:rsidRDefault="006B7BDD" w:rsidP="00724542">
            <w:pPr>
              <w:spacing w:line="240" w:lineRule="auto"/>
              <w:rPr>
                <w:sz w:val="13"/>
                <w:szCs w:val="13"/>
              </w:rPr>
            </w:pPr>
          </w:p>
          <w:p w14:paraId="5CA8A025" w14:textId="77777777" w:rsidR="006B7BDD" w:rsidRDefault="3EACB1EC" w:rsidP="00724542">
            <w:pPr>
              <w:spacing w:line="240" w:lineRule="auto"/>
            </w:pPr>
            <w:r w:rsidRPr="3EACB1EC">
              <w:rPr>
                <w:sz w:val="13"/>
                <w:szCs w:val="13"/>
                <w:u w:val="single"/>
              </w:rPr>
              <w:t>HC(PDD)</w:t>
            </w:r>
            <w:r w:rsidRPr="3EACB1EC">
              <w:rPr>
                <w:sz w:val="13"/>
                <w:szCs w:val="13"/>
              </w:rPr>
              <w:t xml:space="preserve">  </w:t>
            </w:r>
          </w:p>
          <w:p w14:paraId="33FC8777" w14:textId="7780FB96" w:rsidR="3EACB1EC" w:rsidRDefault="3EACB1EC" w:rsidP="00724542">
            <w:pPr>
              <w:spacing w:line="240" w:lineRule="auto"/>
              <w:rPr>
                <w:sz w:val="13"/>
                <w:szCs w:val="13"/>
              </w:rPr>
            </w:pPr>
            <w:r w:rsidRPr="3EACB1EC">
              <w:rPr>
                <w:sz w:val="13"/>
                <w:szCs w:val="13"/>
              </w:rPr>
              <w:t>0.2</w:t>
            </w:r>
            <w:r w:rsidR="00226C8D">
              <w:rPr>
                <w:sz w:val="13"/>
                <w:szCs w:val="13"/>
              </w:rPr>
              <w:t xml:space="preserve"> </w:t>
            </w:r>
            <w:r w:rsidRPr="3EACB1EC">
              <w:rPr>
                <w:sz w:val="13"/>
                <w:szCs w:val="13"/>
              </w:rPr>
              <w:t xml:space="preserve">(0.2) </w:t>
            </w:r>
          </w:p>
          <w:p w14:paraId="10F42C0F" w14:textId="77777777" w:rsidR="006B7BDD" w:rsidRDefault="006B7BDD" w:rsidP="00724542">
            <w:pPr>
              <w:spacing w:line="240" w:lineRule="auto"/>
              <w:rPr>
                <w:sz w:val="13"/>
                <w:szCs w:val="13"/>
              </w:rPr>
            </w:pPr>
          </w:p>
          <w:p w14:paraId="0A49A307" w14:textId="77777777" w:rsidR="006B7BDD" w:rsidRDefault="3EACB1EC" w:rsidP="00724542">
            <w:pPr>
              <w:spacing w:line="240" w:lineRule="auto"/>
            </w:pPr>
            <w:r w:rsidRPr="3EACB1EC">
              <w:rPr>
                <w:sz w:val="13"/>
                <w:szCs w:val="13"/>
                <w:u w:val="single"/>
              </w:rPr>
              <w:t>HC(BPD)</w:t>
            </w:r>
            <w:r w:rsidRPr="3EACB1EC">
              <w:rPr>
                <w:sz w:val="13"/>
                <w:szCs w:val="13"/>
              </w:rPr>
              <w:t xml:space="preserve">  </w:t>
            </w:r>
          </w:p>
          <w:p w14:paraId="4050A08B" w14:textId="2A40B203" w:rsidR="3EACB1EC" w:rsidRDefault="3EACB1EC" w:rsidP="00724542">
            <w:pPr>
              <w:spacing w:line="240" w:lineRule="auto"/>
              <w:rPr>
                <w:sz w:val="13"/>
                <w:szCs w:val="13"/>
              </w:rPr>
            </w:pPr>
            <w:r w:rsidRPr="3EACB1EC">
              <w:rPr>
                <w:sz w:val="13"/>
                <w:szCs w:val="13"/>
              </w:rPr>
              <w:t>0.2</w:t>
            </w:r>
            <w:r w:rsidR="00226C8D">
              <w:rPr>
                <w:sz w:val="13"/>
                <w:szCs w:val="13"/>
              </w:rPr>
              <w:t xml:space="preserve"> </w:t>
            </w:r>
            <w:r w:rsidRPr="3EACB1EC">
              <w:rPr>
                <w:sz w:val="13"/>
                <w:szCs w:val="13"/>
              </w:rPr>
              <w:t xml:space="preserve">(0.2) </w:t>
            </w:r>
            <w:r>
              <w:br/>
            </w:r>
            <w:r w:rsidRPr="3EACB1EC">
              <w:rPr>
                <w:sz w:val="13"/>
                <w:szCs w:val="13"/>
              </w:rPr>
              <w:t xml:space="preserve">  </w:t>
            </w:r>
          </w:p>
        </w:tc>
        <w:tc>
          <w:tcPr>
            <w:tcW w:w="2398" w:type="dxa"/>
            <w:vAlign w:val="center"/>
          </w:tcPr>
          <w:p w14:paraId="47F6F4FC" w14:textId="7F5B7CB2" w:rsidR="3EACB1EC" w:rsidRDefault="3EACB1EC" w:rsidP="00724542">
            <w:pPr>
              <w:spacing w:line="240" w:lineRule="auto"/>
              <w:rPr>
                <w:sz w:val="13"/>
                <w:szCs w:val="13"/>
              </w:rPr>
            </w:pPr>
            <w:r w:rsidRPr="3EACB1EC">
              <w:rPr>
                <w:sz w:val="13"/>
                <w:szCs w:val="13"/>
              </w:rPr>
              <w:t xml:space="preserve">PDD and BPD groups showed significantly higher levels of perceived loneliness compared to their matched HC, with BPD being higher than PDD. Clinical groups also scored higher on depressive symptoms, borderline symptoms, rejection sensitivity and rejection sensitivity. With PDD group reporting more emotional abuse, emotional neglect and physical neglect compared to HC, whilst BPD reported higher on all subscales compared to HC.  </w:t>
            </w:r>
          </w:p>
        </w:tc>
        <w:tc>
          <w:tcPr>
            <w:tcW w:w="1275" w:type="dxa"/>
            <w:vAlign w:val="center"/>
          </w:tcPr>
          <w:p w14:paraId="0DB83D80" w14:textId="0BBACC40" w:rsidR="3EACB1EC" w:rsidRDefault="3EACB1EC" w:rsidP="00724542">
            <w:pPr>
              <w:spacing w:line="240" w:lineRule="auto"/>
              <w:jc w:val="center"/>
              <w:rPr>
                <w:sz w:val="13"/>
                <w:szCs w:val="13"/>
              </w:rPr>
            </w:pPr>
            <w:r w:rsidRPr="3EACB1EC">
              <w:rPr>
                <w:sz w:val="13"/>
                <w:szCs w:val="13"/>
              </w:rPr>
              <w:t>100%</w:t>
            </w:r>
          </w:p>
        </w:tc>
      </w:tr>
      <w:tr w:rsidR="3EACB1EC" w14:paraId="14B7872C" w14:textId="77777777" w:rsidTr="66DDA8C6">
        <w:trPr>
          <w:trHeight w:val="300"/>
        </w:trPr>
        <w:tc>
          <w:tcPr>
            <w:tcW w:w="993" w:type="dxa"/>
            <w:shd w:val="clear" w:color="auto" w:fill="F2F2F2" w:themeFill="background1" w:themeFillShade="F2"/>
            <w:vAlign w:val="center"/>
          </w:tcPr>
          <w:p w14:paraId="7B19C96A" w14:textId="74E7A6A7" w:rsidR="3EACB1EC" w:rsidRDefault="3EACB1EC" w:rsidP="00724542">
            <w:pPr>
              <w:spacing w:line="240" w:lineRule="auto"/>
              <w:rPr>
                <w:sz w:val="13"/>
                <w:szCs w:val="13"/>
              </w:rPr>
            </w:pPr>
            <w:r w:rsidRPr="3EACB1EC">
              <w:rPr>
                <w:sz w:val="13"/>
                <w:szCs w:val="13"/>
              </w:rPr>
              <w:t xml:space="preserve">2023 </w:t>
            </w:r>
          </w:p>
        </w:tc>
        <w:tc>
          <w:tcPr>
            <w:tcW w:w="1134" w:type="dxa"/>
            <w:shd w:val="clear" w:color="auto" w:fill="F2F2F2" w:themeFill="background1" w:themeFillShade="F2"/>
            <w:vAlign w:val="center"/>
          </w:tcPr>
          <w:p w14:paraId="3DD38BB3" w14:textId="0E452D4C" w:rsidR="3EACB1EC" w:rsidRDefault="3EACB1EC" w:rsidP="00724542">
            <w:pPr>
              <w:spacing w:line="240" w:lineRule="auto"/>
              <w:rPr>
                <w:color w:val="000000" w:themeColor="text1"/>
                <w:sz w:val="13"/>
                <w:szCs w:val="13"/>
              </w:rPr>
            </w:pPr>
            <w:r w:rsidRPr="3EACB1EC">
              <w:rPr>
                <w:color w:val="000000" w:themeColor="text1"/>
                <w:sz w:val="13"/>
                <w:szCs w:val="13"/>
              </w:rPr>
              <w:t xml:space="preserve">Plett et al. </w:t>
            </w:r>
          </w:p>
        </w:tc>
        <w:tc>
          <w:tcPr>
            <w:tcW w:w="2410" w:type="dxa"/>
            <w:shd w:val="clear" w:color="auto" w:fill="F2F2F2" w:themeFill="background1" w:themeFillShade="F2"/>
            <w:vAlign w:val="center"/>
          </w:tcPr>
          <w:p w14:paraId="537A026B" w14:textId="21F93BA2" w:rsidR="3EACB1EC" w:rsidRDefault="3EACB1EC" w:rsidP="00724542">
            <w:pPr>
              <w:spacing w:line="240" w:lineRule="auto"/>
              <w:rPr>
                <w:sz w:val="13"/>
                <w:szCs w:val="13"/>
              </w:rPr>
            </w:pPr>
            <w:r w:rsidRPr="3EACB1EC">
              <w:rPr>
                <w:sz w:val="13"/>
                <w:szCs w:val="13"/>
              </w:rPr>
              <w:t xml:space="preserve">Evaluating the difference in short-term therapeutic outcome, subjective well-being and salivary cortisol and oxytocin in human-guided skills training for BPD compared to animal-assisted skills training. </w:t>
            </w:r>
          </w:p>
        </w:tc>
        <w:tc>
          <w:tcPr>
            <w:tcW w:w="1532" w:type="dxa"/>
            <w:shd w:val="clear" w:color="auto" w:fill="F2F2F2" w:themeFill="background1" w:themeFillShade="F2"/>
            <w:vAlign w:val="center"/>
          </w:tcPr>
          <w:p w14:paraId="09F696C0" w14:textId="3156ACF4" w:rsidR="3EACB1EC" w:rsidRDefault="3EACB1EC" w:rsidP="00724542">
            <w:pPr>
              <w:spacing w:line="240" w:lineRule="auto"/>
              <w:rPr>
                <w:sz w:val="13"/>
                <w:szCs w:val="13"/>
              </w:rPr>
            </w:pPr>
            <w:r w:rsidRPr="3EACB1EC">
              <w:rPr>
                <w:sz w:val="13"/>
                <w:szCs w:val="13"/>
              </w:rPr>
              <w:t xml:space="preserve">Comparative intervention study (assumed) </w:t>
            </w:r>
          </w:p>
        </w:tc>
        <w:tc>
          <w:tcPr>
            <w:tcW w:w="1372" w:type="dxa"/>
            <w:shd w:val="clear" w:color="auto" w:fill="F2F2F2" w:themeFill="background1" w:themeFillShade="F2"/>
            <w:vAlign w:val="center"/>
          </w:tcPr>
          <w:p w14:paraId="39C31E16" w14:textId="42108C33"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internal consistency for current sample. </w:t>
            </w:r>
          </w:p>
        </w:tc>
        <w:tc>
          <w:tcPr>
            <w:tcW w:w="1609" w:type="dxa"/>
            <w:shd w:val="clear" w:color="auto" w:fill="F2F2F2" w:themeFill="background1" w:themeFillShade="F2"/>
            <w:vAlign w:val="center"/>
          </w:tcPr>
          <w:p w14:paraId="17E5C86E" w14:textId="6F9D3891" w:rsidR="3EACB1EC" w:rsidRDefault="3EACB1EC" w:rsidP="00724542">
            <w:pPr>
              <w:spacing w:line="240" w:lineRule="auto"/>
              <w:rPr>
                <w:sz w:val="13"/>
                <w:szCs w:val="13"/>
              </w:rPr>
            </w:pPr>
            <w:r w:rsidRPr="3EACB1EC">
              <w:rPr>
                <w:sz w:val="13"/>
                <w:szCs w:val="13"/>
              </w:rPr>
              <w:t xml:space="preserve">Pre- measures and post- measures after the 6-week interventions. </w:t>
            </w:r>
          </w:p>
        </w:tc>
        <w:tc>
          <w:tcPr>
            <w:tcW w:w="1353" w:type="dxa"/>
            <w:shd w:val="clear" w:color="auto" w:fill="F2F2F2" w:themeFill="background1" w:themeFillShade="F2"/>
            <w:vAlign w:val="center"/>
          </w:tcPr>
          <w:p w14:paraId="192E267F" w14:textId="49348189" w:rsidR="3EACB1EC" w:rsidRDefault="3EACB1EC" w:rsidP="00724542">
            <w:pPr>
              <w:spacing w:line="240" w:lineRule="auto"/>
              <w:rPr>
                <w:sz w:val="13"/>
                <w:szCs w:val="13"/>
              </w:rPr>
            </w:pPr>
            <w:r w:rsidRPr="3EACB1EC">
              <w:rPr>
                <w:sz w:val="13"/>
                <w:szCs w:val="13"/>
              </w:rPr>
              <w:t xml:space="preserve">Participants filled out on day 1 but not said how </w:t>
            </w:r>
          </w:p>
        </w:tc>
        <w:tc>
          <w:tcPr>
            <w:tcW w:w="1375" w:type="dxa"/>
            <w:shd w:val="clear" w:color="auto" w:fill="F2F2F2" w:themeFill="background1" w:themeFillShade="F2"/>
            <w:vAlign w:val="center"/>
          </w:tcPr>
          <w:p w14:paraId="3AC77F9D" w14:textId="263DDD3D" w:rsidR="006B7BDD" w:rsidRDefault="3EACB1EC" w:rsidP="00724542">
            <w:pPr>
              <w:spacing w:line="240" w:lineRule="auto"/>
              <w:rPr>
                <w:sz w:val="13"/>
                <w:szCs w:val="13"/>
              </w:rPr>
            </w:pPr>
            <w:r w:rsidRPr="3EACB1EC">
              <w:rPr>
                <w:sz w:val="13"/>
                <w:szCs w:val="13"/>
                <w:u w:val="single"/>
              </w:rPr>
              <w:t>animal</w:t>
            </w:r>
            <w:r w:rsidRPr="3EACB1EC">
              <w:rPr>
                <w:sz w:val="13"/>
                <w:szCs w:val="13"/>
              </w:rPr>
              <w:t xml:space="preserve"> </w:t>
            </w:r>
            <w:r>
              <w:br/>
            </w:r>
            <w:r w:rsidRPr="3EACB1EC">
              <w:rPr>
                <w:sz w:val="13"/>
                <w:szCs w:val="13"/>
              </w:rPr>
              <w:t>pre- 2.35</w:t>
            </w:r>
            <w:r w:rsidR="00226C8D">
              <w:rPr>
                <w:sz w:val="13"/>
                <w:szCs w:val="13"/>
              </w:rPr>
              <w:t xml:space="preserve"> </w:t>
            </w:r>
            <w:r w:rsidRPr="3EACB1EC">
              <w:rPr>
                <w:sz w:val="13"/>
                <w:szCs w:val="13"/>
              </w:rPr>
              <w:t xml:space="preserve">(0.53)  </w:t>
            </w:r>
            <w:r>
              <w:br/>
            </w:r>
            <w:r w:rsidRPr="3EACB1EC">
              <w:rPr>
                <w:sz w:val="13"/>
                <w:szCs w:val="13"/>
              </w:rPr>
              <w:t>post- 1.82</w:t>
            </w:r>
            <w:r w:rsidR="00226C8D">
              <w:rPr>
                <w:sz w:val="13"/>
                <w:szCs w:val="13"/>
              </w:rPr>
              <w:t xml:space="preserve"> </w:t>
            </w:r>
            <w:r w:rsidRPr="3EACB1EC">
              <w:rPr>
                <w:sz w:val="13"/>
                <w:szCs w:val="13"/>
              </w:rPr>
              <w:t xml:space="preserve">(1.0)   </w:t>
            </w:r>
          </w:p>
          <w:p w14:paraId="15D7789F" w14:textId="4CFA5624" w:rsidR="3EACB1EC" w:rsidRDefault="3EACB1EC" w:rsidP="00724542">
            <w:pPr>
              <w:spacing w:line="240" w:lineRule="auto"/>
              <w:rPr>
                <w:sz w:val="13"/>
                <w:szCs w:val="13"/>
              </w:rPr>
            </w:pPr>
            <w:r w:rsidRPr="3EACB1EC">
              <w:rPr>
                <w:sz w:val="13"/>
                <w:szCs w:val="13"/>
              </w:rPr>
              <w:t xml:space="preserve">       </w:t>
            </w:r>
          </w:p>
          <w:p w14:paraId="5AA84C5A" w14:textId="48FB7962" w:rsidR="3EACB1EC" w:rsidRDefault="3EACB1EC" w:rsidP="00724542">
            <w:pPr>
              <w:spacing w:line="240" w:lineRule="auto"/>
              <w:rPr>
                <w:sz w:val="13"/>
                <w:szCs w:val="13"/>
              </w:rPr>
            </w:pPr>
            <w:r w:rsidRPr="3EACB1EC">
              <w:rPr>
                <w:sz w:val="13"/>
                <w:szCs w:val="13"/>
                <w:u w:val="single"/>
              </w:rPr>
              <w:t>human</w:t>
            </w:r>
            <w:r w:rsidRPr="3EACB1EC">
              <w:rPr>
                <w:sz w:val="13"/>
                <w:szCs w:val="13"/>
              </w:rPr>
              <w:t xml:space="preserve">  </w:t>
            </w:r>
            <w:r>
              <w:br/>
            </w:r>
            <w:r w:rsidRPr="3EACB1EC">
              <w:rPr>
                <w:sz w:val="13"/>
                <w:szCs w:val="13"/>
              </w:rPr>
              <w:t>pre- 2.03</w:t>
            </w:r>
            <w:r w:rsidR="00226C8D">
              <w:rPr>
                <w:sz w:val="13"/>
                <w:szCs w:val="13"/>
              </w:rPr>
              <w:t xml:space="preserve"> </w:t>
            </w:r>
            <w:r w:rsidRPr="3EACB1EC">
              <w:rPr>
                <w:sz w:val="13"/>
                <w:szCs w:val="13"/>
              </w:rPr>
              <w:t xml:space="preserve">(0.56)    </w:t>
            </w:r>
            <w:r>
              <w:br/>
            </w:r>
            <w:r w:rsidRPr="3EACB1EC">
              <w:rPr>
                <w:sz w:val="13"/>
                <w:szCs w:val="13"/>
              </w:rPr>
              <w:t>post- 1.57</w:t>
            </w:r>
            <w:r w:rsidR="00226C8D">
              <w:rPr>
                <w:sz w:val="13"/>
                <w:szCs w:val="13"/>
              </w:rPr>
              <w:t xml:space="preserve"> </w:t>
            </w:r>
            <w:r w:rsidRPr="3EACB1EC">
              <w:rPr>
                <w:sz w:val="13"/>
                <w:szCs w:val="13"/>
              </w:rPr>
              <w:t xml:space="preserve">(0.81) </w:t>
            </w:r>
          </w:p>
        </w:tc>
        <w:tc>
          <w:tcPr>
            <w:tcW w:w="2398" w:type="dxa"/>
            <w:shd w:val="clear" w:color="auto" w:fill="F2F2F2" w:themeFill="background1" w:themeFillShade="F2"/>
            <w:vAlign w:val="center"/>
          </w:tcPr>
          <w:p w14:paraId="7A05515D" w14:textId="2489C34A" w:rsidR="3EACB1EC" w:rsidRDefault="3EACB1EC" w:rsidP="00724542">
            <w:pPr>
              <w:spacing w:line="240" w:lineRule="auto"/>
              <w:rPr>
                <w:sz w:val="13"/>
                <w:szCs w:val="13"/>
              </w:rPr>
            </w:pPr>
            <w:r w:rsidRPr="3EACB1EC">
              <w:rPr>
                <w:sz w:val="13"/>
                <w:szCs w:val="13"/>
              </w:rPr>
              <w:t xml:space="preserve">Both interventions showed a significant reduction in cortisol and a non-significant increase in oxytocin. There was a significant reduction of symptom severity in both groups.  </w:t>
            </w:r>
          </w:p>
        </w:tc>
        <w:tc>
          <w:tcPr>
            <w:tcW w:w="1275" w:type="dxa"/>
            <w:shd w:val="clear" w:color="auto" w:fill="F2F2F2" w:themeFill="background1" w:themeFillShade="F2"/>
            <w:vAlign w:val="center"/>
          </w:tcPr>
          <w:p w14:paraId="7F5DEF9B" w14:textId="48ADBF90" w:rsidR="3EACB1EC" w:rsidRDefault="3EACB1EC" w:rsidP="00724542">
            <w:pPr>
              <w:spacing w:line="240" w:lineRule="auto"/>
              <w:jc w:val="center"/>
              <w:rPr>
                <w:sz w:val="13"/>
                <w:szCs w:val="13"/>
              </w:rPr>
            </w:pPr>
            <w:r w:rsidRPr="3EACB1EC">
              <w:rPr>
                <w:sz w:val="13"/>
                <w:szCs w:val="13"/>
              </w:rPr>
              <w:t>100%</w:t>
            </w:r>
          </w:p>
        </w:tc>
      </w:tr>
      <w:tr w:rsidR="3EACB1EC" w14:paraId="6A02B0B7" w14:textId="77777777" w:rsidTr="66DDA8C6">
        <w:trPr>
          <w:trHeight w:val="300"/>
        </w:trPr>
        <w:tc>
          <w:tcPr>
            <w:tcW w:w="993" w:type="dxa"/>
            <w:vAlign w:val="center"/>
          </w:tcPr>
          <w:p w14:paraId="41C8F731" w14:textId="2B189F55" w:rsidR="3EACB1EC" w:rsidRDefault="3EACB1EC" w:rsidP="00724542">
            <w:pPr>
              <w:spacing w:line="240" w:lineRule="auto"/>
              <w:rPr>
                <w:sz w:val="13"/>
                <w:szCs w:val="13"/>
              </w:rPr>
            </w:pPr>
            <w:r w:rsidRPr="3EACB1EC">
              <w:rPr>
                <w:sz w:val="13"/>
                <w:szCs w:val="13"/>
              </w:rPr>
              <w:t xml:space="preserve">2019 </w:t>
            </w:r>
          </w:p>
        </w:tc>
        <w:tc>
          <w:tcPr>
            <w:tcW w:w="1134" w:type="dxa"/>
            <w:vAlign w:val="center"/>
          </w:tcPr>
          <w:p w14:paraId="1E0BB02B" w14:textId="0C5407F2" w:rsidR="3EACB1EC" w:rsidRDefault="3EACB1EC" w:rsidP="00724542">
            <w:pPr>
              <w:spacing w:line="240" w:lineRule="auto"/>
              <w:rPr>
                <w:color w:val="000000" w:themeColor="text1"/>
                <w:sz w:val="13"/>
                <w:szCs w:val="13"/>
              </w:rPr>
            </w:pPr>
            <w:r w:rsidRPr="3EACB1EC">
              <w:rPr>
                <w:color w:val="000000" w:themeColor="text1"/>
                <w:sz w:val="13"/>
                <w:szCs w:val="13"/>
              </w:rPr>
              <w:t xml:space="preserve">Probst et al. </w:t>
            </w:r>
          </w:p>
        </w:tc>
        <w:tc>
          <w:tcPr>
            <w:tcW w:w="2410" w:type="dxa"/>
            <w:vAlign w:val="center"/>
          </w:tcPr>
          <w:p w14:paraId="1177D73B" w14:textId="4E5E45AA" w:rsidR="3EACB1EC" w:rsidRDefault="3EACB1EC" w:rsidP="00724542">
            <w:pPr>
              <w:spacing w:line="240" w:lineRule="auto"/>
              <w:rPr>
                <w:sz w:val="13"/>
                <w:szCs w:val="13"/>
              </w:rPr>
            </w:pPr>
            <w:r w:rsidRPr="3EACB1EC">
              <w:rPr>
                <w:sz w:val="13"/>
                <w:szCs w:val="13"/>
              </w:rPr>
              <w:t xml:space="preserve">Evaluate symptom reduction and emotion regulation in a BPD sample after a 5-week DBT in an inpatient setting. </w:t>
            </w:r>
          </w:p>
        </w:tc>
        <w:tc>
          <w:tcPr>
            <w:tcW w:w="1532" w:type="dxa"/>
            <w:vAlign w:val="center"/>
          </w:tcPr>
          <w:p w14:paraId="220FF72A" w14:textId="3368CFB6" w:rsidR="3EACB1EC" w:rsidRDefault="3EACB1EC" w:rsidP="00724542">
            <w:pPr>
              <w:spacing w:line="240" w:lineRule="auto"/>
              <w:rPr>
                <w:sz w:val="13"/>
                <w:szCs w:val="13"/>
              </w:rPr>
            </w:pPr>
            <w:r w:rsidRPr="3EACB1EC">
              <w:rPr>
                <w:sz w:val="13"/>
                <w:szCs w:val="13"/>
              </w:rPr>
              <w:t xml:space="preserve">Pre-post intervention study (assumed) </w:t>
            </w:r>
          </w:p>
        </w:tc>
        <w:tc>
          <w:tcPr>
            <w:tcW w:w="1372" w:type="dxa"/>
            <w:vAlign w:val="center"/>
          </w:tcPr>
          <w:p w14:paraId="67607B04" w14:textId="64A5FAA8"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internal consistency for current sample. </w:t>
            </w:r>
          </w:p>
        </w:tc>
        <w:tc>
          <w:tcPr>
            <w:tcW w:w="1609" w:type="dxa"/>
            <w:vAlign w:val="center"/>
          </w:tcPr>
          <w:p w14:paraId="34185D74" w14:textId="5E2F55A9" w:rsidR="3EACB1EC" w:rsidRDefault="3EACB1EC" w:rsidP="00724542">
            <w:pPr>
              <w:spacing w:line="240" w:lineRule="auto"/>
              <w:rPr>
                <w:sz w:val="13"/>
                <w:szCs w:val="13"/>
              </w:rPr>
            </w:pPr>
            <w:r w:rsidRPr="3EACB1EC">
              <w:rPr>
                <w:sz w:val="13"/>
                <w:szCs w:val="13"/>
              </w:rPr>
              <w:t xml:space="preserve">Pre- treatment measures and post- treatment measures. </w:t>
            </w:r>
          </w:p>
        </w:tc>
        <w:tc>
          <w:tcPr>
            <w:tcW w:w="1353" w:type="dxa"/>
            <w:vAlign w:val="center"/>
          </w:tcPr>
          <w:p w14:paraId="02F03993" w14:textId="14CBD382" w:rsidR="3EACB1EC" w:rsidRDefault="3EACB1EC" w:rsidP="00724542">
            <w:pPr>
              <w:spacing w:line="240" w:lineRule="auto"/>
              <w:rPr>
                <w:sz w:val="13"/>
                <w:szCs w:val="13"/>
              </w:rPr>
            </w:pPr>
            <w:r w:rsidRPr="3EACB1EC">
              <w:rPr>
                <w:sz w:val="13"/>
                <w:szCs w:val="13"/>
              </w:rPr>
              <w:t xml:space="preserve">Not explained </w:t>
            </w:r>
          </w:p>
        </w:tc>
        <w:tc>
          <w:tcPr>
            <w:tcW w:w="1375" w:type="dxa"/>
            <w:vAlign w:val="center"/>
          </w:tcPr>
          <w:p w14:paraId="1ED2ABD4" w14:textId="2373A324" w:rsidR="3EACB1EC" w:rsidRDefault="3EACB1EC" w:rsidP="00724542">
            <w:pPr>
              <w:spacing w:line="240" w:lineRule="auto"/>
              <w:rPr>
                <w:sz w:val="13"/>
                <w:szCs w:val="13"/>
              </w:rPr>
            </w:pPr>
            <w:r w:rsidRPr="3EACB1EC">
              <w:rPr>
                <w:sz w:val="13"/>
                <w:szCs w:val="13"/>
              </w:rPr>
              <w:t xml:space="preserve">pre- 1.91(0.94)  </w:t>
            </w:r>
            <w:r>
              <w:br/>
            </w:r>
            <w:r w:rsidRPr="3EACB1EC">
              <w:rPr>
                <w:sz w:val="13"/>
                <w:szCs w:val="13"/>
              </w:rPr>
              <w:t xml:space="preserve">post- 1.48 (0.92) </w:t>
            </w:r>
          </w:p>
        </w:tc>
        <w:tc>
          <w:tcPr>
            <w:tcW w:w="2398" w:type="dxa"/>
            <w:vAlign w:val="center"/>
          </w:tcPr>
          <w:p w14:paraId="79D64481" w14:textId="27041B9A" w:rsidR="3EACB1EC" w:rsidRDefault="3EACB1EC" w:rsidP="00724542">
            <w:pPr>
              <w:spacing w:line="240" w:lineRule="auto"/>
              <w:rPr>
                <w:sz w:val="13"/>
                <w:szCs w:val="13"/>
              </w:rPr>
            </w:pPr>
            <w:r w:rsidRPr="3EACB1EC">
              <w:rPr>
                <w:sz w:val="13"/>
                <w:szCs w:val="13"/>
              </w:rPr>
              <w:t xml:space="preserve">Significant improvement in BPD symptoms and emotion regulation after the 5-week DBT. </w:t>
            </w:r>
          </w:p>
        </w:tc>
        <w:tc>
          <w:tcPr>
            <w:tcW w:w="1275" w:type="dxa"/>
            <w:vAlign w:val="center"/>
          </w:tcPr>
          <w:p w14:paraId="5BB12FF4" w14:textId="04D0DE15" w:rsidR="3EACB1EC" w:rsidRDefault="3EACB1EC" w:rsidP="00724542">
            <w:pPr>
              <w:spacing w:line="240" w:lineRule="auto"/>
              <w:jc w:val="center"/>
              <w:rPr>
                <w:sz w:val="13"/>
                <w:szCs w:val="13"/>
              </w:rPr>
            </w:pPr>
            <w:r w:rsidRPr="3EACB1EC">
              <w:rPr>
                <w:sz w:val="13"/>
                <w:szCs w:val="13"/>
              </w:rPr>
              <w:t>69%</w:t>
            </w:r>
          </w:p>
        </w:tc>
      </w:tr>
      <w:tr w:rsidR="3EACB1EC" w14:paraId="78CCA20D" w14:textId="77777777" w:rsidTr="66DDA8C6">
        <w:trPr>
          <w:trHeight w:val="300"/>
        </w:trPr>
        <w:tc>
          <w:tcPr>
            <w:tcW w:w="993" w:type="dxa"/>
            <w:shd w:val="clear" w:color="auto" w:fill="F2F2F2" w:themeFill="background1" w:themeFillShade="F2"/>
            <w:vAlign w:val="center"/>
          </w:tcPr>
          <w:p w14:paraId="5FC8A419" w14:textId="0F7872FD" w:rsidR="3EACB1EC" w:rsidRDefault="3EACB1EC" w:rsidP="00724542">
            <w:pPr>
              <w:spacing w:line="240" w:lineRule="auto"/>
              <w:rPr>
                <w:sz w:val="13"/>
                <w:szCs w:val="13"/>
              </w:rPr>
            </w:pPr>
            <w:r w:rsidRPr="3EACB1EC">
              <w:rPr>
                <w:sz w:val="13"/>
                <w:szCs w:val="13"/>
              </w:rPr>
              <w:t xml:space="preserve">2019 </w:t>
            </w:r>
          </w:p>
        </w:tc>
        <w:tc>
          <w:tcPr>
            <w:tcW w:w="1134" w:type="dxa"/>
            <w:shd w:val="clear" w:color="auto" w:fill="F2F2F2" w:themeFill="background1" w:themeFillShade="F2"/>
            <w:vAlign w:val="center"/>
          </w:tcPr>
          <w:p w14:paraId="7960E191" w14:textId="36CF8BE4" w:rsidR="3EACB1EC" w:rsidRDefault="3EACB1EC" w:rsidP="00724542">
            <w:pPr>
              <w:spacing w:line="240" w:lineRule="auto"/>
              <w:rPr>
                <w:color w:val="000000" w:themeColor="text1"/>
                <w:sz w:val="13"/>
                <w:szCs w:val="13"/>
              </w:rPr>
            </w:pPr>
            <w:r w:rsidRPr="3EACB1EC">
              <w:rPr>
                <w:color w:val="000000" w:themeColor="text1"/>
                <w:sz w:val="13"/>
                <w:szCs w:val="13"/>
              </w:rPr>
              <w:t xml:space="preserve">Schauer et al. </w:t>
            </w:r>
          </w:p>
        </w:tc>
        <w:tc>
          <w:tcPr>
            <w:tcW w:w="2410" w:type="dxa"/>
            <w:shd w:val="clear" w:color="auto" w:fill="F2F2F2" w:themeFill="background1" w:themeFillShade="F2"/>
            <w:vAlign w:val="center"/>
          </w:tcPr>
          <w:p w14:paraId="4FDF8D09" w14:textId="66BC9238" w:rsidR="3EACB1EC" w:rsidRDefault="3EACB1EC" w:rsidP="00724542">
            <w:pPr>
              <w:spacing w:line="240" w:lineRule="auto"/>
              <w:rPr>
                <w:sz w:val="13"/>
                <w:szCs w:val="13"/>
              </w:rPr>
            </w:pPr>
            <w:r w:rsidRPr="3EACB1EC">
              <w:rPr>
                <w:sz w:val="13"/>
                <w:szCs w:val="13"/>
              </w:rPr>
              <w:t xml:space="preserve">Investigating whether alpha and low-beta frequency of oscillations occur in BPD clients. </w:t>
            </w:r>
          </w:p>
        </w:tc>
        <w:tc>
          <w:tcPr>
            <w:tcW w:w="1532" w:type="dxa"/>
            <w:shd w:val="clear" w:color="auto" w:fill="F2F2F2" w:themeFill="background1" w:themeFillShade="F2"/>
            <w:vAlign w:val="center"/>
          </w:tcPr>
          <w:p w14:paraId="2EE6EB2A" w14:textId="0F4FDD5C" w:rsidR="3EACB1EC" w:rsidRDefault="3EACB1EC" w:rsidP="00724542">
            <w:pPr>
              <w:spacing w:line="240" w:lineRule="auto"/>
              <w:rPr>
                <w:sz w:val="13"/>
                <w:szCs w:val="13"/>
              </w:rPr>
            </w:pPr>
            <w:r w:rsidRPr="3EACB1EC">
              <w:rPr>
                <w:sz w:val="13"/>
                <w:szCs w:val="13"/>
              </w:rPr>
              <w:t xml:space="preserve">Comparative study (assumed) </w:t>
            </w:r>
          </w:p>
        </w:tc>
        <w:tc>
          <w:tcPr>
            <w:tcW w:w="1372" w:type="dxa"/>
            <w:shd w:val="clear" w:color="auto" w:fill="F2F2F2" w:themeFill="background1" w:themeFillShade="F2"/>
            <w:vAlign w:val="center"/>
          </w:tcPr>
          <w:p w14:paraId="7C418108" w14:textId="1B21678A" w:rsidR="3EACB1EC" w:rsidRDefault="3EACB1EC" w:rsidP="00724542">
            <w:pPr>
              <w:spacing w:line="240" w:lineRule="auto"/>
              <w:rPr>
                <w:sz w:val="13"/>
                <w:szCs w:val="13"/>
              </w:rPr>
            </w:pPr>
            <w:r w:rsidRPr="3EACB1EC">
              <w:rPr>
                <w:sz w:val="13"/>
                <w:szCs w:val="13"/>
              </w:rPr>
              <w:t xml:space="preserve">German(assumed) </w:t>
            </w:r>
            <w:r>
              <w:br/>
            </w:r>
            <w:r w:rsidRPr="3EACB1EC">
              <w:rPr>
                <w:sz w:val="13"/>
                <w:szCs w:val="13"/>
              </w:rPr>
              <w:t xml:space="preserve"> No internal consistency for current sample. </w:t>
            </w:r>
          </w:p>
        </w:tc>
        <w:tc>
          <w:tcPr>
            <w:tcW w:w="1609" w:type="dxa"/>
            <w:shd w:val="clear" w:color="auto" w:fill="F2F2F2" w:themeFill="background1" w:themeFillShade="F2"/>
            <w:vAlign w:val="center"/>
          </w:tcPr>
          <w:p w14:paraId="020533C1" w14:textId="2F89EA7D" w:rsidR="3EACB1EC" w:rsidRDefault="3EACB1EC" w:rsidP="00724542">
            <w:pPr>
              <w:spacing w:line="240" w:lineRule="auto"/>
              <w:rPr>
                <w:sz w:val="13"/>
                <w:szCs w:val="13"/>
              </w:rPr>
            </w:pPr>
            <w:r w:rsidRPr="3EACB1EC">
              <w:rPr>
                <w:sz w:val="13"/>
                <w:szCs w:val="13"/>
              </w:rPr>
              <w:t xml:space="preserve">Not stated </w:t>
            </w:r>
          </w:p>
        </w:tc>
        <w:tc>
          <w:tcPr>
            <w:tcW w:w="1353" w:type="dxa"/>
            <w:shd w:val="clear" w:color="auto" w:fill="F2F2F2" w:themeFill="background1" w:themeFillShade="F2"/>
            <w:vAlign w:val="center"/>
          </w:tcPr>
          <w:p w14:paraId="2351FF1A" w14:textId="590712F8" w:rsidR="3EACB1EC" w:rsidRDefault="3EACB1EC" w:rsidP="00724542">
            <w:pPr>
              <w:spacing w:line="240" w:lineRule="auto"/>
              <w:rPr>
                <w:sz w:val="13"/>
                <w:szCs w:val="13"/>
              </w:rPr>
            </w:pPr>
            <w:r w:rsidRPr="3EACB1EC">
              <w:rPr>
                <w:sz w:val="13"/>
                <w:szCs w:val="13"/>
              </w:rPr>
              <w:t xml:space="preserve">Not explained </w:t>
            </w:r>
          </w:p>
        </w:tc>
        <w:tc>
          <w:tcPr>
            <w:tcW w:w="1375" w:type="dxa"/>
            <w:shd w:val="clear" w:color="auto" w:fill="F2F2F2" w:themeFill="background1" w:themeFillShade="F2"/>
            <w:vAlign w:val="center"/>
          </w:tcPr>
          <w:p w14:paraId="73C92BB0" w14:textId="21F4AE41" w:rsidR="3EACB1EC" w:rsidRDefault="3EACB1EC" w:rsidP="00724542">
            <w:pPr>
              <w:spacing w:line="240" w:lineRule="auto"/>
              <w:rPr>
                <w:sz w:val="13"/>
                <w:szCs w:val="13"/>
              </w:rPr>
            </w:pPr>
            <w:r w:rsidRPr="3EACB1EC">
              <w:rPr>
                <w:sz w:val="13"/>
                <w:szCs w:val="13"/>
              </w:rPr>
              <w:t xml:space="preserve">No BSL-23 scores reported </w:t>
            </w:r>
          </w:p>
        </w:tc>
        <w:tc>
          <w:tcPr>
            <w:tcW w:w="2398" w:type="dxa"/>
            <w:shd w:val="clear" w:color="auto" w:fill="F2F2F2" w:themeFill="background1" w:themeFillShade="F2"/>
            <w:vAlign w:val="center"/>
          </w:tcPr>
          <w:p w14:paraId="7E21913F" w14:textId="3D32AF0B" w:rsidR="3EACB1EC" w:rsidRDefault="3EACB1EC" w:rsidP="00724542">
            <w:pPr>
              <w:spacing w:line="240" w:lineRule="auto"/>
              <w:ind w:right="300"/>
              <w:rPr>
                <w:sz w:val="13"/>
                <w:szCs w:val="13"/>
              </w:rPr>
            </w:pPr>
            <w:r w:rsidRPr="3EACB1EC">
              <w:rPr>
                <w:sz w:val="13"/>
                <w:szCs w:val="13"/>
              </w:rPr>
              <w:t xml:space="preserve">Individuals with BPD diagnosis significantly placed a “higher bet” compared to control. Differences between groups in the alpha frequency range were not significant. Significant positive correlation between valence different score (gain – loss) for induced low-beta and symptomology measured with BSL-23. </w:t>
            </w:r>
          </w:p>
        </w:tc>
        <w:tc>
          <w:tcPr>
            <w:tcW w:w="1275" w:type="dxa"/>
            <w:shd w:val="clear" w:color="auto" w:fill="F2F2F2" w:themeFill="background1" w:themeFillShade="F2"/>
            <w:vAlign w:val="center"/>
          </w:tcPr>
          <w:p w14:paraId="0723624E" w14:textId="43B21546" w:rsidR="3EACB1EC" w:rsidRDefault="3EACB1EC" w:rsidP="00724542">
            <w:pPr>
              <w:spacing w:line="240" w:lineRule="auto"/>
              <w:jc w:val="center"/>
              <w:rPr>
                <w:sz w:val="13"/>
                <w:szCs w:val="13"/>
              </w:rPr>
            </w:pPr>
            <w:r w:rsidRPr="3EACB1EC">
              <w:rPr>
                <w:sz w:val="13"/>
                <w:szCs w:val="13"/>
              </w:rPr>
              <w:t>91%</w:t>
            </w:r>
          </w:p>
        </w:tc>
      </w:tr>
      <w:tr w:rsidR="3EACB1EC" w14:paraId="5AECF590" w14:textId="77777777" w:rsidTr="66DDA8C6">
        <w:trPr>
          <w:trHeight w:val="285"/>
        </w:trPr>
        <w:tc>
          <w:tcPr>
            <w:tcW w:w="993" w:type="dxa"/>
            <w:vAlign w:val="center"/>
          </w:tcPr>
          <w:p w14:paraId="56533A6A" w14:textId="6BA89012" w:rsidR="3EACB1EC" w:rsidRDefault="66DDA8C6" w:rsidP="00724542">
            <w:pPr>
              <w:spacing w:line="240" w:lineRule="auto"/>
              <w:rPr>
                <w:sz w:val="13"/>
                <w:szCs w:val="13"/>
              </w:rPr>
            </w:pPr>
            <w:r w:rsidRPr="66DDA8C6">
              <w:rPr>
                <w:sz w:val="13"/>
                <w:szCs w:val="13"/>
              </w:rPr>
              <w:t xml:space="preserve">2025 </w:t>
            </w:r>
          </w:p>
        </w:tc>
        <w:tc>
          <w:tcPr>
            <w:tcW w:w="1134" w:type="dxa"/>
            <w:vAlign w:val="center"/>
          </w:tcPr>
          <w:p w14:paraId="428FA25F" w14:textId="2EEE8763" w:rsidR="3EACB1EC" w:rsidRDefault="3EACB1EC" w:rsidP="00724542">
            <w:pPr>
              <w:spacing w:line="240" w:lineRule="auto"/>
              <w:rPr>
                <w:color w:val="000000" w:themeColor="text1"/>
                <w:sz w:val="13"/>
                <w:szCs w:val="13"/>
              </w:rPr>
            </w:pPr>
            <w:r w:rsidRPr="3EACB1EC">
              <w:rPr>
                <w:color w:val="000000" w:themeColor="text1"/>
                <w:sz w:val="13"/>
                <w:szCs w:val="13"/>
              </w:rPr>
              <w:t xml:space="preserve">Abel et al.  </w:t>
            </w:r>
          </w:p>
        </w:tc>
        <w:tc>
          <w:tcPr>
            <w:tcW w:w="2410" w:type="dxa"/>
            <w:vAlign w:val="center"/>
          </w:tcPr>
          <w:p w14:paraId="2C4FBB52" w14:textId="5C7BCFA5" w:rsidR="3EACB1EC" w:rsidRDefault="3EACB1EC" w:rsidP="00724542">
            <w:pPr>
              <w:spacing w:line="240" w:lineRule="auto"/>
              <w:rPr>
                <w:sz w:val="13"/>
                <w:szCs w:val="13"/>
              </w:rPr>
            </w:pPr>
            <w:r w:rsidRPr="3EACB1EC">
              <w:rPr>
                <w:sz w:val="13"/>
                <w:szCs w:val="13"/>
              </w:rPr>
              <w:t xml:space="preserve">Effectiveness of Transference-focused psychotherapy in reduction of BPD-symptoms in inpatient adult setting. </w:t>
            </w:r>
          </w:p>
        </w:tc>
        <w:tc>
          <w:tcPr>
            <w:tcW w:w="1532" w:type="dxa"/>
            <w:vAlign w:val="center"/>
          </w:tcPr>
          <w:p w14:paraId="1F8BD1AF" w14:textId="554BF5E2" w:rsidR="3EACB1EC" w:rsidRDefault="3EACB1EC" w:rsidP="00724542">
            <w:pPr>
              <w:spacing w:line="240" w:lineRule="auto"/>
              <w:rPr>
                <w:sz w:val="13"/>
                <w:szCs w:val="13"/>
              </w:rPr>
            </w:pPr>
            <w:r w:rsidRPr="3EACB1EC">
              <w:rPr>
                <w:sz w:val="13"/>
                <w:szCs w:val="13"/>
              </w:rPr>
              <w:t>Prospective, naturalistic, longitudinal study with a waitlist control group (WCG).</w:t>
            </w:r>
          </w:p>
        </w:tc>
        <w:tc>
          <w:tcPr>
            <w:tcW w:w="1372" w:type="dxa"/>
            <w:vAlign w:val="center"/>
          </w:tcPr>
          <w:p w14:paraId="6A0873FB" w14:textId="5966C203" w:rsidR="3EACB1EC" w:rsidRDefault="3EACB1EC" w:rsidP="00724542">
            <w:pPr>
              <w:spacing w:line="240" w:lineRule="auto"/>
              <w:rPr>
                <w:sz w:val="13"/>
                <w:szCs w:val="13"/>
              </w:rPr>
            </w:pPr>
            <w:r w:rsidRPr="3EACB1EC">
              <w:rPr>
                <w:sz w:val="13"/>
                <w:szCs w:val="13"/>
              </w:rPr>
              <w:t>German (assumed) (α=0.92)</w:t>
            </w:r>
          </w:p>
        </w:tc>
        <w:tc>
          <w:tcPr>
            <w:tcW w:w="1609" w:type="dxa"/>
            <w:vAlign w:val="center"/>
          </w:tcPr>
          <w:p w14:paraId="24423B2F" w14:textId="3823E521" w:rsidR="3EACB1EC" w:rsidRDefault="3EACB1EC" w:rsidP="00724542">
            <w:pPr>
              <w:spacing w:line="240" w:lineRule="auto"/>
              <w:rPr>
                <w:sz w:val="13"/>
                <w:szCs w:val="13"/>
              </w:rPr>
            </w:pPr>
            <w:r w:rsidRPr="3EACB1EC">
              <w:rPr>
                <w:sz w:val="13"/>
                <w:szCs w:val="13"/>
              </w:rPr>
              <w:t>Mean calculated at each time of measurement: waiting period (t0), admission (t1), 3 months of therapy (t2) and 6 months of therapy (t3).</w:t>
            </w:r>
          </w:p>
        </w:tc>
        <w:tc>
          <w:tcPr>
            <w:tcW w:w="1353" w:type="dxa"/>
            <w:vAlign w:val="center"/>
          </w:tcPr>
          <w:p w14:paraId="36416412" w14:textId="62D3BC65" w:rsidR="3EACB1EC" w:rsidRDefault="3EACB1EC" w:rsidP="00724542">
            <w:pPr>
              <w:spacing w:line="240" w:lineRule="auto"/>
              <w:rPr>
                <w:sz w:val="13"/>
                <w:szCs w:val="13"/>
              </w:rPr>
            </w:pPr>
            <w:r w:rsidRPr="3EACB1EC">
              <w:rPr>
                <w:sz w:val="13"/>
                <w:szCs w:val="13"/>
              </w:rPr>
              <w:t>Not stated</w:t>
            </w:r>
          </w:p>
        </w:tc>
        <w:tc>
          <w:tcPr>
            <w:tcW w:w="1375" w:type="dxa"/>
            <w:vAlign w:val="center"/>
          </w:tcPr>
          <w:p w14:paraId="39DB4B3A" w14:textId="3B2E3D6F" w:rsidR="3EACB1EC" w:rsidRDefault="3EACB1EC" w:rsidP="00724542">
            <w:pPr>
              <w:spacing w:before="240" w:line="240" w:lineRule="auto"/>
              <w:rPr>
                <w:sz w:val="13"/>
                <w:szCs w:val="13"/>
              </w:rPr>
            </w:pPr>
            <w:r w:rsidRPr="3EACB1EC">
              <w:rPr>
                <w:sz w:val="13"/>
                <w:szCs w:val="13"/>
                <w:u w:val="single"/>
              </w:rPr>
              <w:t>Waitlist</w:t>
            </w:r>
            <w:r>
              <w:br/>
            </w:r>
            <w:r w:rsidRPr="3EACB1EC">
              <w:rPr>
                <w:sz w:val="13"/>
                <w:szCs w:val="13"/>
              </w:rPr>
              <w:t>t0 2.75 (0.69)</w:t>
            </w:r>
            <w:r>
              <w:br/>
            </w:r>
            <w:r w:rsidRPr="3EACB1EC">
              <w:rPr>
                <w:sz w:val="13"/>
                <w:szCs w:val="13"/>
              </w:rPr>
              <w:t xml:space="preserve">t1 2.81 (0.75) </w:t>
            </w:r>
          </w:p>
          <w:p w14:paraId="1159D6D3" w14:textId="77777777" w:rsidR="006B7BDD" w:rsidRDefault="006B7BDD" w:rsidP="00724542">
            <w:pPr>
              <w:spacing w:before="240" w:line="240" w:lineRule="auto"/>
              <w:rPr>
                <w:sz w:val="13"/>
                <w:szCs w:val="13"/>
              </w:rPr>
            </w:pPr>
          </w:p>
          <w:p w14:paraId="2D1F5525" w14:textId="62988623" w:rsidR="3EACB1EC" w:rsidRDefault="3EACB1EC" w:rsidP="00724542">
            <w:pPr>
              <w:spacing w:line="240" w:lineRule="auto"/>
              <w:rPr>
                <w:sz w:val="13"/>
                <w:szCs w:val="13"/>
              </w:rPr>
            </w:pPr>
            <w:r w:rsidRPr="3EACB1EC">
              <w:rPr>
                <w:sz w:val="13"/>
                <w:szCs w:val="13"/>
                <w:u w:val="single"/>
              </w:rPr>
              <w:t>Treatment</w:t>
            </w:r>
            <w:r>
              <w:br/>
            </w:r>
            <w:r w:rsidRPr="3EACB1EC">
              <w:rPr>
                <w:sz w:val="13"/>
                <w:szCs w:val="13"/>
              </w:rPr>
              <w:t xml:space="preserve">t1 2.99 (0.81) </w:t>
            </w:r>
            <w:r>
              <w:br/>
            </w:r>
            <w:r w:rsidRPr="3EACB1EC">
              <w:rPr>
                <w:sz w:val="13"/>
                <w:szCs w:val="13"/>
              </w:rPr>
              <w:t xml:space="preserve">t2 2.96 (0.88) </w:t>
            </w:r>
            <w:r>
              <w:br/>
            </w:r>
            <w:r w:rsidRPr="3EACB1EC">
              <w:rPr>
                <w:sz w:val="13"/>
                <w:szCs w:val="13"/>
              </w:rPr>
              <w:t xml:space="preserve">t3 2.63 (0.9) </w:t>
            </w:r>
          </w:p>
        </w:tc>
        <w:tc>
          <w:tcPr>
            <w:tcW w:w="2398" w:type="dxa"/>
            <w:vAlign w:val="center"/>
          </w:tcPr>
          <w:p w14:paraId="07774EEC" w14:textId="7497407A" w:rsidR="3EACB1EC" w:rsidRDefault="3EACB1EC" w:rsidP="00724542">
            <w:pPr>
              <w:spacing w:line="240" w:lineRule="auto"/>
              <w:rPr>
                <w:sz w:val="13"/>
                <w:szCs w:val="13"/>
              </w:rPr>
            </w:pPr>
            <w:r w:rsidRPr="3EACB1EC">
              <w:rPr>
                <w:sz w:val="13"/>
                <w:szCs w:val="13"/>
              </w:rPr>
              <w:t>Results showed a significant reduction of BPD symptoms between inpatient admission and discharge, as measured by the BSL-23.</w:t>
            </w:r>
          </w:p>
        </w:tc>
        <w:tc>
          <w:tcPr>
            <w:tcW w:w="1275" w:type="dxa"/>
            <w:vAlign w:val="center"/>
          </w:tcPr>
          <w:p w14:paraId="57122918" w14:textId="601B0BC1" w:rsidR="3EACB1EC" w:rsidRDefault="3EACB1EC" w:rsidP="00724542">
            <w:pPr>
              <w:spacing w:line="240" w:lineRule="auto"/>
              <w:jc w:val="center"/>
              <w:rPr>
                <w:sz w:val="13"/>
                <w:szCs w:val="13"/>
              </w:rPr>
            </w:pPr>
            <w:r w:rsidRPr="3EACB1EC">
              <w:rPr>
                <w:sz w:val="13"/>
                <w:szCs w:val="13"/>
              </w:rPr>
              <w:t>t2 74%</w:t>
            </w:r>
            <w:r>
              <w:br/>
            </w:r>
            <w:r w:rsidRPr="3EACB1EC">
              <w:rPr>
                <w:sz w:val="13"/>
                <w:szCs w:val="13"/>
              </w:rPr>
              <w:t xml:space="preserve"> t3 42%</w:t>
            </w:r>
          </w:p>
        </w:tc>
      </w:tr>
      <w:tr w:rsidR="3EACB1EC" w14:paraId="315D5A27" w14:textId="77777777" w:rsidTr="66DDA8C6">
        <w:trPr>
          <w:trHeight w:val="285"/>
        </w:trPr>
        <w:tc>
          <w:tcPr>
            <w:tcW w:w="993" w:type="dxa"/>
            <w:shd w:val="clear" w:color="auto" w:fill="F2F2F2" w:themeFill="background1" w:themeFillShade="F2"/>
            <w:vAlign w:val="center"/>
          </w:tcPr>
          <w:p w14:paraId="79D1CB6B" w14:textId="1BF92BF1" w:rsidR="3EACB1EC" w:rsidRDefault="3EACB1EC" w:rsidP="00724542">
            <w:pPr>
              <w:spacing w:line="240" w:lineRule="auto"/>
              <w:rPr>
                <w:sz w:val="13"/>
                <w:szCs w:val="13"/>
              </w:rPr>
            </w:pPr>
            <w:r w:rsidRPr="3EACB1EC">
              <w:rPr>
                <w:sz w:val="13"/>
                <w:szCs w:val="13"/>
              </w:rPr>
              <w:t xml:space="preserve">2025 </w:t>
            </w:r>
          </w:p>
        </w:tc>
        <w:tc>
          <w:tcPr>
            <w:tcW w:w="1134" w:type="dxa"/>
            <w:shd w:val="clear" w:color="auto" w:fill="F2F2F2" w:themeFill="background1" w:themeFillShade="F2"/>
            <w:vAlign w:val="center"/>
          </w:tcPr>
          <w:p w14:paraId="6F5615DE" w14:textId="59CF8B1E" w:rsidR="3EACB1EC" w:rsidRDefault="3EACB1EC" w:rsidP="00724542">
            <w:pPr>
              <w:spacing w:line="240" w:lineRule="auto"/>
              <w:rPr>
                <w:color w:val="000000" w:themeColor="text1"/>
                <w:sz w:val="13"/>
                <w:szCs w:val="13"/>
              </w:rPr>
            </w:pPr>
            <w:r w:rsidRPr="3EACB1EC">
              <w:rPr>
                <w:color w:val="000000" w:themeColor="text1"/>
                <w:sz w:val="13"/>
                <w:szCs w:val="13"/>
              </w:rPr>
              <w:t xml:space="preserve">Assmann et al.  </w:t>
            </w:r>
          </w:p>
        </w:tc>
        <w:tc>
          <w:tcPr>
            <w:tcW w:w="2410" w:type="dxa"/>
            <w:shd w:val="clear" w:color="auto" w:fill="F2F2F2" w:themeFill="background1" w:themeFillShade="F2"/>
            <w:vAlign w:val="center"/>
          </w:tcPr>
          <w:p w14:paraId="641B42B9" w14:textId="0D11B21A" w:rsidR="3EACB1EC" w:rsidRDefault="3EACB1EC" w:rsidP="00724542">
            <w:pPr>
              <w:spacing w:line="240" w:lineRule="auto"/>
              <w:rPr>
                <w:sz w:val="13"/>
                <w:szCs w:val="13"/>
              </w:rPr>
            </w:pPr>
            <w:r w:rsidRPr="3EACB1EC">
              <w:rPr>
                <w:sz w:val="13"/>
                <w:szCs w:val="13"/>
              </w:rPr>
              <w:t>The addition of a digital self-management intervention (Provi) in BPD clients is more effective than TAU (inc. psychotherapeutic and pharmacological interventions).</w:t>
            </w:r>
          </w:p>
        </w:tc>
        <w:tc>
          <w:tcPr>
            <w:tcW w:w="1532" w:type="dxa"/>
            <w:shd w:val="clear" w:color="auto" w:fill="F2F2F2" w:themeFill="background1" w:themeFillShade="F2"/>
            <w:vAlign w:val="center"/>
          </w:tcPr>
          <w:p w14:paraId="60F097A1" w14:textId="4D346F5D" w:rsidR="3EACB1EC" w:rsidRDefault="3EACB1EC" w:rsidP="00724542">
            <w:pPr>
              <w:spacing w:line="240" w:lineRule="auto"/>
              <w:rPr>
                <w:sz w:val="13"/>
                <w:szCs w:val="13"/>
              </w:rPr>
            </w:pPr>
            <w:r w:rsidRPr="3EACB1EC">
              <w:rPr>
                <w:sz w:val="13"/>
                <w:szCs w:val="13"/>
              </w:rPr>
              <w:t>Pragmatic, randomised, parallel-group, assessor-blind clinical trial.</w:t>
            </w:r>
          </w:p>
        </w:tc>
        <w:tc>
          <w:tcPr>
            <w:tcW w:w="1372" w:type="dxa"/>
            <w:shd w:val="clear" w:color="auto" w:fill="F2F2F2" w:themeFill="background1" w:themeFillShade="F2"/>
            <w:vAlign w:val="center"/>
          </w:tcPr>
          <w:p w14:paraId="598C31E4" w14:textId="2DEF050A" w:rsidR="3EACB1EC" w:rsidRDefault="3EACB1EC" w:rsidP="00724542">
            <w:pPr>
              <w:spacing w:line="240" w:lineRule="auto"/>
              <w:rPr>
                <w:sz w:val="13"/>
                <w:szCs w:val="13"/>
              </w:rPr>
            </w:pPr>
            <w:r w:rsidRPr="3EACB1EC">
              <w:rPr>
                <w:sz w:val="13"/>
                <w:szCs w:val="13"/>
              </w:rPr>
              <w:t>German (assumed)</w:t>
            </w:r>
            <w:r>
              <w:br/>
            </w:r>
            <w:r w:rsidRPr="3EACB1EC">
              <w:rPr>
                <w:sz w:val="13"/>
                <w:szCs w:val="13"/>
              </w:rPr>
              <w:t xml:space="preserve"> (not stated)</w:t>
            </w:r>
          </w:p>
        </w:tc>
        <w:tc>
          <w:tcPr>
            <w:tcW w:w="1609" w:type="dxa"/>
            <w:shd w:val="clear" w:color="auto" w:fill="F2F2F2" w:themeFill="background1" w:themeFillShade="F2"/>
            <w:vAlign w:val="center"/>
          </w:tcPr>
          <w:p w14:paraId="65A1B6ED" w14:textId="58839849" w:rsidR="3EACB1EC" w:rsidRDefault="3EACB1EC" w:rsidP="00724542">
            <w:pPr>
              <w:spacing w:line="240" w:lineRule="auto"/>
              <w:rPr>
                <w:sz w:val="13"/>
                <w:szCs w:val="13"/>
              </w:rPr>
            </w:pPr>
            <w:r w:rsidRPr="3EACB1EC">
              <w:rPr>
                <w:sz w:val="13"/>
                <w:szCs w:val="13"/>
              </w:rPr>
              <w:t>Calculated at baseline, 3- and 6-month intervals.</w:t>
            </w:r>
          </w:p>
        </w:tc>
        <w:tc>
          <w:tcPr>
            <w:tcW w:w="1353" w:type="dxa"/>
            <w:shd w:val="clear" w:color="auto" w:fill="F2F2F2" w:themeFill="background1" w:themeFillShade="F2"/>
            <w:vAlign w:val="center"/>
          </w:tcPr>
          <w:p w14:paraId="5B1F1E86" w14:textId="5BD59E0B" w:rsidR="3EACB1EC" w:rsidRDefault="3EACB1EC" w:rsidP="00724542">
            <w:pPr>
              <w:spacing w:line="240" w:lineRule="auto"/>
              <w:rPr>
                <w:sz w:val="13"/>
                <w:szCs w:val="13"/>
              </w:rPr>
            </w:pPr>
            <w:r w:rsidRPr="3EACB1EC">
              <w:rPr>
                <w:sz w:val="13"/>
                <w:szCs w:val="13"/>
              </w:rPr>
              <w:t>Not stated</w:t>
            </w:r>
          </w:p>
        </w:tc>
        <w:tc>
          <w:tcPr>
            <w:tcW w:w="1375" w:type="dxa"/>
            <w:shd w:val="clear" w:color="auto" w:fill="F2F2F2" w:themeFill="background1" w:themeFillShade="F2"/>
            <w:vAlign w:val="center"/>
          </w:tcPr>
          <w:p w14:paraId="28E1111C" w14:textId="062D5B73" w:rsidR="3EACB1EC" w:rsidRDefault="3EACB1EC" w:rsidP="00724542">
            <w:pPr>
              <w:spacing w:before="240" w:line="240" w:lineRule="auto"/>
              <w:rPr>
                <w:sz w:val="13"/>
                <w:szCs w:val="13"/>
              </w:rPr>
            </w:pPr>
            <w:r w:rsidRPr="3EACB1EC">
              <w:rPr>
                <w:sz w:val="13"/>
                <w:szCs w:val="13"/>
                <w:u w:val="single"/>
              </w:rPr>
              <w:t>Baseline</w:t>
            </w:r>
            <w:r>
              <w:br/>
            </w:r>
            <w:r w:rsidRPr="3EACB1EC">
              <w:rPr>
                <w:sz w:val="13"/>
                <w:szCs w:val="13"/>
              </w:rPr>
              <w:t>Treatment 2.3 (0.6)</w:t>
            </w:r>
            <w:r>
              <w:br/>
            </w:r>
            <w:r w:rsidRPr="3EACB1EC">
              <w:rPr>
                <w:sz w:val="13"/>
                <w:szCs w:val="13"/>
              </w:rPr>
              <w:t>TAU 2.3 (0.6)</w:t>
            </w:r>
          </w:p>
          <w:p w14:paraId="76912CF1" w14:textId="6468369B" w:rsidR="3EACB1EC" w:rsidRDefault="3EACB1EC" w:rsidP="00724542">
            <w:pPr>
              <w:spacing w:before="240" w:line="240" w:lineRule="auto"/>
              <w:rPr>
                <w:sz w:val="13"/>
                <w:szCs w:val="13"/>
              </w:rPr>
            </w:pPr>
            <w:r w:rsidRPr="3EACB1EC">
              <w:rPr>
                <w:sz w:val="13"/>
                <w:szCs w:val="13"/>
                <w:u w:val="single"/>
              </w:rPr>
              <w:t>3-months</w:t>
            </w:r>
            <w:r w:rsidRPr="3EACB1EC">
              <w:rPr>
                <w:sz w:val="13"/>
                <w:szCs w:val="13"/>
              </w:rPr>
              <w:t xml:space="preserve"> </w:t>
            </w:r>
            <w:r>
              <w:br/>
            </w:r>
            <w:r w:rsidRPr="3EACB1EC">
              <w:rPr>
                <w:sz w:val="13"/>
                <w:szCs w:val="13"/>
              </w:rPr>
              <w:t>Treatment 1.7 (0.8)</w:t>
            </w:r>
            <w:r>
              <w:br/>
            </w:r>
            <w:r w:rsidRPr="3EACB1EC">
              <w:rPr>
                <w:sz w:val="13"/>
                <w:szCs w:val="13"/>
              </w:rPr>
              <w:t>TAU 1.9 (0.8)</w:t>
            </w:r>
          </w:p>
          <w:p w14:paraId="747D0987" w14:textId="77777777" w:rsidR="0011031C" w:rsidRDefault="0011031C" w:rsidP="00724542">
            <w:pPr>
              <w:spacing w:line="240" w:lineRule="auto"/>
              <w:rPr>
                <w:sz w:val="13"/>
                <w:szCs w:val="13"/>
                <w:u w:val="single"/>
              </w:rPr>
            </w:pPr>
          </w:p>
          <w:p w14:paraId="433BA6E7" w14:textId="4BD9902E" w:rsidR="3EACB1EC" w:rsidRPr="006B7BDD" w:rsidRDefault="3EACB1EC" w:rsidP="00724542">
            <w:pPr>
              <w:spacing w:line="240" w:lineRule="auto"/>
              <w:rPr>
                <w:sz w:val="13"/>
                <w:szCs w:val="13"/>
                <w:u w:val="single"/>
              </w:rPr>
            </w:pPr>
            <w:r w:rsidRPr="3EACB1EC">
              <w:rPr>
                <w:sz w:val="13"/>
                <w:szCs w:val="13"/>
                <w:u w:val="single"/>
              </w:rPr>
              <w:t>6-months</w:t>
            </w:r>
            <w:r>
              <w:br/>
            </w:r>
            <w:r w:rsidRPr="3EACB1EC">
              <w:rPr>
                <w:sz w:val="13"/>
                <w:szCs w:val="13"/>
              </w:rPr>
              <w:t>Treatment 1.6 (0.8)</w:t>
            </w:r>
            <w:r>
              <w:br/>
            </w:r>
            <w:r w:rsidRPr="3EACB1EC">
              <w:rPr>
                <w:sz w:val="13"/>
                <w:szCs w:val="13"/>
              </w:rPr>
              <w:t>TAU 1.8 (0.9)</w:t>
            </w:r>
          </w:p>
        </w:tc>
        <w:tc>
          <w:tcPr>
            <w:tcW w:w="2398" w:type="dxa"/>
            <w:shd w:val="clear" w:color="auto" w:fill="F2F2F2" w:themeFill="background1" w:themeFillShade="F2"/>
            <w:vAlign w:val="center"/>
          </w:tcPr>
          <w:p w14:paraId="02043D9F" w14:textId="655B2121" w:rsidR="3EACB1EC" w:rsidRDefault="3EACB1EC" w:rsidP="00724542">
            <w:pPr>
              <w:spacing w:line="240" w:lineRule="auto"/>
              <w:rPr>
                <w:sz w:val="13"/>
                <w:szCs w:val="13"/>
              </w:rPr>
            </w:pPr>
            <w:r w:rsidRPr="3EACB1EC">
              <w:rPr>
                <w:sz w:val="13"/>
                <w:szCs w:val="13"/>
              </w:rPr>
              <w:t xml:space="preserve">Added digital therapeutic was more effective in reducing BPD symptoms with a between-group effect (d=0.24). </w:t>
            </w:r>
          </w:p>
        </w:tc>
        <w:tc>
          <w:tcPr>
            <w:tcW w:w="1275" w:type="dxa"/>
            <w:shd w:val="clear" w:color="auto" w:fill="F2F2F2" w:themeFill="background1" w:themeFillShade="F2"/>
            <w:vAlign w:val="center"/>
          </w:tcPr>
          <w:p w14:paraId="4B956705" w14:textId="3B498C2F" w:rsidR="3EACB1EC" w:rsidRDefault="3EACB1EC" w:rsidP="00724542">
            <w:pPr>
              <w:spacing w:line="240" w:lineRule="auto"/>
              <w:jc w:val="center"/>
              <w:rPr>
                <w:sz w:val="13"/>
                <w:szCs w:val="13"/>
              </w:rPr>
            </w:pPr>
            <w:r w:rsidRPr="3EACB1EC">
              <w:rPr>
                <w:sz w:val="13"/>
                <w:szCs w:val="13"/>
              </w:rPr>
              <w:t>Not stated</w:t>
            </w:r>
          </w:p>
        </w:tc>
      </w:tr>
      <w:tr w:rsidR="3EACB1EC" w14:paraId="4B5A9B42" w14:textId="77777777" w:rsidTr="66DDA8C6">
        <w:trPr>
          <w:trHeight w:val="285"/>
        </w:trPr>
        <w:tc>
          <w:tcPr>
            <w:tcW w:w="993" w:type="dxa"/>
          </w:tcPr>
          <w:p w14:paraId="48C4A6B1" w14:textId="6DCC1D7F" w:rsidR="3EACB1EC" w:rsidRDefault="3EACB1EC" w:rsidP="00724542">
            <w:pPr>
              <w:spacing w:line="240" w:lineRule="auto"/>
              <w:rPr>
                <w:sz w:val="13"/>
                <w:szCs w:val="13"/>
              </w:rPr>
            </w:pPr>
            <w:r w:rsidRPr="3EACB1EC">
              <w:rPr>
                <w:sz w:val="13"/>
                <w:szCs w:val="13"/>
              </w:rPr>
              <w:t xml:space="preserve">2022 </w:t>
            </w:r>
          </w:p>
        </w:tc>
        <w:tc>
          <w:tcPr>
            <w:tcW w:w="1134" w:type="dxa"/>
            <w:vAlign w:val="center"/>
          </w:tcPr>
          <w:p w14:paraId="25D92D41" w14:textId="18B32D5B" w:rsidR="3EACB1EC" w:rsidRDefault="3EACB1EC" w:rsidP="00724542">
            <w:pPr>
              <w:spacing w:line="240" w:lineRule="auto"/>
              <w:rPr>
                <w:color w:val="000000" w:themeColor="text1"/>
                <w:sz w:val="13"/>
                <w:szCs w:val="13"/>
              </w:rPr>
            </w:pPr>
            <w:r w:rsidRPr="3EACB1EC">
              <w:rPr>
                <w:color w:val="000000" w:themeColor="text1"/>
                <w:sz w:val="13"/>
                <w:szCs w:val="13"/>
              </w:rPr>
              <w:t xml:space="preserve">Felsenheimer et al. </w:t>
            </w:r>
          </w:p>
        </w:tc>
        <w:tc>
          <w:tcPr>
            <w:tcW w:w="2410" w:type="dxa"/>
            <w:vAlign w:val="center"/>
          </w:tcPr>
          <w:p w14:paraId="35144F13" w14:textId="167D7798" w:rsidR="3EACB1EC" w:rsidRDefault="3EACB1EC" w:rsidP="00724542">
            <w:pPr>
              <w:spacing w:line="240" w:lineRule="auto"/>
              <w:rPr>
                <w:sz w:val="13"/>
                <w:szCs w:val="13"/>
              </w:rPr>
            </w:pPr>
            <w:r w:rsidRPr="3EACB1EC">
              <w:rPr>
                <w:sz w:val="13"/>
                <w:szCs w:val="13"/>
              </w:rPr>
              <w:t>Examination of irony comprehension in individuals with BPD.</w:t>
            </w:r>
          </w:p>
        </w:tc>
        <w:tc>
          <w:tcPr>
            <w:tcW w:w="1532" w:type="dxa"/>
            <w:vAlign w:val="center"/>
          </w:tcPr>
          <w:p w14:paraId="2F33EF25" w14:textId="16512EF7" w:rsidR="3EACB1EC" w:rsidRDefault="3EACB1EC" w:rsidP="00724542">
            <w:pPr>
              <w:spacing w:line="240" w:lineRule="auto"/>
              <w:rPr>
                <w:sz w:val="13"/>
                <w:szCs w:val="13"/>
              </w:rPr>
            </w:pPr>
            <w:r w:rsidRPr="3EACB1EC">
              <w:rPr>
                <w:sz w:val="13"/>
                <w:szCs w:val="13"/>
              </w:rPr>
              <w:t>Cross-sectional study.</w:t>
            </w:r>
          </w:p>
        </w:tc>
        <w:tc>
          <w:tcPr>
            <w:tcW w:w="1372" w:type="dxa"/>
            <w:vAlign w:val="center"/>
          </w:tcPr>
          <w:p w14:paraId="6E032ABA" w14:textId="21B3DDA5" w:rsidR="3EACB1EC" w:rsidRDefault="3EACB1EC" w:rsidP="00724542">
            <w:pPr>
              <w:spacing w:line="240" w:lineRule="auto"/>
              <w:rPr>
                <w:sz w:val="13"/>
                <w:szCs w:val="13"/>
              </w:rPr>
            </w:pPr>
            <w:r w:rsidRPr="3EACB1EC">
              <w:rPr>
                <w:sz w:val="13"/>
                <w:szCs w:val="13"/>
              </w:rPr>
              <w:t xml:space="preserve">German </w:t>
            </w:r>
            <w:r>
              <w:br/>
            </w:r>
            <w:r w:rsidRPr="3EACB1EC">
              <w:rPr>
                <w:sz w:val="13"/>
                <w:szCs w:val="13"/>
              </w:rPr>
              <w:t>(not stated)</w:t>
            </w:r>
          </w:p>
        </w:tc>
        <w:tc>
          <w:tcPr>
            <w:tcW w:w="1609" w:type="dxa"/>
            <w:vAlign w:val="center"/>
          </w:tcPr>
          <w:p w14:paraId="4AC1E6F1" w14:textId="49A0AAEE" w:rsidR="3EACB1EC" w:rsidRDefault="3EACB1EC" w:rsidP="00724542">
            <w:pPr>
              <w:spacing w:line="240" w:lineRule="auto"/>
              <w:rPr>
                <w:sz w:val="13"/>
                <w:szCs w:val="13"/>
              </w:rPr>
            </w:pPr>
            <w:r w:rsidRPr="3EACB1EC">
              <w:rPr>
                <w:sz w:val="13"/>
                <w:szCs w:val="13"/>
              </w:rPr>
              <w:t>BSL used as a factor in linear mixed effect model among group, intention, age, fender and IQ.</w:t>
            </w:r>
          </w:p>
        </w:tc>
        <w:tc>
          <w:tcPr>
            <w:tcW w:w="1353" w:type="dxa"/>
            <w:vAlign w:val="center"/>
          </w:tcPr>
          <w:p w14:paraId="549BE75D" w14:textId="30CAE611" w:rsidR="3EACB1EC" w:rsidRDefault="3EACB1EC" w:rsidP="00724542">
            <w:pPr>
              <w:spacing w:line="240" w:lineRule="auto"/>
              <w:rPr>
                <w:sz w:val="13"/>
                <w:szCs w:val="13"/>
              </w:rPr>
            </w:pPr>
            <w:r w:rsidRPr="3EACB1EC">
              <w:rPr>
                <w:sz w:val="13"/>
                <w:szCs w:val="13"/>
              </w:rPr>
              <w:t>Not stated</w:t>
            </w:r>
          </w:p>
        </w:tc>
        <w:tc>
          <w:tcPr>
            <w:tcW w:w="1375" w:type="dxa"/>
            <w:vAlign w:val="center"/>
          </w:tcPr>
          <w:p w14:paraId="7F6B3836" w14:textId="0FD3DFFF" w:rsidR="3EACB1EC" w:rsidRDefault="3EACB1EC" w:rsidP="00724542">
            <w:pPr>
              <w:spacing w:before="240" w:line="240" w:lineRule="auto"/>
              <w:rPr>
                <w:sz w:val="13"/>
                <w:szCs w:val="13"/>
              </w:rPr>
            </w:pPr>
            <w:r w:rsidRPr="3EACB1EC">
              <w:rPr>
                <w:sz w:val="13"/>
                <w:szCs w:val="13"/>
                <w:u w:val="single"/>
              </w:rPr>
              <w:t>BPD</w:t>
            </w:r>
            <w:r>
              <w:br/>
            </w:r>
            <w:r w:rsidRPr="3EACB1EC">
              <w:rPr>
                <w:sz w:val="13"/>
                <w:szCs w:val="13"/>
              </w:rPr>
              <w:t xml:space="preserve">2.28 (1.02) </w:t>
            </w:r>
          </w:p>
          <w:p w14:paraId="054BFE1D" w14:textId="77777777" w:rsidR="006B7BDD" w:rsidRDefault="006B7BDD" w:rsidP="00724542">
            <w:pPr>
              <w:spacing w:line="240" w:lineRule="auto"/>
              <w:rPr>
                <w:sz w:val="13"/>
                <w:szCs w:val="13"/>
                <w:u w:val="single"/>
              </w:rPr>
            </w:pPr>
          </w:p>
          <w:p w14:paraId="72FB4D03" w14:textId="77777777" w:rsidR="006B7BDD" w:rsidRDefault="3EACB1EC" w:rsidP="00724542">
            <w:pPr>
              <w:spacing w:line="240" w:lineRule="auto"/>
            </w:pPr>
            <w:r w:rsidRPr="3EACB1EC">
              <w:rPr>
                <w:sz w:val="13"/>
                <w:szCs w:val="13"/>
                <w:u w:val="single"/>
              </w:rPr>
              <w:t>HC</w:t>
            </w:r>
          </w:p>
          <w:p w14:paraId="77AFA858" w14:textId="213114E5" w:rsidR="3EACB1EC" w:rsidRDefault="3EACB1EC" w:rsidP="00724542">
            <w:pPr>
              <w:spacing w:line="240" w:lineRule="auto"/>
              <w:rPr>
                <w:sz w:val="13"/>
                <w:szCs w:val="13"/>
              </w:rPr>
            </w:pPr>
            <w:r w:rsidRPr="3EACB1EC">
              <w:rPr>
                <w:sz w:val="13"/>
                <w:szCs w:val="13"/>
              </w:rPr>
              <w:t>0.39 (0.40)</w:t>
            </w:r>
          </w:p>
        </w:tc>
        <w:tc>
          <w:tcPr>
            <w:tcW w:w="2398" w:type="dxa"/>
            <w:vAlign w:val="center"/>
          </w:tcPr>
          <w:p w14:paraId="05E8B89A" w14:textId="69E820A8" w:rsidR="3EACB1EC" w:rsidRDefault="3EACB1EC" w:rsidP="00724542">
            <w:pPr>
              <w:spacing w:line="240" w:lineRule="auto"/>
              <w:rPr>
                <w:sz w:val="13"/>
                <w:szCs w:val="13"/>
              </w:rPr>
            </w:pPr>
            <w:r w:rsidRPr="3EACB1EC">
              <w:rPr>
                <w:sz w:val="13"/>
                <w:szCs w:val="13"/>
              </w:rPr>
              <w:t xml:space="preserve">Participants with BPD exhibited more difficulty differentiating literal vs ironic remarks compared to HC, showing higher sensitivity of detection. </w:t>
            </w:r>
          </w:p>
        </w:tc>
        <w:tc>
          <w:tcPr>
            <w:tcW w:w="1275" w:type="dxa"/>
            <w:vAlign w:val="center"/>
          </w:tcPr>
          <w:p w14:paraId="04E583F8" w14:textId="7EC59775" w:rsidR="3EACB1EC" w:rsidRDefault="3EACB1EC" w:rsidP="00724542">
            <w:pPr>
              <w:spacing w:line="240" w:lineRule="auto"/>
              <w:jc w:val="center"/>
              <w:rPr>
                <w:sz w:val="13"/>
                <w:szCs w:val="13"/>
              </w:rPr>
            </w:pPr>
            <w:r w:rsidRPr="3EACB1EC">
              <w:rPr>
                <w:sz w:val="13"/>
                <w:szCs w:val="13"/>
              </w:rPr>
              <w:t>Not stated</w:t>
            </w:r>
          </w:p>
        </w:tc>
      </w:tr>
      <w:tr w:rsidR="3EACB1EC" w14:paraId="7A1FAF00" w14:textId="77777777" w:rsidTr="66DDA8C6">
        <w:trPr>
          <w:trHeight w:val="285"/>
        </w:trPr>
        <w:tc>
          <w:tcPr>
            <w:tcW w:w="993" w:type="dxa"/>
            <w:shd w:val="clear" w:color="auto" w:fill="F2F2F2" w:themeFill="background1" w:themeFillShade="F2"/>
            <w:vAlign w:val="center"/>
          </w:tcPr>
          <w:p w14:paraId="24920A1B" w14:textId="326E873A" w:rsidR="3EACB1EC" w:rsidRDefault="3EACB1EC" w:rsidP="00724542">
            <w:pPr>
              <w:spacing w:line="240" w:lineRule="auto"/>
              <w:rPr>
                <w:sz w:val="13"/>
                <w:szCs w:val="13"/>
              </w:rPr>
            </w:pPr>
            <w:r w:rsidRPr="3EACB1EC">
              <w:rPr>
                <w:sz w:val="13"/>
                <w:szCs w:val="13"/>
              </w:rPr>
              <w:t xml:space="preserve">2024 </w:t>
            </w:r>
          </w:p>
        </w:tc>
        <w:tc>
          <w:tcPr>
            <w:tcW w:w="1134" w:type="dxa"/>
            <w:shd w:val="clear" w:color="auto" w:fill="F2F2F2" w:themeFill="background1" w:themeFillShade="F2"/>
            <w:vAlign w:val="center"/>
          </w:tcPr>
          <w:p w14:paraId="6E5C2327" w14:textId="2E388D68" w:rsidR="3EACB1EC" w:rsidRDefault="3EACB1EC" w:rsidP="00724542">
            <w:pPr>
              <w:spacing w:line="240" w:lineRule="auto"/>
              <w:rPr>
                <w:color w:val="000000" w:themeColor="text1"/>
                <w:sz w:val="13"/>
                <w:szCs w:val="13"/>
              </w:rPr>
            </w:pPr>
            <w:r w:rsidRPr="3EACB1EC">
              <w:rPr>
                <w:color w:val="000000" w:themeColor="text1"/>
                <w:sz w:val="13"/>
                <w:szCs w:val="13"/>
              </w:rPr>
              <w:t xml:space="preserve">Finkenstaedt et al. </w:t>
            </w:r>
          </w:p>
        </w:tc>
        <w:tc>
          <w:tcPr>
            <w:tcW w:w="2410" w:type="dxa"/>
            <w:shd w:val="clear" w:color="auto" w:fill="F2F2F2" w:themeFill="background1" w:themeFillShade="F2"/>
            <w:vAlign w:val="center"/>
          </w:tcPr>
          <w:p w14:paraId="53301BEE" w14:textId="3328AC7D" w:rsidR="3EACB1EC" w:rsidRDefault="3EACB1EC" w:rsidP="00724542">
            <w:pPr>
              <w:spacing w:line="240" w:lineRule="auto"/>
              <w:rPr>
                <w:sz w:val="13"/>
                <w:szCs w:val="13"/>
              </w:rPr>
            </w:pPr>
            <w:r w:rsidRPr="3EACB1EC">
              <w:rPr>
                <w:sz w:val="13"/>
                <w:szCs w:val="13"/>
              </w:rPr>
              <w:t>Differences of sexual delay discounting and condom-use in women with BPD compared to HC.</w:t>
            </w:r>
          </w:p>
        </w:tc>
        <w:tc>
          <w:tcPr>
            <w:tcW w:w="1532" w:type="dxa"/>
            <w:shd w:val="clear" w:color="auto" w:fill="F2F2F2" w:themeFill="background1" w:themeFillShade="F2"/>
            <w:vAlign w:val="center"/>
          </w:tcPr>
          <w:p w14:paraId="115D7011" w14:textId="23FF07E7" w:rsidR="3EACB1EC" w:rsidRDefault="3EACB1EC" w:rsidP="00724542">
            <w:pPr>
              <w:spacing w:line="240" w:lineRule="auto"/>
              <w:rPr>
                <w:sz w:val="13"/>
                <w:szCs w:val="13"/>
              </w:rPr>
            </w:pPr>
            <w:r w:rsidRPr="3EACB1EC">
              <w:rPr>
                <w:sz w:val="13"/>
                <w:szCs w:val="13"/>
              </w:rPr>
              <w:t>Cross-sectional study.</w:t>
            </w:r>
          </w:p>
        </w:tc>
        <w:tc>
          <w:tcPr>
            <w:tcW w:w="1372" w:type="dxa"/>
            <w:shd w:val="clear" w:color="auto" w:fill="F2F2F2" w:themeFill="background1" w:themeFillShade="F2"/>
            <w:vAlign w:val="center"/>
          </w:tcPr>
          <w:p w14:paraId="08E70AD7" w14:textId="63D5846D" w:rsidR="3EACB1EC" w:rsidRDefault="3EACB1EC" w:rsidP="00724542">
            <w:pPr>
              <w:spacing w:line="240" w:lineRule="auto"/>
              <w:rPr>
                <w:sz w:val="13"/>
                <w:szCs w:val="13"/>
              </w:rPr>
            </w:pPr>
            <w:r w:rsidRPr="3EACB1EC">
              <w:rPr>
                <w:sz w:val="13"/>
                <w:szCs w:val="13"/>
              </w:rPr>
              <w:t xml:space="preserve">German (assumed) </w:t>
            </w:r>
            <w:r>
              <w:br/>
            </w:r>
            <w:r w:rsidRPr="3EACB1EC">
              <w:rPr>
                <w:sz w:val="13"/>
                <w:szCs w:val="13"/>
              </w:rPr>
              <w:t>(not stated)</w:t>
            </w:r>
          </w:p>
        </w:tc>
        <w:tc>
          <w:tcPr>
            <w:tcW w:w="1609" w:type="dxa"/>
            <w:shd w:val="clear" w:color="auto" w:fill="F2F2F2" w:themeFill="background1" w:themeFillShade="F2"/>
            <w:vAlign w:val="center"/>
          </w:tcPr>
          <w:p w14:paraId="3687F6FB" w14:textId="2B7FBF50" w:rsidR="3EACB1EC" w:rsidRDefault="3EACB1EC" w:rsidP="00724542">
            <w:pPr>
              <w:spacing w:line="240" w:lineRule="auto"/>
              <w:rPr>
                <w:sz w:val="13"/>
                <w:szCs w:val="13"/>
              </w:rPr>
            </w:pPr>
            <w:r w:rsidRPr="3EACB1EC">
              <w:rPr>
                <w:sz w:val="13"/>
                <w:szCs w:val="13"/>
              </w:rPr>
              <w:t>Correlations between SDT data, BSL-23 and CSBD-19.</w:t>
            </w:r>
          </w:p>
        </w:tc>
        <w:tc>
          <w:tcPr>
            <w:tcW w:w="1353" w:type="dxa"/>
            <w:shd w:val="clear" w:color="auto" w:fill="F2F2F2" w:themeFill="background1" w:themeFillShade="F2"/>
            <w:vAlign w:val="center"/>
          </w:tcPr>
          <w:p w14:paraId="2CDC5171" w14:textId="1EDBF27B" w:rsidR="3EACB1EC" w:rsidRDefault="3EACB1EC" w:rsidP="00724542">
            <w:pPr>
              <w:spacing w:line="240" w:lineRule="auto"/>
              <w:rPr>
                <w:sz w:val="13"/>
                <w:szCs w:val="13"/>
              </w:rPr>
            </w:pPr>
            <w:r w:rsidRPr="3EACB1EC">
              <w:rPr>
                <w:sz w:val="13"/>
                <w:szCs w:val="13"/>
              </w:rPr>
              <w:t>Questionnaires were completed via Qualtrics.</w:t>
            </w:r>
          </w:p>
        </w:tc>
        <w:tc>
          <w:tcPr>
            <w:tcW w:w="1375" w:type="dxa"/>
            <w:shd w:val="clear" w:color="auto" w:fill="F2F2F2" w:themeFill="background1" w:themeFillShade="F2"/>
            <w:vAlign w:val="center"/>
          </w:tcPr>
          <w:p w14:paraId="2BC74E30" w14:textId="20228C5E" w:rsidR="3EACB1EC" w:rsidRDefault="3EACB1EC" w:rsidP="00724542">
            <w:pPr>
              <w:spacing w:line="240" w:lineRule="auto"/>
              <w:rPr>
                <w:sz w:val="13"/>
                <w:szCs w:val="13"/>
              </w:rPr>
            </w:pPr>
            <w:r w:rsidRPr="3EACB1EC">
              <w:rPr>
                <w:sz w:val="13"/>
                <w:szCs w:val="13"/>
              </w:rPr>
              <w:t>None</w:t>
            </w:r>
            <w:r w:rsidR="00E05079">
              <w:rPr>
                <w:sz w:val="13"/>
                <w:szCs w:val="13"/>
              </w:rPr>
              <w:t xml:space="preserve"> </w:t>
            </w:r>
            <w:r w:rsidRPr="3EACB1EC">
              <w:rPr>
                <w:sz w:val="13"/>
                <w:szCs w:val="13"/>
              </w:rPr>
              <w:t>available</w:t>
            </w:r>
          </w:p>
        </w:tc>
        <w:tc>
          <w:tcPr>
            <w:tcW w:w="2398" w:type="dxa"/>
            <w:shd w:val="clear" w:color="auto" w:fill="F2F2F2" w:themeFill="background1" w:themeFillShade="F2"/>
            <w:vAlign w:val="center"/>
          </w:tcPr>
          <w:p w14:paraId="3AA22120" w14:textId="56D443C5" w:rsidR="3EACB1EC" w:rsidRDefault="3EACB1EC" w:rsidP="00724542">
            <w:pPr>
              <w:spacing w:line="240" w:lineRule="auto"/>
              <w:rPr>
                <w:sz w:val="13"/>
                <w:szCs w:val="13"/>
              </w:rPr>
            </w:pPr>
            <w:r w:rsidRPr="3EACB1EC">
              <w:rPr>
                <w:sz w:val="13"/>
                <w:szCs w:val="13"/>
              </w:rPr>
              <w:t xml:space="preserve">Women with BPD were found less likely to use available condoms or dental dam and more likely to discount safer sex and showed more compulsive sexual behaviours compared to HC. Sexual delay discounting was not significantly correlated with BPD symptoms.  </w:t>
            </w:r>
          </w:p>
        </w:tc>
        <w:tc>
          <w:tcPr>
            <w:tcW w:w="1275" w:type="dxa"/>
            <w:shd w:val="clear" w:color="auto" w:fill="F2F2F2" w:themeFill="background1" w:themeFillShade="F2"/>
            <w:vAlign w:val="center"/>
          </w:tcPr>
          <w:p w14:paraId="0E393629" w14:textId="08EFC595" w:rsidR="3EACB1EC" w:rsidRDefault="3EACB1EC" w:rsidP="00724542">
            <w:pPr>
              <w:spacing w:line="240" w:lineRule="auto"/>
              <w:jc w:val="center"/>
              <w:rPr>
                <w:sz w:val="13"/>
                <w:szCs w:val="13"/>
              </w:rPr>
            </w:pPr>
            <w:r w:rsidRPr="3EACB1EC">
              <w:rPr>
                <w:sz w:val="13"/>
                <w:szCs w:val="13"/>
              </w:rPr>
              <w:t>Not stated</w:t>
            </w:r>
          </w:p>
        </w:tc>
      </w:tr>
      <w:tr w:rsidR="3EACB1EC" w14:paraId="2BB85436" w14:textId="77777777" w:rsidTr="66DDA8C6">
        <w:trPr>
          <w:trHeight w:val="285"/>
        </w:trPr>
        <w:tc>
          <w:tcPr>
            <w:tcW w:w="993" w:type="dxa"/>
            <w:vAlign w:val="center"/>
          </w:tcPr>
          <w:p w14:paraId="68386C28" w14:textId="481CDC28" w:rsidR="3EACB1EC" w:rsidRDefault="3EACB1EC" w:rsidP="00724542">
            <w:pPr>
              <w:spacing w:line="240" w:lineRule="auto"/>
              <w:rPr>
                <w:sz w:val="13"/>
                <w:szCs w:val="13"/>
              </w:rPr>
            </w:pPr>
            <w:r w:rsidRPr="3EACB1EC">
              <w:rPr>
                <w:sz w:val="13"/>
                <w:szCs w:val="13"/>
              </w:rPr>
              <w:t xml:space="preserve">2024 </w:t>
            </w:r>
          </w:p>
        </w:tc>
        <w:tc>
          <w:tcPr>
            <w:tcW w:w="1134" w:type="dxa"/>
            <w:vAlign w:val="center"/>
          </w:tcPr>
          <w:p w14:paraId="53CF9DF8" w14:textId="6E88F3ED" w:rsidR="3EACB1EC" w:rsidRDefault="3EACB1EC" w:rsidP="00724542">
            <w:pPr>
              <w:spacing w:line="240" w:lineRule="auto"/>
              <w:rPr>
                <w:color w:val="000000" w:themeColor="text1"/>
                <w:sz w:val="13"/>
                <w:szCs w:val="13"/>
              </w:rPr>
            </w:pPr>
            <w:r w:rsidRPr="3EACB1EC">
              <w:rPr>
                <w:color w:val="000000" w:themeColor="text1"/>
                <w:sz w:val="13"/>
                <w:szCs w:val="13"/>
              </w:rPr>
              <w:t xml:space="preserve">Gescher et al. </w:t>
            </w:r>
          </w:p>
        </w:tc>
        <w:tc>
          <w:tcPr>
            <w:tcW w:w="2410" w:type="dxa"/>
            <w:vAlign w:val="center"/>
          </w:tcPr>
          <w:p w14:paraId="0A8CBBA5" w14:textId="372AC830" w:rsidR="3EACB1EC" w:rsidRDefault="3EACB1EC" w:rsidP="00724542">
            <w:pPr>
              <w:spacing w:line="240" w:lineRule="auto"/>
              <w:rPr>
                <w:sz w:val="13"/>
                <w:szCs w:val="13"/>
              </w:rPr>
            </w:pPr>
            <w:r w:rsidRPr="3EACB1EC">
              <w:rPr>
                <w:sz w:val="13"/>
                <w:szCs w:val="13"/>
              </w:rPr>
              <w:t>Investigation of the differences of methylation in the promoter of KOR gene (OPRK1) in BPD clients compared to HC.</w:t>
            </w:r>
          </w:p>
        </w:tc>
        <w:tc>
          <w:tcPr>
            <w:tcW w:w="1532" w:type="dxa"/>
            <w:vAlign w:val="center"/>
          </w:tcPr>
          <w:p w14:paraId="2CAD65A4" w14:textId="2D6B3998" w:rsidR="3EACB1EC" w:rsidRDefault="3EACB1EC" w:rsidP="00724542">
            <w:pPr>
              <w:spacing w:line="240" w:lineRule="auto"/>
              <w:rPr>
                <w:sz w:val="13"/>
                <w:szCs w:val="13"/>
              </w:rPr>
            </w:pPr>
            <w:r w:rsidRPr="3EACB1EC">
              <w:rPr>
                <w:sz w:val="13"/>
                <w:szCs w:val="13"/>
              </w:rPr>
              <w:t xml:space="preserve">Case-control (assumed). </w:t>
            </w:r>
          </w:p>
        </w:tc>
        <w:tc>
          <w:tcPr>
            <w:tcW w:w="1372" w:type="dxa"/>
            <w:vAlign w:val="center"/>
          </w:tcPr>
          <w:p w14:paraId="5FC53C56" w14:textId="7AFC4C84" w:rsidR="3EACB1EC" w:rsidRDefault="3EACB1EC" w:rsidP="00724542">
            <w:pPr>
              <w:spacing w:line="240" w:lineRule="auto"/>
              <w:rPr>
                <w:sz w:val="13"/>
                <w:szCs w:val="13"/>
              </w:rPr>
            </w:pPr>
            <w:r w:rsidRPr="3EACB1EC">
              <w:rPr>
                <w:sz w:val="13"/>
                <w:szCs w:val="13"/>
              </w:rPr>
              <w:t>German</w:t>
            </w:r>
            <w:r>
              <w:br/>
            </w:r>
            <w:r w:rsidRPr="3EACB1EC">
              <w:rPr>
                <w:sz w:val="13"/>
                <w:szCs w:val="13"/>
              </w:rPr>
              <w:t xml:space="preserve"> (not stated) </w:t>
            </w:r>
          </w:p>
        </w:tc>
        <w:tc>
          <w:tcPr>
            <w:tcW w:w="1609" w:type="dxa"/>
            <w:vAlign w:val="center"/>
          </w:tcPr>
          <w:p w14:paraId="134C93DF" w14:textId="2055A37D" w:rsidR="3EACB1EC" w:rsidRDefault="3EACB1EC" w:rsidP="00724542">
            <w:pPr>
              <w:spacing w:line="240" w:lineRule="auto"/>
              <w:rPr>
                <w:sz w:val="13"/>
                <w:szCs w:val="13"/>
              </w:rPr>
            </w:pPr>
            <w:r w:rsidRPr="3EACB1EC">
              <w:rPr>
                <w:sz w:val="13"/>
                <w:szCs w:val="13"/>
              </w:rPr>
              <w:t>Association of BSL-23 symptom severity with methylation rates.</w:t>
            </w:r>
          </w:p>
        </w:tc>
        <w:tc>
          <w:tcPr>
            <w:tcW w:w="1353" w:type="dxa"/>
            <w:vAlign w:val="center"/>
          </w:tcPr>
          <w:p w14:paraId="33C4BE55" w14:textId="10BDF2D0" w:rsidR="3EACB1EC" w:rsidRDefault="3EACB1EC" w:rsidP="00724542">
            <w:pPr>
              <w:spacing w:line="240" w:lineRule="auto"/>
              <w:rPr>
                <w:sz w:val="13"/>
                <w:szCs w:val="13"/>
              </w:rPr>
            </w:pPr>
            <w:r w:rsidRPr="3EACB1EC">
              <w:rPr>
                <w:sz w:val="13"/>
                <w:szCs w:val="13"/>
              </w:rPr>
              <w:t>Not stated</w:t>
            </w:r>
          </w:p>
        </w:tc>
        <w:tc>
          <w:tcPr>
            <w:tcW w:w="1375" w:type="dxa"/>
            <w:vAlign w:val="center"/>
          </w:tcPr>
          <w:p w14:paraId="0575C9C4" w14:textId="38C2898D" w:rsidR="3EACB1EC" w:rsidRDefault="3EACB1EC" w:rsidP="00724542">
            <w:pPr>
              <w:spacing w:before="240" w:line="240" w:lineRule="auto"/>
              <w:rPr>
                <w:sz w:val="13"/>
                <w:szCs w:val="13"/>
              </w:rPr>
            </w:pPr>
            <w:r w:rsidRPr="3EACB1EC">
              <w:rPr>
                <w:sz w:val="13"/>
                <w:szCs w:val="13"/>
                <w:u w:val="single"/>
              </w:rPr>
              <w:t>BPD</w:t>
            </w:r>
            <w:r>
              <w:br/>
            </w:r>
            <w:r w:rsidRPr="3EACB1EC">
              <w:rPr>
                <w:sz w:val="13"/>
                <w:szCs w:val="13"/>
              </w:rPr>
              <w:t>2.10 (0.76)</w:t>
            </w:r>
          </w:p>
          <w:p w14:paraId="246B40E8" w14:textId="77777777" w:rsidR="006B7BDD" w:rsidRDefault="006B7BDD" w:rsidP="00724542">
            <w:pPr>
              <w:spacing w:line="240" w:lineRule="auto"/>
              <w:rPr>
                <w:sz w:val="13"/>
                <w:szCs w:val="13"/>
                <w:u w:val="single"/>
              </w:rPr>
            </w:pPr>
          </w:p>
          <w:p w14:paraId="494CB544" w14:textId="3D792FA8" w:rsidR="3EACB1EC" w:rsidRDefault="3EACB1EC" w:rsidP="00724542">
            <w:pPr>
              <w:spacing w:line="240" w:lineRule="auto"/>
              <w:rPr>
                <w:sz w:val="13"/>
                <w:szCs w:val="13"/>
              </w:rPr>
            </w:pPr>
            <w:r w:rsidRPr="3EACB1EC">
              <w:rPr>
                <w:sz w:val="13"/>
                <w:szCs w:val="13"/>
                <w:u w:val="single"/>
              </w:rPr>
              <w:t>HC</w:t>
            </w:r>
            <w:r>
              <w:br/>
            </w:r>
            <w:r w:rsidRPr="3EACB1EC">
              <w:rPr>
                <w:sz w:val="13"/>
                <w:szCs w:val="13"/>
              </w:rPr>
              <w:t>0.10 (0.17)</w:t>
            </w:r>
          </w:p>
        </w:tc>
        <w:tc>
          <w:tcPr>
            <w:tcW w:w="2398" w:type="dxa"/>
            <w:vAlign w:val="center"/>
          </w:tcPr>
          <w:p w14:paraId="4689C829" w14:textId="31922112" w:rsidR="3EACB1EC" w:rsidRDefault="3EACB1EC" w:rsidP="00724542">
            <w:pPr>
              <w:spacing w:line="240" w:lineRule="auto"/>
              <w:rPr>
                <w:sz w:val="13"/>
                <w:szCs w:val="13"/>
              </w:rPr>
            </w:pPr>
            <w:r w:rsidRPr="3EACB1EC">
              <w:rPr>
                <w:sz w:val="13"/>
                <w:szCs w:val="13"/>
              </w:rPr>
              <w:t>No difference between the average methylation rates of regulatorily subregions in BPD vs HC groups. Differences were found in 8 CG nucleotides sites.</w:t>
            </w:r>
          </w:p>
        </w:tc>
        <w:tc>
          <w:tcPr>
            <w:tcW w:w="1275" w:type="dxa"/>
            <w:vAlign w:val="center"/>
          </w:tcPr>
          <w:p w14:paraId="007B837D" w14:textId="47908280" w:rsidR="3EACB1EC" w:rsidRDefault="3EACB1EC" w:rsidP="00724542">
            <w:pPr>
              <w:spacing w:line="240" w:lineRule="auto"/>
              <w:jc w:val="center"/>
              <w:rPr>
                <w:sz w:val="13"/>
                <w:szCs w:val="13"/>
              </w:rPr>
            </w:pPr>
            <w:r w:rsidRPr="3EACB1EC">
              <w:rPr>
                <w:sz w:val="13"/>
                <w:szCs w:val="13"/>
              </w:rPr>
              <w:t>Not stated</w:t>
            </w:r>
          </w:p>
        </w:tc>
      </w:tr>
      <w:tr w:rsidR="3EACB1EC" w14:paraId="2234C9E7" w14:textId="77777777" w:rsidTr="66DDA8C6">
        <w:trPr>
          <w:trHeight w:val="285"/>
        </w:trPr>
        <w:tc>
          <w:tcPr>
            <w:tcW w:w="993" w:type="dxa"/>
            <w:shd w:val="clear" w:color="auto" w:fill="F2F2F2" w:themeFill="background1" w:themeFillShade="F2"/>
            <w:vAlign w:val="center"/>
          </w:tcPr>
          <w:p w14:paraId="1BB95F97" w14:textId="4A6BD223" w:rsidR="3EACB1EC" w:rsidRDefault="3EACB1EC" w:rsidP="00724542">
            <w:pPr>
              <w:spacing w:line="240" w:lineRule="auto"/>
              <w:rPr>
                <w:sz w:val="13"/>
                <w:szCs w:val="13"/>
              </w:rPr>
            </w:pPr>
            <w:r w:rsidRPr="3EACB1EC">
              <w:rPr>
                <w:sz w:val="13"/>
                <w:szCs w:val="13"/>
              </w:rPr>
              <w:t xml:space="preserve">2025 </w:t>
            </w:r>
          </w:p>
        </w:tc>
        <w:tc>
          <w:tcPr>
            <w:tcW w:w="1134" w:type="dxa"/>
            <w:shd w:val="clear" w:color="auto" w:fill="F2F2F2" w:themeFill="background1" w:themeFillShade="F2"/>
            <w:vAlign w:val="center"/>
          </w:tcPr>
          <w:p w14:paraId="2A87E768" w14:textId="15C44AC7" w:rsidR="3EACB1EC" w:rsidRDefault="3EACB1EC" w:rsidP="00724542">
            <w:pPr>
              <w:spacing w:line="240" w:lineRule="auto"/>
              <w:rPr>
                <w:color w:val="000000" w:themeColor="text1"/>
                <w:sz w:val="13"/>
                <w:szCs w:val="13"/>
              </w:rPr>
            </w:pPr>
            <w:r w:rsidRPr="3EACB1EC">
              <w:rPr>
                <w:color w:val="000000" w:themeColor="text1"/>
                <w:sz w:val="13"/>
                <w:szCs w:val="13"/>
              </w:rPr>
              <w:t xml:space="preserve">Hüsing et al. </w:t>
            </w:r>
          </w:p>
        </w:tc>
        <w:tc>
          <w:tcPr>
            <w:tcW w:w="2410" w:type="dxa"/>
            <w:shd w:val="clear" w:color="auto" w:fill="F2F2F2" w:themeFill="background1" w:themeFillShade="F2"/>
            <w:vAlign w:val="center"/>
          </w:tcPr>
          <w:p w14:paraId="505B28EA" w14:textId="36B48FCF" w:rsidR="3EACB1EC" w:rsidRDefault="3EACB1EC" w:rsidP="00724542">
            <w:pPr>
              <w:spacing w:line="240" w:lineRule="auto"/>
              <w:rPr>
                <w:sz w:val="13"/>
                <w:szCs w:val="13"/>
              </w:rPr>
            </w:pPr>
            <w:r w:rsidRPr="3EACB1EC">
              <w:rPr>
                <w:sz w:val="13"/>
                <w:szCs w:val="13"/>
              </w:rPr>
              <w:t xml:space="preserve">Investigating the association between BPD and PSS in patients undergoing DBT in inpatient setting. </w:t>
            </w:r>
          </w:p>
        </w:tc>
        <w:tc>
          <w:tcPr>
            <w:tcW w:w="1532" w:type="dxa"/>
            <w:shd w:val="clear" w:color="auto" w:fill="F2F2F2" w:themeFill="background1" w:themeFillShade="F2"/>
            <w:vAlign w:val="center"/>
          </w:tcPr>
          <w:p w14:paraId="781E42D3" w14:textId="79B2A2E0" w:rsidR="3EACB1EC" w:rsidRDefault="3EACB1EC" w:rsidP="00724542">
            <w:pPr>
              <w:spacing w:line="240" w:lineRule="auto"/>
              <w:rPr>
                <w:sz w:val="13"/>
                <w:szCs w:val="13"/>
              </w:rPr>
            </w:pPr>
            <w:r w:rsidRPr="3EACB1EC">
              <w:rPr>
                <w:sz w:val="13"/>
                <w:szCs w:val="13"/>
              </w:rPr>
              <w:t xml:space="preserve">Observational study (assumed). </w:t>
            </w:r>
          </w:p>
        </w:tc>
        <w:tc>
          <w:tcPr>
            <w:tcW w:w="1372" w:type="dxa"/>
            <w:shd w:val="clear" w:color="auto" w:fill="F2F2F2" w:themeFill="background1" w:themeFillShade="F2"/>
            <w:vAlign w:val="center"/>
          </w:tcPr>
          <w:p w14:paraId="340DA421" w14:textId="4F49D195" w:rsidR="3EACB1EC" w:rsidRDefault="3EACB1EC" w:rsidP="00724542">
            <w:pPr>
              <w:spacing w:line="240" w:lineRule="auto"/>
              <w:rPr>
                <w:sz w:val="13"/>
                <w:szCs w:val="13"/>
              </w:rPr>
            </w:pPr>
            <w:r w:rsidRPr="3EACB1EC">
              <w:rPr>
                <w:sz w:val="13"/>
                <w:szCs w:val="13"/>
              </w:rPr>
              <w:t>German (assumed)</w:t>
            </w:r>
            <w:r>
              <w:br/>
            </w:r>
            <w:r w:rsidRPr="3EACB1EC">
              <w:rPr>
                <w:sz w:val="13"/>
                <w:szCs w:val="13"/>
              </w:rPr>
              <w:t xml:space="preserve"> (not stated)</w:t>
            </w:r>
          </w:p>
        </w:tc>
        <w:tc>
          <w:tcPr>
            <w:tcW w:w="1609" w:type="dxa"/>
            <w:shd w:val="clear" w:color="auto" w:fill="F2F2F2" w:themeFill="background1" w:themeFillShade="F2"/>
            <w:vAlign w:val="center"/>
          </w:tcPr>
          <w:p w14:paraId="00372371" w14:textId="50C9FA61" w:rsidR="3EACB1EC" w:rsidRDefault="3EACB1EC" w:rsidP="00724542">
            <w:pPr>
              <w:spacing w:line="240" w:lineRule="auto"/>
              <w:rPr>
                <w:sz w:val="13"/>
                <w:szCs w:val="13"/>
              </w:rPr>
            </w:pPr>
            <w:r w:rsidRPr="3EACB1EC">
              <w:rPr>
                <w:sz w:val="13"/>
                <w:szCs w:val="13"/>
              </w:rPr>
              <w:t xml:space="preserve">Prediction of PSS severity (PHQ-15) using PHQ-9, BSL-23, CTQ, PCL-5 and FDS-20. Psychopathology measured at intake, 4-weeks and discharge. </w:t>
            </w:r>
          </w:p>
        </w:tc>
        <w:tc>
          <w:tcPr>
            <w:tcW w:w="1353" w:type="dxa"/>
            <w:shd w:val="clear" w:color="auto" w:fill="F2F2F2" w:themeFill="background1" w:themeFillShade="F2"/>
            <w:vAlign w:val="center"/>
          </w:tcPr>
          <w:p w14:paraId="2FDDCA1C" w14:textId="22888F4D" w:rsidR="3EACB1EC" w:rsidRDefault="3EACB1EC" w:rsidP="00724542">
            <w:pPr>
              <w:spacing w:line="240" w:lineRule="auto"/>
              <w:rPr>
                <w:sz w:val="13"/>
                <w:szCs w:val="13"/>
              </w:rPr>
            </w:pPr>
            <w:r w:rsidRPr="3EACB1EC">
              <w:rPr>
                <w:sz w:val="13"/>
                <w:szCs w:val="13"/>
              </w:rPr>
              <w:t>Not stated</w:t>
            </w:r>
          </w:p>
        </w:tc>
        <w:tc>
          <w:tcPr>
            <w:tcW w:w="1375" w:type="dxa"/>
            <w:shd w:val="clear" w:color="auto" w:fill="F2F2F2" w:themeFill="background1" w:themeFillShade="F2"/>
            <w:vAlign w:val="center"/>
          </w:tcPr>
          <w:p w14:paraId="07677CA9" w14:textId="54CE0E25" w:rsidR="006B7BDD" w:rsidRDefault="3EACB1EC" w:rsidP="006B7BDD">
            <w:pPr>
              <w:spacing w:line="240" w:lineRule="auto"/>
              <w:rPr>
                <w:sz w:val="13"/>
                <w:szCs w:val="13"/>
              </w:rPr>
            </w:pPr>
            <w:r w:rsidRPr="3EACB1EC">
              <w:rPr>
                <w:sz w:val="13"/>
                <w:szCs w:val="13"/>
                <w:u w:val="single"/>
              </w:rPr>
              <w:t>Intake</w:t>
            </w:r>
            <w:r>
              <w:br/>
            </w:r>
            <w:r w:rsidR="00E05079">
              <w:rPr>
                <w:sz w:val="13"/>
                <w:szCs w:val="13"/>
              </w:rPr>
              <w:t>1.90</w:t>
            </w:r>
            <w:r w:rsidRPr="3EACB1EC">
              <w:rPr>
                <w:sz w:val="13"/>
                <w:szCs w:val="13"/>
              </w:rPr>
              <w:t xml:space="preserve"> (</w:t>
            </w:r>
            <w:r w:rsidR="00EF3A5E">
              <w:rPr>
                <w:sz w:val="13"/>
                <w:szCs w:val="13"/>
              </w:rPr>
              <w:t>0.79</w:t>
            </w:r>
            <w:r w:rsidRPr="3EACB1EC">
              <w:rPr>
                <w:sz w:val="13"/>
                <w:szCs w:val="13"/>
              </w:rPr>
              <w:t xml:space="preserve">) </w:t>
            </w:r>
          </w:p>
          <w:p w14:paraId="2D2DBA19" w14:textId="77777777" w:rsidR="006B7BDD" w:rsidRDefault="006B7BDD" w:rsidP="006B7BDD">
            <w:pPr>
              <w:spacing w:line="240" w:lineRule="auto"/>
              <w:rPr>
                <w:sz w:val="13"/>
                <w:szCs w:val="13"/>
                <w:u w:val="single"/>
              </w:rPr>
            </w:pPr>
          </w:p>
          <w:p w14:paraId="1C71D9C2" w14:textId="681CA31D" w:rsidR="3EACB1EC" w:rsidRDefault="3EACB1EC" w:rsidP="006B7BDD">
            <w:pPr>
              <w:spacing w:line="240" w:lineRule="auto"/>
              <w:rPr>
                <w:sz w:val="13"/>
                <w:szCs w:val="13"/>
              </w:rPr>
            </w:pPr>
            <w:r w:rsidRPr="3EACB1EC">
              <w:rPr>
                <w:sz w:val="13"/>
                <w:szCs w:val="13"/>
                <w:u w:val="single"/>
              </w:rPr>
              <w:t>4-</w:t>
            </w:r>
            <w:r w:rsidR="006B7BDD">
              <w:rPr>
                <w:sz w:val="13"/>
                <w:szCs w:val="13"/>
                <w:u w:val="single"/>
              </w:rPr>
              <w:t>w</w:t>
            </w:r>
            <w:r w:rsidRPr="3EACB1EC">
              <w:rPr>
                <w:sz w:val="13"/>
                <w:szCs w:val="13"/>
                <w:u w:val="single"/>
              </w:rPr>
              <w:t>eeks</w:t>
            </w:r>
            <w:r w:rsidRPr="3EACB1EC">
              <w:rPr>
                <w:sz w:val="13"/>
                <w:szCs w:val="13"/>
              </w:rPr>
              <w:t xml:space="preserve"> </w:t>
            </w:r>
            <w:r>
              <w:br/>
            </w:r>
            <w:r w:rsidR="008301B2">
              <w:rPr>
                <w:sz w:val="13"/>
                <w:szCs w:val="13"/>
              </w:rPr>
              <w:t>1.46</w:t>
            </w:r>
            <w:r w:rsidRPr="3EACB1EC">
              <w:rPr>
                <w:sz w:val="13"/>
                <w:szCs w:val="13"/>
              </w:rPr>
              <w:t xml:space="preserve"> (</w:t>
            </w:r>
            <w:r w:rsidR="00EF3A5E">
              <w:rPr>
                <w:sz w:val="13"/>
                <w:szCs w:val="13"/>
              </w:rPr>
              <w:t>0.84</w:t>
            </w:r>
            <w:r w:rsidRPr="3EACB1EC">
              <w:rPr>
                <w:sz w:val="13"/>
                <w:szCs w:val="13"/>
              </w:rPr>
              <w:t xml:space="preserve">) </w:t>
            </w:r>
          </w:p>
          <w:p w14:paraId="6B08EC85" w14:textId="77777777" w:rsidR="006B7BDD" w:rsidRDefault="006B7BDD" w:rsidP="006B7BDD">
            <w:pPr>
              <w:spacing w:line="240" w:lineRule="auto"/>
              <w:rPr>
                <w:sz w:val="13"/>
                <w:szCs w:val="13"/>
                <w:u w:val="single"/>
              </w:rPr>
            </w:pPr>
          </w:p>
          <w:p w14:paraId="4763EF6A" w14:textId="0A11039B" w:rsidR="3EACB1EC" w:rsidRDefault="3EACB1EC" w:rsidP="006B7BDD">
            <w:pPr>
              <w:spacing w:line="240" w:lineRule="auto"/>
              <w:rPr>
                <w:sz w:val="13"/>
                <w:szCs w:val="13"/>
              </w:rPr>
            </w:pPr>
            <w:r w:rsidRPr="3EACB1EC">
              <w:rPr>
                <w:sz w:val="13"/>
                <w:szCs w:val="13"/>
                <w:u w:val="single"/>
              </w:rPr>
              <w:t>Discharge</w:t>
            </w:r>
            <w:r>
              <w:br/>
            </w:r>
            <w:r w:rsidR="00EF3A5E">
              <w:rPr>
                <w:sz w:val="13"/>
                <w:szCs w:val="13"/>
              </w:rPr>
              <w:t>1.17</w:t>
            </w:r>
            <w:r w:rsidRPr="3EACB1EC">
              <w:rPr>
                <w:sz w:val="13"/>
                <w:szCs w:val="13"/>
              </w:rPr>
              <w:t xml:space="preserve"> (</w:t>
            </w:r>
            <w:r w:rsidR="005F0B9A">
              <w:rPr>
                <w:sz w:val="13"/>
                <w:szCs w:val="13"/>
              </w:rPr>
              <w:t>0.83</w:t>
            </w:r>
            <w:r w:rsidRPr="3EACB1EC">
              <w:rPr>
                <w:sz w:val="13"/>
                <w:szCs w:val="13"/>
              </w:rPr>
              <w:t>)</w:t>
            </w:r>
          </w:p>
        </w:tc>
        <w:tc>
          <w:tcPr>
            <w:tcW w:w="2398" w:type="dxa"/>
            <w:shd w:val="clear" w:color="auto" w:fill="F2F2F2" w:themeFill="background1" w:themeFillShade="F2"/>
            <w:vAlign w:val="center"/>
          </w:tcPr>
          <w:p w14:paraId="5AC66A36" w14:textId="20D081C7" w:rsidR="3EACB1EC" w:rsidRDefault="3EACB1EC" w:rsidP="00724542">
            <w:pPr>
              <w:spacing w:line="240" w:lineRule="auto"/>
              <w:rPr>
                <w:sz w:val="13"/>
                <w:szCs w:val="13"/>
              </w:rPr>
            </w:pPr>
            <w:r w:rsidRPr="3EACB1EC">
              <w:rPr>
                <w:sz w:val="13"/>
                <w:szCs w:val="13"/>
              </w:rPr>
              <w:t>Patients with BPD show severe PSS, all measurements significantly improved during DBT in inpatient setting, with improvement in PTSD symptoms being associated with PSS severity over time.</w:t>
            </w:r>
          </w:p>
        </w:tc>
        <w:tc>
          <w:tcPr>
            <w:tcW w:w="1275" w:type="dxa"/>
            <w:shd w:val="clear" w:color="auto" w:fill="F2F2F2" w:themeFill="background1" w:themeFillShade="F2"/>
            <w:vAlign w:val="center"/>
          </w:tcPr>
          <w:p w14:paraId="4CC089A7" w14:textId="19CAF68B" w:rsidR="3EACB1EC" w:rsidRDefault="3EACB1EC" w:rsidP="00724542">
            <w:pPr>
              <w:spacing w:line="240" w:lineRule="auto"/>
              <w:jc w:val="center"/>
              <w:rPr>
                <w:sz w:val="13"/>
                <w:szCs w:val="13"/>
              </w:rPr>
            </w:pPr>
            <w:r w:rsidRPr="3EACB1EC">
              <w:rPr>
                <w:sz w:val="13"/>
                <w:szCs w:val="13"/>
              </w:rPr>
              <w:t>Not stated</w:t>
            </w:r>
          </w:p>
        </w:tc>
      </w:tr>
      <w:tr w:rsidR="3EACB1EC" w14:paraId="7BAC45E4" w14:textId="77777777" w:rsidTr="66DDA8C6">
        <w:trPr>
          <w:trHeight w:val="285"/>
        </w:trPr>
        <w:tc>
          <w:tcPr>
            <w:tcW w:w="993" w:type="dxa"/>
            <w:vAlign w:val="center"/>
          </w:tcPr>
          <w:p w14:paraId="6914B151" w14:textId="59F8E506" w:rsidR="3EACB1EC" w:rsidRDefault="3EACB1EC" w:rsidP="00724542">
            <w:pPr>
              <w:spacing w:line="240" w:lineRule="auto"/>
              <w:rPr>
                <w:sz w:val="13"/>
                <w:szCs w:val="13"/>
              </w:rPr>
            </w:pPr>
            <w:r w:rsidRPr="3EACB1EC">
              <w:rPr>
                <w:sz w:val="13"/>
                <w:szCs w:val="13"/>
              </w:rPr>
              <w:t xml:space="preserve">2024 </w:t>
            </w:r>
          </w:p>
        </w:tc>
        <w:tc>
          <w:tcPr>
            <w:tcW w:w="1134" w:type="dxa"/>
            <w:vAlign w:val="center"/>
          </w:tcPr>
          <w:p w14:paraId="063B06CD" w14:textId="6981830E" w:rsidR="3EACB1EC" w:rsidRDefault="3EACB1EC" w:rsidP="00724542">
            <w:pPr>
              <w:spacing w:line="240" w:lineRule="auto"/>
              <w:rPr>
                <w:color w:val="000000" w:themeColor="text1"/>
                <w:sz w:val="13"/>
                <w:szCs w:val="13"/>
              </w:rPr>
            </w:pPr>
            <w:r w:rsidRPr="3EACB1EC">
              <w:rPr>
                <w:color w:val="000000" w:themeColor="text1"/>
                <w:sz w:val="13"/>
                <w:szCs w:val="13"/>
              </w:rPr>
              <w:t xml:space="preserve">Kulakova et al. </w:t>
            </w:r>
          </w:p>
        </w:tc>
        <w:tc>
          <w:tcPr>
            <w:tcW w:w="2410" w:type="dxa"/>
            <w:vAlign w:val="center"/>
          </w:tcPr>
          <w:p w14:paraId="1DF0A272" w14:textId="61AC001B" w:rsidR="3EACB1EC" w:rsidRDefault="3EACB1EC" w:rsidP="00724542">
            <w:pPr>
              <w:spacing w:line="240" w:lineRule="auto"/>
              <w:rPr>
                <w:sz w:val="13"/>
                <w:szCs w:val="13"/>
              </w:rPr>
            </w:pPr>
            <w:r w:rsidRPr="3EACB1EC">
              <w:rPr>
                <w:sz w:val="13"/>
                <w:szCs w:val="13"/>
              </w:rPr>
              <w:t xml:space="preserve">Determine whether salivary testosterone in women with BPD is associated with symptomology. </w:t>
            </w:r>
          </w:p>
        </w:tc>
        <w:tc>
          <w:tcPr>
            <w:tcW w:w="1532" w:type="dxa"/>
            <w:vAlign w:val="center"/>
          </w:tcPr>
          <w:p w14:paraId="3F9C04C5" w14:textId="24E8C043" w:rsidR="3EACB1EC" w:rsidRDefault="3EACB1EC" w:rsidP="00724542">
            <w:pPr>
              <w:spacing w:line="240" w:lineRule="auto"/>
              <w:rPr>
                <w:sz w:val="13"/>
                <w:szCs w:val="13"/>
              </w:rPr>
            </w:pPr>
            <w:r w:rsidRPr="3EACB1EC">
              <w:rPr>
                <w:sz w:val="13"/>
                <w:szCs w:val="13"/>
              </w:rPr>
              <w:t xml:space="preserve">Cross-sectional study. </w:t>
            </w:r>
          </w:p>
        </w:tc>
        <w:tc>
          <w:tcPr>
            <w:tcW w:w="1372" w:type="dxa"/>
            <w:vAlign w:val="center"/>
          </w:tcPr>
          <w:p w14:paraId="45B5465C" w14:textId="06542D6E" w:rsidR="3EACB1EC" w:rsidRDefault="3EACB1EC" w:rsidP="00724542">
            <w:pPr>
              <w:spacing w:line="240" w:lineRule="auto"/>
              <w:rPr>
                <w:sz w:val="13"/>
                <w:szCs w:val="13"/>
              </w:rPr>
            </w:pPr>
            <w:r w:rsidRPr="3EACB1EC">
              <w:rPr>
                <w:sz w:val="13"/>
                <w:szCs w:val="13"/>
              </w:rPr>
              <w:t>German (assumed)</w:t>
            </w:r>
            <w:r>
              <w:br/>
            </w:r>
            <w:r w:rsidRPr="3EACB1EC">
              <w:rPr>
                <w:sz w:val="13"/>
                <w:szCs w:val="13"/>
              </w:rPr>
              <w:t xml:space="preserve"> (not stated)</w:t>
            </w:r>
          </w:p>
        </w:tc>
        <w:tc>
          <w:tcPr>
            <w:tcW w:w="1609" w:type="dxa"/>
            <w:vAlign w:val="center"/>
          </w:tcPr>
          <w:p w14:paraId="32C305F6" w14:textId="48C9BDB1" w:rsidR="3EACB1EC" w:rsidRDefault="3EACB1EC" w:rsidP="00724542">
            <w:pPr>
              <w:spacing w:line="240" w:lineRule="auto"/>
              <w:rPr>
                <w:sz w:val="13"/>
                <w:szCs w:val="13"/>
              </w:rPr>
            </w:pPr>
            <w:r w:rsidRPr="3EACB1EC">
              <w:rPr>
                <w:sz w:val="13"/>
                <w:szCs w:val="13"/>
              </w:rPr>
              <w:t xml:space="preserve">Regression analyses between testosterone and BSL-23 and BDI-II, as totals and by-item scores. </w:t>
            </w:r>
          </w:p>
        </w:tc>
        <w:tc>
          <w:tcPr>
            <w:tcW w:w="1353" w:type="dxa"/>
            <w:vAlign w:val="center"/>
          </w:tcPr>
          <w:p w14:paraId="7EBFAD70" w14:textId="38091829" w:rsidR="3EACB1EC" w:rsidRDefault="3EACB1EC" w:rsidP="00724542">
            <w:pPr>
              <w:spacing w:line="240" w:lineRule="auto"/>
              <w:rPr>
                <w:sz w:val="13"/>
                <w:szCs w:val="13"/>
              </w:rPr>
            </w:pPr>
            <w:r w:rsidRPr="3EACB1EC">
              <w:rPr>
                <w:sz w:val="13"/>
                <w:szCs w:val="13"/>
              </w:rPr>
              <w:t xml:space="preserve">Participants filled out questionnaires using a web-based application on a tablet/computer. </w:t>
            </w:r>
          </w:p>
        </w:tc>
        <w:tc>
          <w:tcPr>
            <w:tcW w:w="1375" w:type="dxa"/>
            <w:vAlign w:val="center"/>
          </w:tcPr>
          <w:p w14:paraId="66A425E7" w14:textId="2C905776" w:rsidR="3EACB1EC" w:rsidRDefault="005F0B9A" w:rsidP="00724542">
            <w:pPr>
              <w:spacing w:line="240" w:lineRule="auto"/>
              <w:rPr>
                <w:sz w:val="13"/>
                <w:szCs w:val="13"/>
              </w:rPr>
            </w:pPr>
            <w:r>
              <w:rPr>
                <w:sz w:val="13"/>
                <w:szCs w:val="13"/>
              </w:rPr>
              <w:t>1.96</w:t>
            </w:r>
            <w:r w:rsidR="3EACB1EC" w:rsidRPr="3EACB1EC">
              <w:rPr>
                <w:sz w:val="13"/>
                <w:szCs w:val="13"/>
              </w:rPr>
              <w:t xml:space="preserve"> (</w:t>
            </w:r>
            <w:r>
              <w:rPr>
                <w:sz w:val="13"/>
                <w:szCs w:val="13"/>
              </w:rPr>
              <w:t>0.87</w:t>
            </w:r>
            <w:r w:rsidR="3EACB1EC" w:rsidRPr="3EACB1EC">
              <w:rPr>
                <w:sz w:val="13"/>
                <w:szCs w:val="13"/>
              </w:rPr>
              <w:t>)</w:t>
            </w:r>
          </w:p>
        </w:tc>
        <w:tc>
          <w:tcPr>
            <w:tcW w:w="2398" w:type="dxa"/>
            <w:vAlign w:val="center"/>
          </w:tcPr>
          <w:p w14:paraId="3FD5C6AC" w14:textId="1BACCFBF" w:rsidR="3EACB1EC" w:rsidRDefault="3EACB1EC" w:rsidP="00724542">
            <w:pPr>
              <w:spacing w:line="240" w:lineRule="auto"/>
              <w:rPr>
                <w:sz w:val="13"/>
                <w:szCs w:val="13"/>
              </w:rPr>
            </w:pPr>
            <w:r w:rsidRPr="3EACB1EC">
              <w:rPr>
                <w:sz w:val="13"/>
                <w:szCs w:val="13"/>
              </w:rPr>
              <w:t xml:space="preserve">There was a positive association between salivary testosterone levels and borderline and depressive symptoms in women with BPD. </w:t>
            </w:r>
          </w:p>
        </w:tc>
        <w:tc>
          <w:tcPr>
            <w:tcW w:w="1275" w:type="dxa"/>
            <w:vAlign w:val="center"/>
          </w:tcPr>
          <w:p w14:paraId="32E92FA1" w14:textId="635D313C" w:rsidR="3EACB1EC" w:rsidRDefault="3EACB1EC" w:rsidP="00724542">
            <w:pPr>
              <w:spacing w:line="240" w:lineRule="auto"/>
              <w:jc w:val="center"/>
              <w:rPr>
                <w:sz w:val="13"/>
                <w:szCs w:val="13"/>
              </w:rPr>
            </w:pPr>
            <w:r w:rsidRPr="3EACB1EC">
              <w:rPr>
                <w:sz w:val="13"/>
                <w:szCs w:val="13"/>
              </w:rPr>
              <w:t>Not stated</w:t>
            </w:r>
          </w:p>
        </w:tc>
      </w:tr>
      <w:tr w:rsidR="3EACB1EC" w14:paraId="2D77FAEA" w14:textId="77777777" w:rsidTr="66DDA8C6">
        <w:trPr>
          <w:trHeight w:val="285"/>
        </w:trPr>
        <w:tc>
          <w:tcPr>
            <w:tcW w:w="993" w:type="dxa"/>
            <w:shd w:val="clear" w:color="auto" w:fill="F2F2F2" w:themeFill="background1" w:themeFillShade="F2"/>
            <w:vAlign w:val="center"/>
          </w:tcPr>
          <w:p w14:paraId="2E5CC70B" w14:textId="0A443FA6" w:rsidR="3EACB1EC" w:rsidRDefault="3EACB1EC" w:rsidP="00724542">
            <w:pPr>
              <w:spacing w:line="240" w:lineRule="auto"/>
              <w:rPr>
                <w:sz w:val="13"/>
                <w:szCs w:val="13"/>
              </w:rPr>
            </w:pPr>
            <w:r w:rsidRPr="3EACB1EC">
              <w:rPr>
                <w:sz w:val="13"/>
                <w:szCs w:val="13"/>
              </w:rPr>
              <w:t xml:space="preserve">2023 </w:t>
            </w:r>
          </w:p>
        </w:tc>
        <w:tc>
          <w:tcPr>
            <w:tcW w:w="1134" w:type="dxa"/>
            <w:shd w:val="clear" w:color="auto" w:fill="F2F2F2" w:themeFill="background1" w:themeFillShade="F2"/>
            <w:vAlign w:val="center"/>
          </w:tcPr>
          <w:p w14:paraId="77C2D0EB" w14:textId="23EA5DC4" w:rsidR="3EACB1EC" w:rsidRDefault="3EACB1EC" w:rsidP="00724542">
            <w:pPr>
              <w:spacing w:line="240" w:lineRule="auto"/>
              <w:rPr>
                <w:color w:val="000000" w:themeColor="text1"/>
                <w:sz w:val="13"/>
                <w:szCs w:val="13"/>
              </w:rPr>
            </w:pPr>
            <w:r w:rsidRPr="3EACB1EC">
              <w:rPr>
                <w:color w:val="000000" w:themeColor="text1"/>
                <w:sz w:val="13"/>
                <w:szCs w:val="13"/>
              </w:rPr>
              <w:t xml:space="preserve">Riegler et al. </w:t>
            </w:r>
          </w:p>
        </w:tc>
        <w:tc>
          <w:tcPr>
            <w:tcW w:w="2410" w:type="dxa"/>
            <w:shd w:val="clear" w:color="auto" w:fill="F2F2F2" w:themeFill="background1" w:themeFillShade="F2"/>
            <w:vAlign w:val="center"/>
          </w:tcPr>
          <w:p w14:paraId="3C957D79" w14:textId="0A6E6C91" w:rsidR="3EACB1EC" w:rsidRDefault="3EACB1EC" w:rsidP="00724542">
            <w:pPr>
              <w:spacing w:line="240" w:lineRule="auto"/>
              <w:rPr>
                <w:sz w:val="13"/>
                <w:szCs w:val="13"/>
              </w:rPr>
            </w:pPr>
            <w:r w:rsidRPr="3EACB1EC">
              <w:rPr>
                <w:sz w:val="13"/>
                <w:szCs w:val="13"/>
              </w:rPr>
              <w:t>The effects of adding Hatha Yoga session to inpatient DBT-S inpatient treatment for treatment reduction in individuals with BPD and SUD.</w:t>
            </w:r>
          </w:p>
        </w:tc>
        <w:tc>
          <w:tcPr>
            <w:tcW w:w="1532" w:type="dxa"/>
            <w:shd w:val="clear" w:color="auto" w:fill="F2F2F2" w:themeFill="background1" w:themeFillShade="F2"/>
            <w:vAlign w:val="center"/>
          </w:tcPr>
          <w:p w14:paraId="29607A8B" w14:textId="197DAF36" w:rsidR="3EACB1EC" w:rsidRDefault="3EACB1EC" w:rsidP="00724542">
            <w:pPr>
              <w:spacing w:line="240" w:lineRule="auto"/>
              <w:rPr>
                <w:sz w:val="13"/>
                <w:szCs w:val="13"/>
              </w:rPr>
            </w:pPr>
            <w:r w:rsidRPr="3EACB1EC">
              <w:rPr>
                <w:sz w:val="13"/>
                <w:szCs w:val="13"/>
              </w:rPr>
              <w:t>Quasi-experimental pilot study.</w:t>
            </w:r>
          </w:p>
        </w:tc>
        <w:tc>
          <w:tcPr>
            <w:tcW w:w="1372" w:type="dxa"/>
            <w:shd w:val="clear" w:color="auto" w:fill="F2F2F2" w:themeFill="background1" w:themeFillShade="F2"/>
            <w:vAlign w:val="center"/>
          </w:tcPr>
          <w:p w14:paraId="2186DEC3" w14:textId="11607917" w:rsidR="3EACB1EC" w:rsidRDefault="3EACB1EC" w:rsidP="00724542">
            <w:pPr>
              <w:spacing w:line="240" w:lineRule="auto"/>
              <w:rPr>
                <w:sz w:val="13"/>
                <w:szCs w:val="13"/>
              </w:rPr>
            </w:pPr>
            <w:r w:rsidRPr="3EACB1EC">
              <w:rPr>
                <w:sz w:val="13"/>
                <w:szCs w:val="13"/>
              </w:rPr>
              <w:t>German</w:t>
            </w:r>
            <w:r>
              <w:br/>
            </w:r>
            <w:r w:rsidRPr="3EACB1EC">
              <w:rPr>
                <w:sz w:val="13"/>
                <w:szCs w:val="13"/>
              </w:rPr>
              <w:t xml:space="preserve"> (not stated)</w:t>
            </w:r>
          </w:p>
        </w:tc>
        <w:tc>
          <w:tcPr>
            <w:tcW w:w="1609" w:type="dxa"/>
            <w:shd w:val="clear" w:color="auto" w:fill="F2F2F2" w:themeFill="background1" w:themeFillShade="F2"/>
            <w:vAlign w:val="center"/>
          </w:tcPr>
          <w:p w14:paraId="4116D667" w14:textId="01D68754" w:rsidR="3EACB1EC" w:rsidRDefault="3EACB1EC" w:rsidP="00724542">
            <w:pPr>
              <w:spacing w:line="240" w:lineRule="auto"/>
              <w:rPr>
                <w:sz w:val="13"/>
                <w:szCs w:val="13"/>
              </w:rPr>
            </w:pPr>
            <w:r w:rsidRPr="3EACB1EC">
              <w:rPr>
                <w:sz w:val="13"/>
                <w:szCs w:val="13"/>
              </w:rPr>
              <w:t xml:space="preserve">Psychometrics including BSL-23 were measured at baseline, week-4 and at the end (week-8). </w:t>
            </w:r>
          </w:p>
        </w:tc>
        <w:tc>
          <w:tcPr>
            <w:tcW w:w="1353" w:type="dxa"/>
            <w:shd w:val="clear" w:color="auto" w:fill="F2F2F2" w:themeFill="background1" w:themeFillShade="F2"/>
            <w:vAlign w:val="center"/>
          </w:tcPr>
          <w:p w14:paraId="5ED46A25" w14:textId="05059AC2" w:rsidR="3EACB1EC" w:rsidRDefault="3EACB1EC" w:rsidP="00724542">
            <w:pPr>
              <w:spacing w:line="240" w:lineRule="auto"/>
              <w:rPr>
                <w:sz w:val="13"/>
                <w:szCs w:val="13"/>
              </w:rPr>
            </w:pPr>
            <w:r w:rsidRPr="3EACB1EC">
              <w:rPr>
                <w:sz w:val="13"/>
                <w:szCs w:val="13"/>
              </w:rPr>
              <w:t>Not stated</w:t>
            </w:r>
          </w:p>
        </w:tc>
        <w:tc>
          <w:tcPr>
            <w:tcW w:w="1375" w:type="dxa"/>
            <w:shd w:val="clear" w:color="auto" w:fill="F2F2F2" w:themeFill="background1" w:themeFillShade="F2"/>
            <w:vAlign w:val="center"/>
          </w:tcPr>
          <w:p w14:paraId="34F2A8DC" w14:textId="46591552" w:rsidR="3EACB1EC" w:rsidRDefault="3EACB1EC" w:rsidP="006B7BDD">
            <w:pPr>
              <w:spacing w:line="240" w:lineRule="auto"/>
              <w:rPr>
                <w:sz w:val="13"/>
                <w:szCs w:val="13"/>
              </w:rPr>
            </w:pPr>
            <w:r w:rsidRPr="3EACB1EC">
              <w:rPr>
                <w:sz w:val="13"/>
                <w:szCs w:val="13"/>
                <w:u w:val="single"/>
              </w:rPr>
              <w:t>Intervention group</w:t>
            </w:r>
            <w:r w:rsidRPr="3EACB1EC">
              <w:rPr>
                <w:sz w:val="13"/>
                <w:szCs w:val="13"/>
              </w:rPr>
              <w:t xml:space="preserve"> </w:t>
            </w:r>
            <w:r>
              <w:br/>
            </w:r>
            <w:r w:rsidR="005F0B9A">
              <w:rPr>
                <w:sz w:val="13"/>
                <w:szCs w:val="13"/>
              </w:rPr>
              <w:t>2.11</w:t>
            </w:r>
            <w:r w:rsidRPr="3EACB1EC">
              <w:rPr>
                <w:sz w:val="13"/>
                <w:szCs w:val="13"/>
              </w:rPr>
              <w:t xml:space="preserve"> (</w:t>
            </w:r>
            <w:r w:rsidR="000769E4">
              <w:rPr>
                <w:sz w:val="13"/>
                <w:szCs w:val="13"/>
              </w:rPr>
              <w:t>0.76</w:t>
            </w:r>
            <w:r w:rsidRPr="3EACB1EC">
              <w:rPr>
                <w:sz w:val="13"/>
                <w:szCs w:val="13"/>
              </w:rPr>
              <w:t>)</w:t>
            </w:r>
          </w:p>
          <w:p w14:paraId="230A0F6C" w14:textId="77777777" w:rsidR="006B7BDD" w:rsidRDefault="006B7BDD" w:rsidP="006B7BDD">
            <w:pPr>
              <w:spacing w:line="240" w:lineRule="auto"/>
              <w:rPr>
                <w:sz w:val="13"/>
                <w:szCs w:val="13"/>
              </w:rPr>
            </w:pPr>
          </w:p>
          <w:p w14:paraId="5EBD08F6" w14:textId="0F8D8CA6" w:rsidR="3EACB1EC" w:rsidRDefault="3EACB1EC" w:rsidP="006B7BDD">
            <w:pPr>
              <w:spacing w:line="240" w:lineRule="auto"/>
              <w:rPr>
                <w:sz w:val="13"/>
                <w:szCs w:val="13"/>
              </w:rPr>
            </w:pPr>
            <w:r w:rsidRPr="3EACB1EC">
              <w:rPr>
                <w:sz w:val="13"/>
                <w:szCs w:val="13"/>
                <w:u w:val="single"/>
              </w:rPr>
              <w:t>Control</w:t>
            </w:r>
            <w:r>
              <w:br/>
            </w:r>
            <w:r w:rsidR="000769E4">
              <w:rPr>
                <w:sz w:val="13"/>
                <w:szCs w:val="13"/>
              </w:rPr>
              <w:t>1.72</w:t>
            </w:r>
            <w:r w:rsidRPr="3EACB1EC">
              <w:rPr>
                <w:sz w:val="13"/>
                <w:szCs w:val="13"/>
              </w:rPr>
              <w:t xml:space="preserve"> (</w:t>
            </w:r>
            <w:r w:rsidR="000769E4">
              <w:rPr>
                <w:sz w:val="13"/>
                <w:szCs w:val="13"/>
              </w:rPr>
              <w:t>1.03</w:t>
            </w:r>
            <w:r w:rsidRPr="3EACB1EC">
              <w:rPr>
                <w:sz w:val="13"/>
                <w:szCs w:val="13"/>
              </w:rPr>
              <w:t>)</w:t>
            </w:r>
          </w:p>
        </w:tc>
        <w:tc>
          <w:tcPr>
            <w:tcW w:w="2398" w:type="dxa"/>
            <w:shd w:val="clear" w:color="auto" w:fill="F2F2F2" w:themeFill="background1" w:themeFillShade="F2"/>
            <w:vAlign w:val="center"/>
          </w:tcPr>
          <w:p w14:paraId="260D7ACC" w14:textId="28956E3F" w:rsidR="3EACB1EC" w:rsidRDefault="3EACB1EC" w:rsidP="00724542">
            <w:pPr>
              <w:spacing w:line="240" w:lineRule="auto"/>
              <w:rPr>
                <w:sz w:val="13"/>
                <w:szCs w:val="13"/>
              </w:rPr>
            </w:pPr>
            <w:r w:rsidRPr="3EACB1EC">
              <w:rPr>
                <w:sz w:val="13"/>
                <w:szCs w:val="13"/>
              </w:rPr>
              <w:t xml:space="preserve">There awas significantly lower psychopathological symptoms at the end of the DBT-S treatment for both groups. Significant reduction was seen in PSS and STAI-T in the intervention group compared to control. </w:t>
            </w:r>
          </w:p>
        </w:tc>
        <w:tc>
          <w:tcPr>
            <w:tcW w:w="1275" w:type="dxa"/>
            <w:shd w:val="clear" w:color="auto" w:fill="F2F2F2" w:themeFill="background1" w:themeFillShade="F2"/>
            <w:vAlign w:val="center"/>
          </w:tcPr>
          <w:p w14:paraId="4ADE8E8C" w14:textId="078E1E1B" w:rsidR="3EACB1EC" w:rsidRDefault="3EACB1EC" w:rsidP="00724542">
            <w:pPr>
              <w:spacing w:line="240" w:lineRule="auto"/>
              <w:jc w:val="center"/>
              <w:rPr>
                <w:sz w:val="13"/>
                <w:szCs w:val="13"/>
              </w:rPr>
            </w:pPr>
            <w:r w:rsidRPr="3EACB1EC">
              <w:rPr>
                <w:sz w:val="13"/>
                <w:szCs w:val="13"/>
              </w:rPr>
              <w:t>Not stated</w:t>
            </w:r>
          </w:p>
        </w:tc>
      </w:tr>
      <w:tr w:rsidR="3EACB1EC" w14:paraId="4CF59734" w14:textId="77777777" w:rsidTr="66DDA8C6">
        <w:trPr>
          <w:trHeight w:val="300"/>
        </w:trPr>
        <w:tc>
          <w:tcPr>
            <w:tcW w:w="993" w:type="dxa"/>
            <w:tcBorders>
              <w:bottom w:val="dotted" w:sz="4" w:space="0" w:color="auto"/>
            </w:tcBorders>
            <w:vAlign w:val="center"/>
          </w:tcPr>
          <w:p w14:paraId="1CC072B0" w14:textId="6E519AA9" w:rsidR="3EACB1EC" w:rsidRDefault="3EACB1EC" w:rsidP="00724542">
            <w:pPr>
              <w:spacing w:line="240" w:lineRule="auto"/>
              <w:rPr>
                <w:sz w:val="13"/>
                <w:szCs w:val="13"/>
              </w:rPr>
            </w:pPr>
            <w:r w:rsidRPr="3EACB1EC">
              <w:rPr>
                <w:sz w:val="13"/>
                <w:szCs w:val="13"/>
              </w:rPr>
              <w:t xml:space="preserve">2016 </w:t>
            </w:r>
          </w:p>
        </w:tc>
        <w:tc>
          <w:tcPr>
            <w:tcW w:w="1134" w:type="dxa"/>
            <w:tcBorders>
              <w:bottom w:val="dotted" w:sz="4" w:space="0" w:color="auto"/>
            </w:tcBorders>
            <w:vAlign w:val="center"/>
          </w:tcPr>
          <w:p w14:paraId="453BB824" w14:textId="1CED4F62" w:rsidR="3EACB1EC" w:rsidRDefault="3EACB1EC" w:rsidP="00724542">
            <w:pPr>
              <w:spacing w:line="240" w:lineRule="auto"/>
              <w:rPr>
                <w:color w:val="000000" w:themeColor="text1"/>
                <w:sz w:val="13"/>
                <w:szCs w:val="13"/>
              </w:rPr>
            </w:pPr>
            <w:r w:rsidRPr="3EACB1EC">
              <w:rPr>
                <w:color w:val="000000" w:themeColor="text1"/>
                <w:sz w:val="13"/>
                <w:szCs w:val="13"/>
              </w:rPr>
              <w:t xml:space="preserve">Paret et al. </w:t>
            </w:r>
          </w:p>
        </w:tc>
        <w:tc>
          <w:tcPr>
            <w:tcW w:w="2410" w:type="dxa"/>
            <w:tcBorders>
              <w:bottom w:val="dotted" w:sz="4" w:space="0" w:color="auto"/>
            </w:tcBorders>
            <w:vAlign w:val="center"/>
          </w:tcPr>
          <w:p w14:paraId="4E12F525" w14:textId="0B77CCAE" w:rsidR="3EACB1EC" w:rsidRDefault="3EACB1EC" w:rsidP="00724542">
            <w:pPr>
              <w:spacing w:line="240" w:lineRule="auto"/>
              <w:rPr>
                <w:sz w:val="13"/>
                <w:szCs w:val="13"/>
              </w:rPr>
            </w:pPr>
            <w:r w:rsidRPr="3EACB1EC">
              <w:rPr>
                <w:sz w:val="13"/>
                <w:szCs w:val="13"/>
              </w:rPr>
              <w:t xml:space="preserve">Evaluating whether presence of emotional stimuli affected operant conditioning in individuals with BPD compared to matched HC.  </w:t>
            </w:r>
          </w:p>
        </w:tc>
        <w:tc>
          <w:tcPr>
            <w:tcW w:w="1532" w:type="dxa"/>
            <w:tcBorders>
              <w:bottom w:val="dotted" w:sz="4" w:space="0" w:color="auto"/>
            </w:tcBorders>
            <w:vAlign w:val="center"/>
          </w:tcPr>
          <w:p w14:paraId="1C2C736D" w14:textId="7D2A0A98" w:rsidR="3EACB1EC" w:rsidRDefault="3EACB1EC" w:rsidP="00724542">
            <w:pPr>
              <w:spacing w:line="240" w:lineRule="auto"/>
              <w:rPr>
                <w:sz w:val="13"/>
                <w:szCs w:val="13"/>
              </w:rPr>
            </w:pPr>
            <w:r w:rsidRPr="3EACB1EC">
              <w:rPr>
                <w:sz w:val="13"/>
                <w:szCs w:val="13"/>
              </w:rPr>
              <w:t xml:space="preserve">Correlational study </w:t>
            </w:r>
          </w:p>
        </w:tc>
        <w:tc>
          <w:tcPr>
            <w:tcW w:w="1372" w:type="dxa"/>
            <w:tcBorders>
              <w:bottom w:val="dotted" w:sz="4" w:space="0" w:color="auto"/>
            </w:tcBorders>
            <w:vAlign w:val="center"/>
          </w:tcPr>
          <w:p w14:paraId="26B394DF" w14:textId="456D7E3C" w:rsidR="3EACB1EC" w:rsidRDefault="3EACB1EC" w:rsidP="00724542">
            <w:pPr>
              <w:spacing w:line="240" w:lineRule="auto"/>
              <w:rPr>
                <w:sz w:val="13"/>
                <w:szCs w:val="13"/>
              </w:rPr>
            </w:pPr>
            <w:r w:rsidRPr="3EACB1EC">
              <w:rPr>
                <w:sz w:val="13"/>
                <w:szCs w:val="13"/>
              </w:rPr>
              <w:t xml:space="preserve">German </w:t>
            </w:r>
            <w:r w:rsidRPr="3EACB1EC">
              <w:rPr>
                <w:i/>
                <w:iCs/>
                <w:sz w:val="13"/>
                <w:szCs w:val="13"/>
              </w:rPr>
              <w:t>(confirmed via email)</w:t>
            </w:r>
            <w:r w:rsidRPr="3EACB1EC">
              <w:rPr>
                <w:sz w:val="13"/>
                <w:szCs w:val="13"/>
              </w:rPr>
              <w:t xml:space="preserve"> </w:t>
            </w:r>
            <w:r>
              <w:br/>
            </w:r>
            <w:r w:rsidRPr="3EACB1EC">
              <w:rPr>
                <w:sz w:val="13"/>
                <w:szCs w:val="13"/>
              </w:rPr>
              <w:t xml:space="preserve"> (Cronbach’s  </w:t>
            </w:r>
            <w:r>
              <w:br/>
            </w:r>
            <w:r w:rsidRPr="3EACB1EC">
              <w:rPr>
                <w:sz w:val="13"/>
                <w:szCs w:val="13"/>
              </w:rPr>
              <w:t xml:space="preserve"> α = 0.83). </w:t>
            </w:r>
          </w:p>
        </w:tc>
        <w:tc>
          <w:tcPr>
            <w:tcW w:w="1609" w:type="dxa"/>
            <w:tcBorders>
              <w:bottom w:val="dotted" w:sz="4" w:space="0" w:color="auto"/>
            </w:tcBorders>
            <w:vAlign w:val="center"/>
          </w:tcPr>
          <w:p w14:paraId="062B6369" w14:textId="1F07102A" w:rsidR="3EACB1EC" w:rsidRDefault="3EACB1EC" w:rsidP="00724542">
            <w:pPr>
              <w:spacing w:line="240" w:lineRule="auto"/>
              <w:rPr>
                <w:sz w:val="13"/>
                <w:szCs w:val="13"/>
              </w:rPr>
            </w:pPr>
            <w:r w:rsidRPr="3EACB1EC">
              <w:rPr>
                <w:sz w:val="13"/>
                <w:szCs w:val="13"/>
              </w:rPr>
              <w:t xml:space="preserve">Prior to experiment. </w:t>
            </w:r>
          </w:p>
        </w:tc>
        <w:tc>
          <w:tcPr>
            <w:tcW w:w="1353" w:type="dxa"/>
            <w:tcBorders>
              <w:bottom w:val="dotted" w:sz="4" w:space="0" w:color="auto"/>
            </w:tcBorders>
            <w:vAlign w:val="center"/>
          </w:tcPr>
          <w:p w14:paraId="043AD216" w14:textId="0693C6FE" w:rsidR="3EACB1EC" w:rsidRDefault="3EACB1EC" w:rsidP="00724542">
            <w:pPr>
              <w:spacing w:line="240" w:lineRule="auto"/>
              <w:rPr>
                <w:sz w:val="13"/>
                <w:szCs w:val="13"/>
              </w:rPr>
            </w:pPr>
            <w:r w:rsidRPr="3EACB1EC">
              <w:rPr>
                <w:sz w:val="13"/>
                <w:szCs w:val="13"/>
              </w:rPr>
              <w:t xml:space="preserve">Not stated </w:t>
            </w:r>
          </w:p>
        </w:tc>
        <w:tc>
          <w:tcPr>
            <w:tcW w:w="1375" w:type="dxa"/>
            <w:tcBorders>
              <w:bottom w:val="dotted" w:sz="4" w:space="0" w:color="auto"/>
            </w:tcBorders>
            <w:vAlign w:val="center"/>
          </w:tcPr>
          <w:p w14:paraId="216CFFF0" w14:textId="77777777" w:rsidR="006B7BDD" w:rsidRDefault="3EACB1EC" w:rsidP="00724542">
            <w:pPr>
              <w:spacing w:line="240" w:lineRule="auto"/>
              <w:rPr>
                <w:sz w:val="13"/>
                <w:szCs w:val="13"/>
              </w:rPr>
            </w:pPr>
            <w:r w:rsidRPr="3EACB1EC">
              <w:rPr>
                <w:sz w:val="13"/>
                <w:szCs w:val="13"/>
                <w:u w:val="single"/>
              </w:rPr>
              <w:t>HC</w:t>
            </w:r>
            <w:r w:rsidRPr="3EACB1EC">
              <w:rPr>
                <w:sz w:val="13"/>
                <w:szCs w:val="13"/>
              </w:rPr>
              <w:t xml:space="preserve">  </w:t>
            </w:r>
          </w:p>
          <w:p w14:paraId="554F1740" w14:textId="567D5685" w:rsidR="3EACB1EC" w:rsidRDefault="3EACB1EC" w:rsidP="00724542">
            <w:pPr>
              <w:spacing w:line="240" w:lineRule="auto"/>
              <w:rPr>
                <w:sz w:val="13"/>
                <w:szCs w:val="13"/>
              </w:rPr>
            </w:pPr>
            <w:r w:rsidRPr="3EACB1EC">
              <w:rPr>
                <w:sz w:val="13"/>
                <w:szCs w:val="13"/>
              </w:rPr>
              <w:t xml:space="preserve">0.12(0.10)        </w:t>
            </w:r>
          </w:p>
          <w:p w14:paraId="7CDC4DA3" w14:textId="77777777" w:rsidR="006B7BDD" w:rsidRDefault="006B7BDD" w:rsidP="00724542">
            <w:pPr>
              <w:spacing w:line="240" w:lineRule="auto"/>
              <w:rPr>
                <w:sz w:val="13"/>
                <w:szCs w:val="13"/>
                <w:u w:val="single"/>
              </w:rPr>
            </w:pPr>
          </w:p>
          <w:p w14:paraId="27BE1F1A" w14:textId="46D8CB08" w:rsidR="3EACB1EC" w:rsidRDefault="3EACB1EC" w:rsidP="00724542">
            <w:pPr>
              <w:spacing w:line="240" w:lineRule="auto"/>
              <w:rPr>
                <w:sz w:val="13"/>
                <w:szCs w:val="13"/>
              </w:rPr>
            </w:pPr>
            <w:r w:rsidRPr="3EACB1EC">
              <w:rPr>
                <w:sz w:val="13"/>
                <w:szCs w:val="13"/>
                <w:u w:val="single"/>
              </w:rPr>
              <w:t xml:space="preserve">BPD </w:t>
            </w:r>
            <w:r w:rsidRPr="3EACB1EC">
              <w:rPr>
                <w:sz w:val="13"/>
                <w:szCs w:val="13"/>
              </w:rPr>
              <w:t xml:space="preserve"> </w:t>
            </w:r>
            <w:r>
              <w:br/>
            </w:r>
            <w:r w:rsidRPr="3EACB1EC">
              <w:rPr>
                <w:sz w:val="13"/>
                <w:szCs w:val="13"/>
              </w:rPr>
              <w:t xml:space="preserve">2.35(0.56) </w:t>
            </w:r>
          </w:p>
        </w:tc>
        <w:tc>
          <w:tcPr>
            <w:tcW w:w="2398" w:type="dxa"/>
            <w:tcBorders>
              <w:bottom w:val="dotted" w:sz="4" w:space="0" w:color="auto"/>
            </w:tcBorders>
            <w:vAlign w:val="center"/>
          </w:tcPr>
          <w:p w14:paraId="45F5AF3F" w14:textId="4941F022" w:rsidR="3EACB1EC" w:rsidRDefault="3EACB1EC" w:rsidP="00724542">
            <w:pPr>
              <w:spacing w:line="240" w:lineRule="auto"/>
              <w:rPr>
                <w:sz w:val="13"/>
                <w:szCs w:val="13"/>
              </w:rPr>
            </w:pPr>
            <w:r w:rsidRPr="3EACB1EC">
              <w:rPr>
                <w:sz w:val="13"/>
                <w:szCs w:val="13"/>
              </w:rPr>
              <w:t xml:space="preserve">No group interactions between aversive and neutral stimuli were found, therefore performance was not affected by emotional stimuli. Higher emotional arousal and higher dissociation were associated with worse acquisition. BPD sample performed worse in reversal task.  </w:t>
            </w:r>
          </w:p>
        </w:tc>
        <w:tc>
          <w:tcPr>
            <w:tcW w:w="1275" w:type="dxa"/>
            <w:tcBorders>
              <w:bottom w:val="dotted" w:sz="4" w:space="0" w:color="auto"/>
            </w:tcBorders>
            <w:vAlign w:val="center"/>
          </w:tcPr>
          <w:p w14:paraId="08CE658D" w14:textId="7CD201DA" w:rsidR="3EACB1EC" w:rsidRDefault="3EACB1EC" w:rsidP="00724542">
            <w:pPr>
              <w:spacing w:line="240" w:lineRule="auto"/>
              <w:jc w:val="center"/>
              <w:rPr>
                <w:sz w:val="13"/>
                <w:szCs w:val="13"/>
              </w:rPr>
            </w:pPr>
            <w:r w:rsidRPr="3EACB1EC">
              <w:rPr>
                <w:sz w:val="13"/>
                <w:szCs w:val="13"/>
              </w:rPr>
              <w:t>97%</w:t>
            </w:r>
          </w:p>
        </w:tc>
      </w:tr>
      <w:tr w:rsidR="3EACB1EC" w14:paraId="548E756A" w14:textId="77777777" w:rsidTr="66DDA8C6">
        <w:trPr>
          <w:trHeight w:val="300"/>
        </w:trPr>
        <w:tc>
          <w:tcPr>
            <w:tcW w:w="993" w:type="dxa"/>
            <w:tcBorders>
              <w:top w:val="dotted" w:sz="4" w:space="0" w:color="auto"/>
              <w:bottom w:val="dotted" w:sz="4" w:space="0" w:color="auto"/>
            </w:tcBorders>
            <w:shd w:val="clear" w:color="auto" w:fill="F2F2F2" w:themeFill="background1" w:themeFillShade="F2"/>
            <w:vAlign w:val="center"/>
          </w:tcPr>
          <w:p w14:paraId="6053DD17" w14:textId="5DA1F055" w:rsidR="3EACB1EC" w:rsidRDefault="3EACB1EC" w:rsidP="00724542">
            <w:pPr>
              <w:spacing w:line="240" w:lineRule="auto"/>
              <w:rPr>
                <w:sz w:val="13"/>
                <w:szCs w:val="13"/>
              </w:rPr>
            </w:pPr>
            <w:r w:rsidRPr="3EACB1EC">
              <w:rPr>
                <w:sz w:val="13"/>
                <w:szCs w:val="13"/>
              </w:rPr>
              <w:t xml:space="preserve">2021 </w:t>
            </w:r>
          </w:p>
        </w:tc>
        <w:tc>
          <w:tcPr>
            <w:tcW w:w="1134" w:type="dxa"/>
            <w:tcBorders>
              <w:top w:val="dotted" w:sz="4" w:space="0" w:color="auto"/>
              <w:bottom w:val="dotted" w:sz="4" w:space="0" w:color="auto"/>
            </w:tcBorders>
            <w:shd w:val="clear" w:color="auto" w:fill="F2F2F2" w:themeFill="background1" w:themeFillShade="F2"/>
            <w:vAlign w:val="center"/>
          </w:tcPr>
          <w:p w14:paraId="68872877" w14:textId="3CABF900" w:rsidR="3EACB1EC" w:rsidRDefault="66DDA8C6" w:rsidP="00724542">
            <w:pPr>
              <w:spacing w:line="240" w:lineRule="auto"/>
              <w:rPr>
                <w:color w:val="000000" w:themeColor="text1"/>
                <w:sz w:val="13"/>
                <w:szCs w:val="13"/>
              </w:rPr>
            </w:pPr>
            <w:r w:rsidRPr="66DDA8C6">
              <w:rPr>
                <w:color w:val="000000" w:themeColor="text1"/>
                <w:sz w:val="13"/>
                <w:szCs w:val="13"/>
              </w:rPr>
              <w:t xml:space="preserve">Calderón-Moctezuma et al. </w:t>
            </w:r>
          </w:p>
        </w:tc>
        <w:tc>
          <w:tcPr>
            <w:tcW w:w="2410" w:type="dxa"/>
            <w:tcBorders>
              <w:top w:val="dotted" w:sz="4" w:space="0" w:color="auto"/>
              <w:bottom w:val="dotted" w:sz="4" w:space="0" w:color="auto"/>
            </w:tcBorders>
            <w:shd w:val="clear" w:color="auto" w:fill="F2F2F2" w:themeFill="background1" w:themeFillShade="F2"/>
            <w:vAlign w:val="center"/>
          </w:tcPr>
          <w:p w14:paraId="1DF91C2D" w14:textId="5B644EAF" w:rsidR="3EACB1EC" w:rsidRDefault="3EACB1EC" w:rsidP="00724542">
            <w:pPr>
              <w:spacing w:line="240" w:lineRule="auto"/>
              <w:rPr>
                <w:sz w:val="13"/>
                <w:szCs w:val="13"/>
              </w:rPr>
            </w:pPr>
            <w:r w:rsidRPr="3EACB1EC">
              <w:rPr>
                <w:sz w:val="13"/>
                <w:szCs w:val="13"/>
              </w:rPr>
              <w:t xml:space="preserve">Evaluation of clinical and neuropsychological effects on the DMPFC after 15 sessions of rTMS. </w:t>
            </w:r>
          </w:p>
        </w:tc>
        <w:tc>
          <w:tcPr>
            <w:tcW w:w="1532" w:type="dxa"/>
            <w:tcBorders>
              <w:top w:val="dotted" w:sz="4" w:space="0" w:color="auto"/>
              <w:bottom w:val="dotted" w:sz="4" w:space="0" w:color="auto"/>
            </w:tcBorders>
            <w:shd w:val="clear" w:color="auto" w:fill="F2F2F2" w:themeFill="background1" w:themeFillShade="F2"/>
            <w:vAlign w:val="center"/>
          </w:tcPr>
          <w:p w14:paraId="49FE5107" w14:textId="2594E8E1" w:rsidR="3EACB1EC" w:rsidRDefault="3EACB1EC" w:rsidP="00724542">
            <w:pPr>
              <w:spacing w:line="240" w:lineRule="auto"/>
              <w:rPr>
                <w:sz w:val="13"/>
                <w:szCs w:val="13"/>
              </w:rPr>
            </w:pPr>
            <w:r w:rsidRPr="3EACB1EC">
              <w:rPr>
                <w:sz w:val="13"/>
                <w:szCs w:val="13"/>
              </w:rPr>
              <w:t xml:space="preserve">Single-blind crossover RCT </w:t>
            </w:r>
          </w:p>
        </w:tc>
        <w:tc>
          <w:tcPr>
            <w:tcW w:w="1372" w:type="dxa"/>
            <w:tcBorders>
              <w:top w:val="dotted" w:sz="4" w:space="0" w:color="auto"/>
              <w:bottom w:val="dotted" w:sz="4" w:space="0" w:color="auto"/>
            </w:tcBorders>
            <w:shd w:val="clear" w:color="auto" w:fill="F2F2F2" w:themeFill="background1" w:themeFillShade="F2"/>
            <w:vAlign w:val="center"/>
          </w:tcPr>
          <w:p w14:paraId="61177581" w14:textId="36176325"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 xml:space="preserve"> No consistency for current sample. </w:t>
            </w:r>
          </w:p>
        </w:tc>
        <w:tc>
          <w:tcPr>
            <w:tcW w:w="1609" w:type="dxa"/>
            <w:tcBorders>
              <w:top w:val="dotted" w:sz="4" w:space="0" w:color="auto"/>
              <w:bottom w:val="dotted" w:sz="4" w:space="0" w:color="auto"/>
            </w:tcBorders>
            <w:shd w:val="clear" w:color="auto" w:fill="F2F2F2" w:themeFill="background1" w:themeFillShade="F2"/>
            <w:vAlign w:val="center"/>
          </w:tcPr>
          <w:p w14:paraId="4BE03640" w14:textId="4E688CBF" w:rsidR="3EACB1EC" w:rsidRDefault="3EACB1EC" w:rsidP="00724542">
            <w:pPr>
              <w:spacing w:line="240" w:lineRule="auto"/>
              <w:rPr>
                <w:sz w:val="13"/>
                <w:szCs w:val="13"/>
              </w:rPr>
            </w:pPr>
            <w:r w:rsidRPr="3EACB1EC">
              <w:rPr>
                <w:sz w:val="13"/>
                <w:szCs w:val="13"/>
              </w:rPr>
              <w:t xml:space="preserve">Measured at baseline, weekly and post-treatment. </w:t>
            </w:r>
          </w:p>
        </w:tc>
        <w:tc>
          <w:tcPr>
            <w:tcW w:w="1353" w:type="dxa"/>
            <w:tcBorders>
              <w:top w:val="dotted" w:sz="4" w:space="0" w:color="auto"/>
              <w:bottom w:val="dotted" w:sz="4" w:space="0" w:color="auto"/>
            </w:tcBorders>
            <w:shd w:val="clear" w:color="auto" w:fill="F2F2F2" w:themeFill="background1" w:themeFillShade="F2"/>
            <w:vAlign w:val="center"/>
          </w:tcPr>
          <w:p w14:paraId="34362B11" w14:textId="3B65A5E4" w:rsidR="3EACB1EC" w:rsidRDefault="3EACB1EC" w:rsidP="00724542">
            <w:pPr>
              <w:spacing w:line="240" w:lineRule="auto"/>
              <w:rPr>
                <w:sz w:val="13"/>
                <w:szCs w:val="13"/>
              </w:rPr>
            </w:pPr>
            <w:r w:rsidRPr="3EACB1EC">
              <w:rPr>
                <w:sz w:val="13"/>
                <w:szCs w:val="13"/>
              </w:rPr>
              <w:t xml:space="preserve">Weekly administration unclear whether self-reported  </w:t>
            </w:r>
          </w:p>
        </w:tc>
        <w:tc>
          <w:tcPr>
            <w:tcW w:w="1375" w:type="dxa"/>
            <w:tcBorders>
              <w:top w:val="dotted" w:sz="4" w:space="0" w:color="auto"/>
              <w:bottom w:val="dotted" w:sz="4" w:space="0" w:color="auto"/>
            </w:tcBorders>
            <w:shd w:val="clear" w:color="auto" w:fill="F2F2F2" w:themeFill="background1" w:themeFillShade="F2"/>
            <w:vAlign w:val="center"/>
          </w:tcPr>
          <w:p w14:paraId="1EED4BDD" w14:textId="77777777" w:rsidR="00F72460" w:rsidRPr="00F72460" w:rsidRDefault="00F72460" w:rsidP="00F72460">
            <w:pPr>
              <w:spacing w:line="240" w:lineRule="auto"/>
              <w:rPr>
                <w:sz w:val="13"/>
                <w:szCs w:val="13"/>
                <w:u w:val="single"/>
              </w:rPr>
            </w:pPr>
            <w:r w:rsidRPr="00F72460">
              <w:rPr>
                <w:b/>
                <w:bCs/>
                <w:sz w:val="13"/>
                <w:szCs w:val="13"/>
                <w:u w:val="single"/>
              </w:rPr>
              <w:t>Active</w:t>
            </w:r>
            <w:r w:rsidRPr="00F72460">
              <w:rPr>
                <w:sz w:val="13"/>
                <w:szCs w:val="13"/>
                <w:u w:val="single"/>
              </w:rPr>
              <w:t xml:space="preserve"> </w:t>
            </w:r>
          </w:p>
          <w:p w14:paraId="356FBB6B" w14:textId="1A75C7BF" w:rsidR="00F72460" w:rsidRPr="00F72460" w:rsidRDefault="00F72460" w:rsidP="00F72460">
            <w:pPr>
              <w:spacing w:line="240" w:lineRule="auto"/>
              <w:rPr>
                <w:sz w:val="13"/>
                <w:szCs w:val="13"/>
              </w:rPr>
            </w:pPr>
            <w:r w:rsidRPr="00F72460">
              <w:rPr>
                <w:sz w:val="13"/>
                <w:szCs w:val="13"/>
              </w:rPr>
              <w:t xml:space="preserve">pre- 2.27 (1.00) </w:t>
            </w:r>
          </w:p>
          <w:p w14:paraId="529E25AA" w14:textId="337CB5FE" w:rsidR="00F72460" w:rsidRPr="00F72460" w:rsidRDefault="00F72460" w:rsidP="00F72460">
            <w:pPr>
              <w:spacing w:line="240" w:lineRule="auto"/>
              <w:rPr>
                <w:sz w:val="13"/>
                <w:szCs w:val="13"/>
              </w:rPr>
            </w:pPr>
            <w:r w:rsidRPr="00F72460">
              <w:rPr>
                <w:sz w:val="13"/>
                <w:szCs w:val="13"/>
              </w:rPr>
              <w:t>post- 1.27 (1.42)</w:t>
            </w:r>
          </w:p>
          <w:p w14:paraId="3FE85D77" w14:textId="77777777" w:rsidR="00F72460" w:rsidRPr="00F72460" w:rsidRDefault="00F72460" w:rsidP="00F72460">
            <w:pPr>
              <w:spacing w:line="240" w:lineRule="auto"/>
              <w:rPr>
                <w:sz w:val="13"/>
                <w:szCs w:val="13"/>
              </w:rPr>
            </w:pPr>
          </w:p>
          <w:p w14:paraId="10ACD931" w14:textId="77777777" w:rsidR="00F72460" w:rsidRPr="00F72460" w:rsidRDefault="00F72460" w:rsidP="00F72460">
            <w:pPr>
              <w:spacing w:line="240" w:lineRule="auto"/>
              <w:rPr>
                <w:sz w:val="13"/>
                <w:szCs w:val="13"/>
                <w:u w:val="single"/>
              </w:rPr>
            </w:pPr>
            <w:r w:rsidRPr="00F72460">
              <w:rPr>
                <w:b/>
                <w:bCs/>
                <w:sz w:val="13"/>
                <w:szCs w:val="13"/>
                <w:u w:val="single"/>
              </w:rPr>
              <w:t>Sham (BPD control)</w:t>
            </w:r>
            <w:r w:rsidRPr="00F72460">
              <w:rPr>
                <w:sz w:val="13"/>
                <w:szCs w:val="13"/>
                <w:u w:val="single"/>
              </w:rPr>
              <w:t xml:space="preserve"> </w:t>
            </w:r>
          </w:p>
          <w:p w14:paraId="0503FFF2" w14:textId="77777777" w:rsidR="00F72460" w:rsidRPr="00F72460" w:rsidRDefault="00F72460" w:rsidP="00F72460">
            <w:pPr>
              <w:spacing w:line="240" w:lineRule="auto"/>
              <w:rPr>
                <w:sz w:val="13"/>
                <w:szCs w:val="13"/>
              </w:rPr>
            </w:pPr>
          </w:p>
          <w:p w14:paraId="632CB490" w14:textId="77777777" w:rsidR="00F72460" w:rsidRPr="00F72460" w:rsidRDefault="00F72460" w:rsidP="00F72460">
            <w:pPr>
              <w:spacing w:line="240" w:lineRule="auto"/>
              <w:rPr>
                <w:sz w:val="13"/>
                <w:szCs w:val="13"/>
              </w:rPr>
            </w:pPr>
            <w:r w:rsidRPr="00F72460">
              <w:rPr>
                <w:sz w:val="13"/>
                <w:szCs w:val="13"/>
              </w:rPr>
              <w:t xml:space="preserve">pre- 1.82(1.01) </w:t>
            </w:r>
          </w:p>
          <w:p w14:paraId="1817CE31" w14:textId="057E8E7B" w:rsidR="00F72460" w:rsidRPr="00F72460" w:rsidRDefault="00F72460" w:rsidP="00F72460">
            <w:pPr>
              <w:spacing w:line="240" w:lineRule="auto"/>
              <w:rPr>
                <w:sz w:val="13"/>
                <w:szCs w:val="13"/>
              </w:rPr>
            </w:pPr>
            <w:r w:rsidRPr="00F72460">
              <w:rPr>
                <w:sz w:val="13"/>
                <w:szCs w:val="13"/>
              </w:rPr>
              <w:t>post- 1.64(1.54)</w:t>
            </w:r>
          </w:p>
          <w:p w14:paraId="55F8A19D" w14:textId="7175E34E" w:rsidR="3EACB1EC" w:rsidRDefault="3EACB1EC" w:rsidP="00724542">
            <w:pPr>
              <w:spacing w:line="240" w:lineRule="auto"/>
              <w:rPr>
                <w:sz w:val="13"/>
                <w:szCs w:val="13"/>
              </w:rPr>
            </w:pPr>
          </w:p>
        </w:tc>
        <w:tc>
          <w:tcPr>
            <w:tcW w:w="2398" w:type="dxa"/>
            <w:tcBorders>
              <w:top w:val="dotted" w:sz="4" w:space="0" w:color="auto"/>
              <w:bottom w:val="dotted" w:sz="4" w:space="0" w:color="auto"/>
            </w:tcBorders>
            <w:shd w:val="clear" w:color="auto" w:fill="F2F2F2" w:themeFill="background1" w:themeFillShade="F2"/>
            <w:vAlign w:val="center"/>
          </w:tcPr>
          <w:p w14:paraId="68A42F4E" w14:textId="29722643" w:rsidR="3EACB1EC" w:rsidRDefault="3EACB1EC" w:rsidP="00724542">
            <w:pPr>
              <w:spacing w:line="240" w:lineRule="auto"/>
              <w:rPr>
                <w:sz w:val="13"/>
                <w:szCs w:val="13"/>
              </w:rPr>
            </w:pPr>
            <w:r w:rsidRPr="3EACB1EC">
              <w:rPr>
                <w:sz w:val="13"/>
                <w:szCs w:val="13"/>
              </w:rPr>
              <w:t xml:space="preserve">Significant improvements between-groups seen in impulsiveness (CGI-BPD) and anxiety. Within-group analyses showed significance in overall BPD scores (CGI-BPD), abandonment, paranoid ideation, total BEST scores, depression and anxiety but no statistical differences in impulsiveness in either group (BIS, CGI-BPD). Neuropsychological domains found decision making significant in the active group and IGT in the sham group. </w:t>
            </w:r>
          </w:p>
        </w:tc>
        <w:tc>
          <w:tcPr>
            <w:tcW w:w="1275" w:type="dxa"/>
            <w:tcBorders>
              <w:top w:val="dotted" w:sz="4" w:space="0" w:color="auto"/>
              <w:bottom w:val="dotted" w:sz="4" w:space="0" w:color="auto"/>
            </w:tcBorders>
            <w:shd w:val="clear" w:color="auto" w:fill="F2F2F2" w:themeFill="background1" w:themeFillShade="F2"/>
            <w:vAlign w:val="center"/>
          </w:tcPr>
          <w:p w14:paraId="3C419B9C" w14:textId="4BCAB690" w:rsidR="3EACB1EC" w:rsidRDefault="3EACB1EC" w:rsidP="00724542">
            <w:pPr>
              <w:spacing w:line="240" w:lineRule="auto"/>
              <w:ind w:right="-105"/>
              <w:jc w:val="center"/>
              <w:rPr>
                <w:sz w:val="13"/>
                <w:szCs w:val="13"/>
              </w:rPr>
            </w:pPr>
            <w:r w:rsidRPr="3EACB1EC">
              <w:rPr>
                <w:sz w:val="13"/>
                <w:szCs w:val="13"/>
              </w:rPr>
              <w:t>65%</w:t>
            </w:r>
          </w:p>
        </w:tc>
      </w:tr>
      <w:tr w:rsidR="3EACB1EC" w14:paraId="3AE2F645" w14:textId="77777777" w:rsidTr="66DDA8C6">
        <w:trPr>
          <w:trHeight w:val="300"/>
        </w:trPr>
        <w:tc>
          <w:tcPr>
            <w:tcW w:w="993" w:type="dxa"/>
            <w:tcBorders>
              <w:top w:val="dotted" w:sz="4" w:space="0" w:color="auto"/>
            </w:tcBorders>
            <w:vAlign w:val="center"/>
          </w:tcPr>
          <w:p w14:paraId="44435608" w14:textId="0FE858EC" w:rsidR="3EACB1EC" w:rsidRDefault="3EACB1EC" w:rsidP="00724542">
            <w:pPr>
              <w:spacing w:line="240" w:lineRule="auto"/>
              <w:rPr>
                <w:sz w:val="13"/>
                <w:szCs w:val="13"/>
              </w:rPr>
            </w:pPr>
            <w:r w:rsidRPr="3EACB1EC">
              <w:rPr>
                <w:sz w:val="13"/>
                <w:szCs w:val="13"/>
              </w:rPr>
              <w:t xml:space="preserve">2021 </w:t>
            </w:r>
          </w:p>
        </w:tc>
        <w:tc>
          <w:tcPr>
            <w:tcW w:w="1134" w:type="dxa"/>
            <w:tcBorders>
              <w:top w:val="dotted" w:sz="4" w:space="0" w:color="auto"/>
            </w:tcBorders>
            <w:vAlign w:val="center"/>
          </w:tcPr>
          <w:p w14:paraId="263F47A6" w14:textId="2C7C5596" w:rsidR="3EACB1EC" w:rsidRDefault="66DDA8C6" w:rsidP="00724542">
            <w:pPr>
              <w:spacing w:line="240" w:lineRule="auto"/>
              <w:rPr>
                <w:color w:val="000000" w:themeColor="text1"/>
                <w:sz w:val="13"/>
                <w:szCs w:val="13"/>
              </w:rPr>
            </w:pPr>
            <w:r w:rsidRPr="66DDA8C6">
              <w:rPr>
                <w:color w:val="000000" w:themeColor="text1"/>
                <w:sz w:val="13"/>
                <w:szCs w:val="13"/>
              </w:rPr>
              <w:t xml:space="preserve">Frías et al. </w:t>
            </w:r>
          </w:p>
        </w:tc>
        <w:tc>
          <w:tcPr>
            <w:tcW w:w="2410" w:type="dxa"/>
            <w:tcBorders>
              <w:top w:val="dotted" w:sz="4" w:space="0" w:color="auto"/>
            </w:tcBorders>
            <w:vAlign w:val="center"/>
          </w:tcPr>
          <w:p w14:paraId="77CEB2E6" w14:textId="1D8C9982" w:rsidR="3EACB1EC" w:rsidRDefault="3EACB1EC" w:rsidP="00724542">
            <w:pPr>
              <w:spacing w:line="240" w:lineRule="auto"/>
              <w:rPr>
                <w:sz w:val="13"/>
                <w:szCs w:val="13"/>
              </w:rPr>
            </w:pPr>
            <w:r w:rsidRPr="3EACB1EC">
              <w:rPr>
                <w:sz w:val="13"/>
                <w:szCs w:val="13"/>
              </w:rPr>
              <w:t xml:space="preserve">Determining the usability and satisfaction of a new app (B-RIGHT) designed using an AI algorithm to support with self-managing crises. </w:t>
            </w:r>
          </w:p>
        </w:tc>
        <w:tc>
          <w:tcPr>
            <w:tcW w:w="1532" w:type="dxa"/>
            <w:tcBorders>
              <w:top w:val="dotted" w:sz="4" w:space="0" w:color="auto"/>
            </w:tcBorders>
            <w:vAlign w:val="center"/>
          </w:tcPr>
          <w:p w14:paraId="48267597" w14:textId="6D1FB3CF" w:rsidR="3EACB1EC" w:rsidRDefault="3EACB1EC" w:rsidP="00724542">
            <w:pPr>
              <w:spacing w:line="240" w:lineRule="auto"/>
              <w:rPr>
                <w:sz w:val="13"/>
                <w:szCs w:val="13"/>
              </w:rPr>
            </w:pPr>
            <w:r w:rsidRPr="3EACB1EC">
              <w:rPr>
                <w:sz w:val="13"/>
                <w:szCs w:val="13"/>
              </w:rPr>
              <w:t xml:space="preserve">Pilot Study </w:t>
            </w:r>
          </w:p>
        </w:tc>
        <w:tc>
          <w:tcPr>
            <w:tcW w:w="1372" w:type="dxa"/>
            <w:tcBorders>
              <w:top w:val="dotted" w:sz="4" w:space="0" w:color="auto"/>
            </w:tcBorders>
            <w:vAlign w:val="center"/>
          </w:tcPr>
          <w:p w14:paraId="2EA12528" w14:textId="039CB932" w:rsidR="3EACB1EC" w:rsidRDefault="3EACB1EC" w:rsidP="00724542">
            <w:pPr>
              <w:spacing w:line="240" w:lineRule="auto"/>
              <w:rPr>
                <w:sz w:val="13"/>
                <w:szCs w:val="13"/>
              </w:rPr>
            </w:pPr>
            <w:r w:rsidRPr="3EACB1EC">
              <w:rPr>
                <w:sz w:val="13"/>
                <w:szCs w:val="13"/>
              </w:rPr>
              <w:t xml:space="preserve">Spanish (No consistency for current sample. </w:t>
            </w:r>
          </w:p>
        </w:tc>
        <w:tc>
          <w:tcPr>
            <w:tcW w:w="1609" w:type="dxa"/>
            <w:tcBorders>
              <w:top w:val="dotted" w:sz="4" w:space="0" w:color="auto"/>
            </w:tcBorders>
            <w:vAlign w:val="center"/>
          </w:tcPr>
          <w:p w14:paraId="4454FEB6" w14:textId="1ED18BDF" w:rsidR="3EACB1EC" w:rsidRDefault="3EACB1EC" w:rsidP="00724542">
            <w:pPr>
              <w:spacing w:line="240" w:lineRule="auto"/>
              <w:rPr>
                <w:sz w:val="13"/>
                <w:szCs w:val="13"/>
              </w:rPr>
            </w:pPr>
            <w:r w:rsidRPr="3EACB1EC">
              <w:rPr>
                <w:sz w:val="13"/>
                <w:szCs w:val="13"/>
              </w:rPr>
              <w:t xml:space="preserve">BSL was used to assess severity of borderline symptoms after the use of the app. </w:t>
            </w:r>
          </w:p>
        </w:tc>
        <w:tc>
          <w:tcPr>
            <w:tcW w:w="1353" w:type="dxa"/>
            <w:tcBorders>
              <w:top w:val="dotted" w:sz="4" w:space="0" w:color="auto"/>
            </w:tcBorders>
            <w:vAlign w:val="center"/>
          </w:tcPr>
          <w:p w14:paraId="0DCD24F2" w14:textId="41601A62" w:rsidR="3EACB1EC" w:rsidRDefault="3EACB1EC" w:rsidP="00724542">
            <w:pPr>
              <w:spacing w:line="240" w:lineRule="auto"/>
              <w:rPr>
                <w:sz w:val="13"/>
                <w:szCs w:val="13"/>
              </w:rPr>
            </w:pPr>
            <w:r w:rsidRPr="3EACB1EC">
              <w:rPr>
                <w:sz w:val="13"/>
                <w:szCs w:val="13"/>
              </w:rPr>
              <w:t xml:space="preserve">The BSL was distributed when attending a group session. </w:t>
            </w:r>
          </w:p>
        </w:tc>
        <w:tc>
          <w:tcPr>
            <w:tcW w:w="1375" w:type="dxa"/>
            <w:tcBorders>
              <w:top w:val="dotted" w:sz="4" w:space="0" w:color="auto"/>
            </w:tcBorders>
            <w:vAlign w:val="center"/>
          </w:tcPr>
          <w:p w14:paraId="50C2253C" w14:textId="20D2F28D" w:rsidR="3EACB1EC" w:rsidRDefault="007B4818" w:rsidP="00724542">
            <w:pPr>
              <w:spacing w:line="240" w:lineRule="auto"/>
              <w:rPr>
                <w:sz w:val="13"/>
                <w:szCs w:val="13"/>
              </w:rPr>
            </w:pPr>
            <w:r w:rsidRPr="007B4818">
              <w:rPr>
                <w:sz w:val="13"/>
                <w:szCs w:val="13"/>
              </w:rPr>
              <w:t>2.09</w:t>
            </w:r>
            <w:r>
              <w:rPr>
                <w:sz w:val="13"/>
                <w:szCs w:val="13"/>
              </w:rPr>
              <w:t xml:space="preserve"> </w:t>
            </w:r>
            <w:r w:rsidRPr="007B4818">
              <w:rPr>
                <w:sz w:val="13"/>
                <w:szCs w:val="13"/>
              </w:rPr>
              <w:t>(0.91)</w:t>
            </w:r>
          </w:p>
        </w:tc>
        <w:tc>
          <w:tcPr>
            <w:tcW w:w="2398" w:type="dxa"/>
            <w:tcBorders>
              <w:top w:val="dotted" w:sz="4" w:space="0" w:color="auto"/>
            </w:tcBorders>
            <w:vAlign w:val="center"/>
          </w:tcPr>
          <w:p w14:paraId="106754DE" w14:textId="24745B4B" w:rsidR="3EACB1EC" w:rsidRDefault="3EACB1EC" w:rsidP="00724542">
            <w:pPr>
              <w:spacing w:line="240" w:lineRule="auto"/>
              <w:ind w:right="30"/>
              <w:rPr>
                <w:sz w:val="13"/>
                <w:szCs w:val="13"/>
              </w:rPr>
            </w:pPr>
            <w:r w:rsidRPr="3EACB1EC">
              <w:rPr>
                <w:sz w:val="13"/>
                <w:szCs w:val="13"/>
              </w:rPr>
              <w:t xml:space="preserve">Moderate levels of borderline symptoms were found after using the app for a month, with reports of an ease of use and satisfaction.  </w:t>
            </w:r>
          </w:p>
        </w:tc>
        <w:tc>
          <w:tcPr>
            <w:tcW w:w="1275" w:type="dxa"/>
            <w:tcBorders>
              <w:top w:val="dotted" w:sz="4" w:space="0" w:color="auto"/>
            </w:tcBorders>
            <w:vAlign w:val="center"/>
          </w:tcPr>
          <w:p w14:paraId="1A9655B0" w14:textId="69129BF7" w:rsidR="3EACB1EC" w:rsidRDefault="3EACB1EC" w:rsidP="00724542">
            <w:pPr>
              <w:spacing w:line="240" w:lineRule="auto"/>
              <w:jc w:val="center"/>
              <w:rPr>
                <w:sz w:val="13"/>
                <w:szCs w:val="13"/>
              </w:rPr>
            </w:pPr>
            <w:r w:rsidRPr="3EACB1EC">
              <w:rPr>
                <w:sz w:val="13"/>
                <w:szCs w:val="13"/>
              </w:rPr>
              <w:t>100%</w:t>
            </w:r>
          </w:p>
        </w:tc>
      </w:tr>
      <w:tr w:rsidR="3EACB1EC" w14:paraId="53D4DF7B" w14:textId="77777777" w:rsidTr="66DDA8C6">
        <w:trPr>
          <w:trHeight w:val="300"/>
        </w:trPr>
        <w:tc>
          <w:tcPr>
            <w:tcW w:w="993" w:type="dxa"/>
            <w:shd w:val="clear" w:color="auto" w:fill="F2F2F2" w:themeFill="background1" w:themeFillShade="F2"/>
            <w:vAlign w:val="center"/>
          </w:tcPr>
          <w:p w14:paraId="6BF513AF" w14:textId="6308742D" w:rsidR="3EACB1EC" w:rsidRDefault="3EACB1EC" w:rsidP="00724542">
            <w:pPr>
              <w:spacing w:line="240" w:lineRule="auto"/>
              <w:rPr>
                <w:sz w:val="13"/>
                <w:szCs w:val="13"/>
              </w:rPr>
            </w:pPr>
            <w:r w:rsidRPr="3EACB1EC">
              <w:rPr>
                <w:sz w:val="13"/>
                <w:szCs w:val="13"/>
              </w:rPr>
              <w:t xml:space="preserve">2021 </w:t>
            </w:r>
          </w:p>
        </w:tc>
        <w:tc>
          <w:tcPr>
            <w:tcW w:w="1134" w:type="dxa"/>
            <w:shd w:val="clear" w:color="auto" w:fill="F2F2F2" w:themeFill="background1" w:themeFillShade="F2"/>
            <w:vAlign w:val="center"/>
          </w:tcPr>
          <w:p w14:paraId="03D98705" w14:textId="64EE6F1F" w:rsidR="3EACB1EC" w:rsidRDefault="3EACB1EC" w:rsidP="00724542">
            <w:pPr>
              <w:spacing w:line="240" w:lineRule="auto"/>
              <w:rPr>
                <w:color w:val="000000" w:themeColor="text1"/>
                <w:sz w:val="13"/>
                <w:szCs w:val="13"/>
              </w:rPr>
            </w:pPr>
            <w:r w:rsidRPr="3EACB1EC">
              <w:rPr>
                <w:color w:val="000000" w:themeColor="text1"/>
                <w:sz w:val="13"/>
                <w:szCs w:val="13"/>
              </w:rPr>
              <w:t xml:space="preserve">Lorca et al. </w:t>
            </w:r>
          </w:p>
        </w:tc>
        <w:tc>
          <w:tcPr>
            <w:tcW w:w="2410" w:type="dxa"/>
            <w:shd w:val="clear" w:color="auto" w:fill="F2F2F2" w:themeFill="background1" w:themeFillShade="F2"/>
            <w:vAlign w:val="center"/>
          </w:tcPr>
          <w:p w14:paraId="0816E42E" w14:textId="05012B32" w:rsidR="3EACB1EC" w:rsidRDefault="3EACB1EC" w:rsidP="00724542">
            <w:pPr>
              <w:spacing w:line="240" w:lineRule="auto"/>
              <w:rPr>
                <w:sz w:val="13"/>
                <w:szCs w:val="13"/>
              </w:rPr>
            </w:pPr>
            <w:r w:rsidRPr="3EACB1EC">
              <w:rPr>
                <w:sz w:val="13"/>
                <w:szCs w:val="13"/>
              </w:rPr>
              <w:t xml:space="preserve">Evaluating whether the three dimensions of meaning of life (coherence, purpose and significance) predict BPD symptomology. </w:t>
            </w:r>
          </w:p>
        </w:tc>
        <w:tc>
          <w:tcPr>
            <w:tcW w:w="1532" w:type="dxa"/>
            <w:shd w:val="clear" w:color="auto" w:fill="F2F2F2" w:themeFill="background1" w:themeFillShade="F2"/>
            <w:vAlign w:val="center"/>
          </w:tcPr>
          <w:p w14:paraId="638731C5" w14:textId="17943D2A" w:rsidR="3EACB1EC" w:rsidRDefault="3EACB1EC" w:rsidP="00724542">
            <w:pPr>
              <w:spacing w:line="240" w:lineRule="auto"/>
              <w:rPr>
                <w:sz w:val="13"/>
                <w:szCs w:val="13"/>
              </w:rPr>
            </w:pPr>
            <w:r w:rsidRPr="3EACB1EC">
              <w:rPr>
                <w:sz w:val="13"/>
                <w:szCs w:val="13"/>
              </w:rPr>
              <w:t xml:space="preserve">Cross-sectional study </w:t>
            </w:r>
          </w:p>
        </w:tc>
        <w:tc>
          <w:tcPr>
            <w:tcW w:w="1372" w:type="dxa"/>
            <w:shd w:val="clear" w:color="auto" w:fill="F2F2F2" w:themeFill="background1" w:themeFillShade="F2"/>
            <w:vAlign w:val="center"/>
          </w:tcPr>
          <w:p w14:paraId="2E1DABBF" w14:textId="42C9DE09"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 xml:space="preserve"> (Internal consistency  </w:t>
            </w:r>
            <w:r>
              <w:br/>
            </w:r>
            <w:r w:rsidRPr="3EACB1EC">
              <w:rPr>
                <w:sz w:val="13"/>
                <w:szCs w:val="13"/>
              </w:rPr>
              <w:t xml:space="preserve"> x = .95). </w:t>
            </w:r>
          </w:p>
        </w:tc>
        <w:tc>
          <w:tcPr>
            <w:tcW w:w="1609" w:type="dxa"/>
            <w:shd w:val="clear" w:color="auto" w:fill="F2F2F2" w:themeFill="background1" w:themeFillShade="F2"/>
            <w:vAlign w:val="center"/>
          </w:tcPr>
          <w:p w14:paraId="66F17440" w14:textId="0A7DD0F7" w:rsidR="3EACB1EC" w:rsidRDefault="3EACB1EC" w:rsidP="00724542">
            <w:pPr>
              <w:spacing w:line="240" w:lineRule="auto"/>
              <w:rPr>
                <w:sz w:val="13"/>
                <w:szCs w:val="13"/>
              </w:rPr>
            </w:pPr>
            <w:r w:rsidRPr="3EACB1EC">
              <w:rPr>
                <w:sz w:val="13"/>
                <w:szCs w:val="13"/>
              </w:rPr>
              <w:t xml:space="preserve">BSL was given during the assessment stage  </w:t>
            </w:r>
          </w:p>
        </w:tc>
        <w:tc>
          <w:tcPr>
            <w:tcW w:w="1353" w:type="dxa"/>
            <w:shd w:val="clear" w:color="auto" w:fill="F2F2F2" w:themeFill="background1" w:themeFillShade="F2"/>
            <w:vAlign w:val="center"/>
          </w:tcPr>
          <w:p w14:paraId="4BB42C6F" w14:textId="158E6C17" w:rsidR="3EACB1EC" w:rsidRDefault="3EACB1EC" w:rsidP="00724542">
            <w:pPr>
              <w:spacing w:line="240" w:lineRule="auto"/>
              <w:rPr>
                <w:sz w:val="13"/>
                <w:szCs w:val="13"/>
              </w:rPr>
            </w:pPr>
            <w:r w:rsidRPr="3EACB1EC">
              <w:rPr>
                <w:sz w:val="13"/>
                <w:szCs w:val="13"/>
              </w:rPr>
              <w:t xml:space="preserve">Participants filled out the BSL-23 questionnaire, in the second session. </w:t>
            </w:r>
          </w:p>
        </w:tc>
        <w:tc>
          <w:tcPr>
            <w:tcW w:w="1375" w:type="dxa"/>
            <w:shd w:val="clear" w:color="auto" w:fill="F2F2F2" w:themeFill="background1" w:themeFillShade="F2"/>
            <w:vAlign w:val="center"/>
          </w:tcPr>
          <w:p w14:paraId="0368FE23" w14:textId="06B1D27D" w:rsidR="3EACB1EC" w:rsidRDefault="3EACB1EC" w:rsidP="00724542">
            <w:pPr>
              <w:spacing w:line="240" w:lineRule="auto"/>
              <w:rPr>
                <w:sz w:val="13"/>
                <w:szCs w:val="13"/>
              </w:rPr>
            </w:pPr>
            <w:r w:rsidRPr="3EACB1EC">
              <w:rPr>
                <w:sz w:val="13"/>
                <w:szCs w:val="13"/>
              </w:rPr>
              <w:t xml:space="preserve">1.67(0.95) </w:t>
            </w:r>
          </w:p>
        </w:tc>
        <w:tc>
          <w:tcPr>
            <w:tcW w:w="2398" w:type="dxa"/>
            <w:shd w:val="clear" w:color="auto" w:fill="F2F2F2" w:themeFill="background1" w:themeFillShade="F2"/>
            <w:vAlign w:val="center"/>
          </w:tcPr>
          <w:p w14:paraId="2E35E98E" w14:textId="3641066C" w:rsidR="3EACB1EC" w:rsidRDefault="3EACB1EC" w:rsidP="00724542">
            <w:pPr>
              <w:spacing w:line="240" w:lineRule="auto"/>
              <w:rPr>
                <w:sz w:val="13"/>
                <w:szCs w:val="13"/>
              </w:rPr>
            </w:pPr>
            <w:r w:rsidRPr="3EACB1EC">
              <w:rPr>
                <w:sz w:val="13"/>
                <w:szCs w:val="13"/>
              </w:rPr>
              <w:t xml:space="preserve">Borderline symptoms were negatively associated with meaning of life. Significant predictors of BPD were comprehensibility, vital goals and meaning and satisfaction. Manageability was seen as not significant.  </w:t>
            </w:r>
          </w:p>
        </w:tc>
        <w:tc>
          <w:tcPr>
            <w:tcW w:w="1275" w:type="dxa"/>
            <w:shd w:val="clear" w:color="auto" w:fill="F2F2F2" w:themeFill="background1" w:themeFillShade="F2"/>
            <w:vAlign w:val="center"/>
          </w:tcPr>
          <w:p w14:paraId="32E0F0E2" w14:textId="1DC118D5" w:rsidR="3EACB1EC" w:rsidRDefault="3EACB1EC" w:rsidP="00724542">
            <w:pPr>
              <w:spacing w:line="240" w:lineRule="auto"/>
              <w:jc w:val="center"/>
              <w:rPr>
                <w:sz w:val="13"/>
                <w:szCs w:val="13"/>
              </w:rPr>
            </w:pPr>
            <w:r w:rsidRPr="3EACB1EC">
              <w:rPr>
                <w:sz w:val="13"/>
                <w:szCs w:val="13"/>
              </w:rPr>
              <w:t>100%</w:t>
            </w:r>
          </w:p>
        </w:tc>
      </w:tr>
      <w:tr w:rsidR="3EACB1EC" w14:paraId="5EF1D96F" w14:textId="77777777" w:rsidTr="66DDA8C6">
        <w:trPr>
          <w:trHeight w:val="300"/>
        </w:trPr>
        <w:tc>
          <w:tcPr>
            <w:tcW w:w="993" w:type="dxa"/>
            <w:vAlign w:val="center"/>
          </w:tcPr>
          <w:p w14:paraId="3BF466F7" w14:textId="65B5B9A1" w:rsidR="3EACB1EC" w:rsidRDefault="3EACB1EC" w:rsidP="00724542">
            <w:pPr>
              <w:spacing w:line="240" w:lineRule="auto"/>
              <w:rPr>
                <w:sz w:val="13"/>
                <w:szCs w:val="13"/>
              </w:rPr>
            </w:pPr>
            <w:r w:rsidRPr="3EACB1EC">
              <w:rPr>
                <w:sz w:val="13"/>
                <w:szCs w:val="13"/>
              </w:rPr>
              <w:t xml:space="preserve">2021 </w:t>
            </w:r>
          </w:p>
        </w:tc>
        <w:tc>
          <w:tcPr>
            <w:tcW w:w="1134" w:type="dxa"/>
            <w:vAlign w:val="center"/>
          </w:tcPr>
          <w:p w14:paraId="17069EE9" w14:textId="76AB8F8A" w:rsidR="3EACB1EC" w:rsidRDefault="3EACB1EC" w:rsidP="00724542">
            <w:pPr>
              <w:spacing w:line="240" w:lineRule="auto"/>
              <w:rPr>
                <w:color w:val="000000" w:themeColor="text1"/>
                <w:sz w:val="13"/>
                <w:szCs w:val="13"/>
              </w:rPr>
            </w:pPr>
            <w:r w:rsidRPr="3EACB1EC">
              <w:rPr>
                <w:color w:val="000000" w:themeColor="text1"/>
                <w:sz w:val="13"/>
                <w:szCs w:val="13"/>
              </w:rPr>
              <w:t xml:space="preserve">Marco et al. </w:t>
            </w:r>
          </w:p>
        </w:tc>
        <w:tc>
          <w:tcPr>
            <w:tcW w:w="2410" w:type="dxa"/>
            <w:vAlign w:val="center"/>
          </w:tcPr>
          <w:p w14:paraId="2708F0BE" w14:textId="47C483C0" w:rsidR="3EACB1EC" w:rsidRDefault="3EACB1EC" w:rsidP="00724542">
            <w:pPr>
              <w:spacing w:line="240" w:lineRule="auto"/>
              <w:rPr>
                <w:sz w:val="13"/>
                <w:szCs w:val="13"/>
              </w:rPr>
            </w:pPr>
            <w:r w:rsidRPr="3EACB1EC">
              <w:rPr>
                <w:sz w:val="13"/>
                <w:szCs w:val="13"/>
              </w:rPr>
              <w:t xml:space="preserve">Using the ERQ with clinical samples of BPD clients, to confirm the factorial structure and analyse its psychometric properties against BSL-23 and DERS. </w:t>
            </w:r>
          </w:p>
        </w:tc>
        <w:tc>
          <w:tcPr>
            <w:tcW w:w="1532" w:type="dxa"/>
            <w:vAlign w:val="center"/>
          </w:tcPr>
          <w:p w14:paraId="75C7A384" w14:textId="49EF092B" w:rsidR="3EACB1EC" w:rsidRDefault="3EACB1EC" w:rsidP="00724542">
            <w:pPr>
              <w:spacing w:line="240" w:lineRule="auto"/>
              <w:rPr>
                <w:sz w:val="13"/>
                <w:szCs w:val="13"/>
              </w:rPr>
            </w:pPr>
            <w:r w:rsidRPr="3EACB1EC">
              <w:rPr>
                <w:sz w:val="13"/>
                <w:szCs w:val="13"/>
              </w:rPr>
              <w:t xml:space="preserve">Validation Study </w:t>
            </w:r>
            <w:r w:rsidRPr="3EACB1EC">
              <w:rPr>
                <w:i/>
                <w:iCs/>
                <w:sz w:val="13"/>
                <w:szCs w:val="13"/>
              </w:rPr>
              <w:t>(confirmed via direct email to authors)</w:t>
            </w:r>
            <w:r w:rsidRPr="3EACB1EC">
              <w:rPr>
                <w:sz w:val="13"/>
                <w:szCs w:val="13"/>
              </w:rPr>
              <w:t xml:space="preserve"> </w:t>
            </w:r>
          </w:p>
        </w:tc>
        <w:tc>
          <w:tcPr>
            <w:tcW w:w="1372" w:type="dxa"/>
            <w:vAlign w:val="center"/>
          </w:tcPr>
          <w:p w14:paraId="0DB55A26" w14:textId="7C9BC8E1"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 xml:space="preserve"> (Internal consistency  </w:t>
            </w:r>
            <w:r>
              <w:br/>
            </w:r>
            <w:r w:rsidRPr="3EACB1EC">
              <w:rPr>
                <w:sz w:val="13"/>
                <w:szCs w:val="13"/>
              </w:rPr>
              <w:t xml:space="preserve"> α = .97). </w:t>
            </w:r>
          </w:p>
        </w:tc>
        <w:tc>
          <w:tcPr>
            <w:tcW w:w="1609" w:type="dxa"/>
            <w:vAlign w:val="center"/>
          </w:tcPr>
          <w:p w14:paraId="393DD90F" w14:textId="04765C8E" w:rsidR="3EACB1EC" w:rsidRDefault="3EACB1EC" w:rsidP="00724542">
            <w:pPr>
              <w:spacing w:line="240" w:lineRule="auto"/>
              <w:rPr>
                <w:sz w:val="13"/>
                <w:szCs w:val="13"/>
              </w:rPr>
            </w:pPr>
            <w:r w:rsidRPr="3EACB1EC">
              <w:rPr>
                <w:sz w:val="13"/>
                <w:szCs w:val="13"/>
              </w:rPr>
              <w:t xml:space="preserve">Completed at the beginning of the study to have a baseline. </w:t>
            </w:r>
          </w:p>
        </w:tc>
        <w:tc>
          <w:tcPr>
            <w:tcW w:w="1353" w:type="dxa"/>
            <w:vAlign w:val="center"/>
          </w:tcPr>
          <w:p w14:paraId="3DF8166E" w14:textId="68FEBF32" w:rsidR="3EACB1EC" w:rsidRDefault="3EACB1EC" w:rsidP="00724542">
            <w:pPr>
              <w:spacing w:line="240" w:lineRule="auto"/>
              <w:rPr>
                <w:sz w:val="13"/>
                <w:szCs w:val="13"/>
              </w:rPr>
            </w:pPr>
            <w:r w:rsidRPr="3EACB1EC">
              <w:rPr>
                <w:sz w:val="13"/>
                <w:szCs w:val="13"/>
              </w:rPr>
              <w:t xml:space="preserve">Completed in one of the 2 assessment sessions. Not explained how. </w:t>
            </w:r>
          </w:p>
        </w:tc>
        <w:tc>
          <w:tcPr>
            <w:tcW w:w="1375" w:type="dxa"/>
            <w:vAlign w:val="center"/>
          </w:tcPr>
          <w:p w14:paraId="263BF846" w14:textId="574B7E23" w:rsidR="3EACB1EC" w:rsidRDefault="3EACB1EC" w:rsidP="00724542">
            <w:pPr>
              <w:spacing w:line="240" w:lineRule="auto"/>
              <w:rPr>
                <w:sz w:val="13"/>
                <w:szCs w:val="13"/>
              </w:rPr>
            </w:pPr>
            <w:r w:rsidRPr="3EACB1EC">
              <w:rPr>
                <w:sz w:val="13"/>
                <w:szCs w:val="13"/>
              </w:rPr>
              <w:t xml:space="preserve">No BSL-23 scores provided  </w:t>
            </w:r>
          </w:p>
        </w:tc>
        <w:tc>
          <w:tcPr>
            <w:tcW w:w="2398" w:type="dxa"/>
            <w:vAlign w:val="center"/>
          </w:tcPr>
          <w:p w14:paraId="2B2A025C" w14:textId="5972EF67" w:rsidR="3EACB1EC" w:rsidRDefault="3EACB1EC" w:rsidP="00724542">
            <w:pPr>
              <w:spacing w:line="240" w:lineRule="auto"/>
              <w:rPr>
                <w:sz w:val="13"/>
                <w:szCs w:val="13"/>
              </w:rPr>
            </w:pPr>
            <w:r w:rsidRPr="3EACB1EC">
              <w:rPr>
                <w:sz w:val="13"/>
                <w:szCs w:val="13"/>
              </w:rPr>
              <w:t xml:space="preserve">Study found good internal consistency of the Spanish version of EQR. Cognitive reappraisal scale of the EQR had a significant negative correlation with the BSL-23 in a whole PD population, and significant negative correlation with the BSL-23 in a BPD population. Emotional suppression found a positive significant correlation with the BSL-23. </w:t>
            </w:r>
          </w:p>
        </w:tc>
        <w:tc>
          <w:tcPr>
            <w:tcW w:w="1275" w:type="dxa"/>
            <w:vAlign w:val="center"/>
          </w:tcPr>
          <w:p w14:paraId="2D720C89" w14:textId="18B939B3" w:rsidR="3EACB1EC" w:rsidRDefault="3EACB1EC" w:rsidP="00724542">
            <w:pPr>
              <w:spacing w:line="240" w:lineRule="auto"/>
              <w:jc w:val="center"/>
              <w:rPr>
                <w:sz w:val="13"/>
                <w:szCs w:val="13"/>
              </w:rPr>
            </w:pPr>
            <w:r w:rsidRPr="3EACB1EC">
              <w:rPr>
                <w:sz w:val="13"/>
                <w:szCs w:val="13"/>
              </w:rPr>
              <w:t>100%</w:t>
            </w:r>
          </w:p>
        </w:tc>
      </w:tr>
      <w:tr w:rsidR="3EACB1EC" w14:paraId="3217307F" w14:textId="77777777" w:rsidTr="66DDA8C6">
        <w:trPr>
          <w:trHeight w:val="300"/>
        </w:trPr>
        <w:tc>
          <w:tcPr>
            <w:tcW w:w="993" w:type="dxa"/>
            <w:shd w:val="clear" w:color="auto" w:fill="F2F2F2" w:themeFill="background1" w:themeFillShade="F2"/>
            <w:vAlign w:val="center"/>
          </w:tcPr>
          <w:p w14:paraId="2DC4D168" w14:textId="12739D64" w:rsidR="3EACB1EC" w:rsidRDefault="3EACB1EC" w:rsidP="00724542">
            <w:pPr>
              <w:spacing w:line="240" w:lineRule="auto"/>
              <w:rPr>
                <w:sz w:val="13"/>
                <w:szCs w:val="13"/>
              </w:rPr>
            </w:pPr>
            <w:r w:rsidRPr="3EACB1EC">
              <w:rPr>
                <w:sz w:val="13"/>
                <w:szCs w:val="13"/>
              </w:rPr>
              <w:t xml:space="preserve">2014 </w:t>
            </w:r>
          </w:p>
        </w:tc>
        <w:tc>
          <w:tcPr>
            <w:tcW w:w="1134" w:type="dxa"/>
            <w:shd w:val="clear" w:color="auto" w:fill="F2F2F2" w:themeFill="background1" w:themeFillShade="F2"/>
            <w:vAlign w:val="center"/>
          </w:tcPr>
          <w:p w14:paraId="3A3652EC" w14:textId="5228F010" w:rsidR="3EACB1EC" w:rsidRDefault="3EACB1EC" w:rsidP="00724542">
            <w:pPr>
              <w:spacing w:line="240" w:lineRule="auto"/>
              <w:rPr>
                <w:color w:val="000000" w:themeColor="text1"/>
                <w:sz w:val="13"/>
                <w:szCs w:val="13"/>
              </w:rPr>
            </w:pPr>
            <w:r w:rsidRPr="3EACB1EC">
              <w:rPr>
                <w:color w:val="000000" w:themeColor="text1"/>
                <w:sz w:val="13"/>
                <w:szCs w:val="13"/>
              </w:rPr>
              <w:t xml:space="preserve">Martín-Blanco et al. </w:t>
            </w:r>
          </w:p>
        </w:tc>
        <w:tc>
          <w:tcPr>
            <w:tcW w:w="2410" w:type="dxa"/>
            <w:shd w:val="clear" w:color="auto" w:fill="F2F2F2" w:themeFill="background1" w:themeFillShade="F2"/>
            <w:vAlign w:val="center"/>
          </w:tcPr>
          <w:p w14:paraId="0002ADF3" w14:textId="2821FFF0" w:rsidR="3EACB1EC" w:rsidRDefault="3EACB1EC" w:rsidP="00724542">
            <w:pPr>
              <w:spacing w:line="240" w:lineRule="auto"/>
              <w:rPr>
                <w:sz w:val="13"/>
                <w:szCs w:val="13"/>
              </w:rPr>
            </w:pPr>
            <w:r w:rsidRPr="3EACB1EC">
              <w:rPr>
                <w:sz w:val="13"/>
                <w:szCs w:val="13"/>
              </w:rPr>
              <w:t xml:space="preserve">Assessment of the efficacy, security and tolerability of the antipsychotic drug Asenapine as treatment for BPD. </w:t>
            </w:r>
          </w:p>
        </w:tc>
        <w:tc>
          <w:tcPr>
            <w:tcW w:w="1532" w:type="dxa"/>
            <w:shd w:val="clear" w:color="auto" w:fill="F2F2F2" w:themeFill="background1" w:themeFillShade="F2"/>
            <w:vAlign w:val="center"/>
          </w:tcPr>
          <w:p w14:paraId="533A03A1" w14:textId="4A8B07E5" w:rsidR="3EACB1EC" w:rsidRDefault="3EACB1EC" w:rsidP="00724542">
            <w:pPr>
              <w:spacing w:line="240" w:lineRule="auto"/>
              <w:rPr>
                <w:sz w:val="13"/>
                <w:szCs w:val="13"/>
              </w:rPr>
            </w:pPr>
            <w:r w:rsidRPr="3EACB1EC">
              <w:rPr>
                <w:sz w:val="13"/>
                <w:szCs w:val="13"/>
              </w:rPr>
              <w:t xml:space="preserve">Observational open-label, uncontrolled study </w:t>
            </w:r>
          </w:p>
        </w:tc>
        <w:tc>
          <w:tcPr>
            <w:tcW w:w="1372" w:type="dxa"/>
            <w:shd w:val="clear" w:color="auto" w:fill="F2F2F2" w:themeFill="background1" w:themeFillShade="F2"/>
            <w:vAlign w:val="center"/>
          </w:tcPr>
          <w:p w14:paraId="2777A1D6" w14:textId="2E041FCF"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 xml:space="preserve"> No consistency for current sample. </w:t>
            </w:r>
          </w:p>
        </w:tc>
        <w:tc>
          <w:tcPr>
            <w:tcW w:w="1609" w:type="dxa"/>
            <w:shd w:val="clear" w:color="auto" w:fill="F2F2F2" w:themeFill="background1" w:themeFillShade="F2"/>
            <w:vAlign w:val="center"/>
          </w:tcPr>
          <w:p w14:paraId="007AAB7B" w14:textId="0D2465ED" w:rsidR="3EACB1EC" w:rsidRDefault="3EACB1EC" w:rsidP="00724542">
            <w:pPr>
              <w:spacing w:line="240" w:lineRule="auto"/>
              <w:rPr>
                <w:sz w:val="13"/>
                <w:szCs w:val="13"/>
              </w:rPr>
            </w:pPr>
            <w:r w:rsidRPr="3EACB1EC">
              <w:rPr>
                <w:sz w:val="13"/>
                <w:szCs w:val="13"/>
              </w:rPr>
              <w:t xml:space="preserve">Used to evaluate the efficacy of the drug.  </w:t>
            </w:r>
          </w:p>
        </w:tc>
        <w:tc>
          <w:tcPr>
            <w:tcW w:w="1353" w:type="dxa"/>
            <w:shd w:val="clear" w:color="auto" w:fill="F2F2F2" w:themeFill="background1" w:themeFillShade="F2"/>
            <w:vAlign w:val="center"/>
          </w:tcPr>
          <w:p w14:paraId="55446CF8" w14:textId="05F4B2AB" w:rsidR="3EACB1EC" w:rsidRDefault="3EACB1EC" w:rsidP="00724542">
            <w:pPr>
              <w:spacing w:line="240" w:lineRule="auto"/>
              <w:rPr>
                <w:sz w:val="13"/>
                <w:szCs w:val="13"/>
              </w:rPr>
            </w:pPr>
            <w:r w:rsidRPr="3EACB1EC">
              <w:rPr>
                <w:sz w:val="13"/>
                <w:szCs w:val="13"/>
              </w:rPr>
              <w:t xml:space="preserve">Not explained how </w:t>
            </w:r>
          </w:p>
        </w:tc>
        <w:tc>
          <w:tcPr>
            <w:tcW w:w="1375" w:type="dxa"/>
            <w:shd w:val="clear" w:color="auto" w:fill="F2F2F2" w:themeFill="background1" w:themeFillShade="F2"/>
            <w:vAlign w:val="center"/>
          </w:tcPr>
          <w:p w14:paraId="01F1A9C8" w14:textId="05CE1AB3" w:rsidR="3EACB1EC" w:rsidRDefault="3EACB1EC" w:rsidP="00724542">
            <w:pPr>
              <w:spacing w:line="240" w:lineRule="auto"/>
              <w:rPr>
                <w:sz w:val="13"/>
                <w:szCs w:val="13"/>
              </w:rPr>
            </w:pPr>
            <w:r w:rsidRPr="3EACB1EC">
              <w:rPr>
                <w:sz w:val="13"/>
                <w:szCs w:val="13"/>
              </w:rPr>
              <w:t xml:space="preserve">pre- </w:t>
            </w:r>
            <w:r w:rsidR="007439C3">
              <w:rPr>
                <w:sz w:val="13"/>
                <w:szCs w:val="13"/>
              </w:rPr>
              <w:t>2.39 (no SD)</w:t>
            </w:r>
            <w:r w:rsidRPr="3EACB1EC">
              <w:rPr>
                <w:sz w:val="13"/>
                <w:szCs w:val="13"/>
              </w:rPr>
              <w:t xml:space="preserve">  </w:t>
            </w:r>
            <w:r>
              <w:br/>
            </w:r>
            <w:r w:rsidRPr="3EACB1EC">
              <w:rPr>
                <w:sz w:val="13"/>
                <w:szCs w:val="13"/>
              </w:rPr>
              <w:t xml:space="preserve">post- </w:t>
            </w:r>
            <w:r w:rsidR="00E330CC">
              <w:rPr>
                <w:sz w:val="13"/>
                <w:szCs w:val="13"/>
              </w:rPr>
              <w:t>1.92 (no SD)</w:t>
            </w:r>
            <w:r w:rsidRPr="3EACB1EC">
              <w:rPr>
                <w:sz w:val="13"/>
                <w:szCs w:val="13"/>
              </w:rPr>
              <w:t xml:space="preserve"> </w:t>
            </w:r>
          </w:p>
        </w:tc>
        <w:tc>
          <w:tcPr>
            <w:tcW w:w="2398" w:type="dxa"/>
            <w:shd w:val="clear" w:color="auto" w:fill="F2F2F2" w:themeFill="background1" w:themeFillShade="F2"/>
            <w:vAlign w:val="center"/>
          </w:tcPr>
          <w:p w14:paraId="7F897EB8" w14:textId="0707C743" w:rsidR="3EACB1EC" w:rsidRDefault="3EACB1EC" w:rsidP="00724542">
            <w:pPr>
              <w:spacing w:line="240" w:lineRule="auto"/>
              <w:rPr>
                <w:sz w:val="13"/>
                <w:szCs w:val="13"/>
              </w:rPr>
            </w:pPr>
            <w:r w:rsidRPr="3EACB1EC">
              <w:rPr>
                <w:sz w:val="13"/>
                <w:szCs w:val="13"/>
              </w:rPr>
              <w:t xml:space="preserve">Significant improvement was seen in the CGI-BPD scores and the impulsivity, affect instability and emptiness subscale. Significant decrease was seen in BSL-23 and BPRS. </w:t>
            </w:r>
          </w:p>
        </w:tc>
        <w:tc>
          <w:tcPr>
            <w:tcW w:w="1275" w:type="dxa"/>
            <w:shd w:val="clear" w:color="auto" w:fill="F2F2F2" w:themeFill="background1" w:themeFillShade="F2"/>
            <w:vAlign w:val="center"/>
          </w:tcPr>
          <w:p w14:paraId="06A70401" w14:textId="09F5F69C" w:rsidR="3EACB1EC" w:rsidRDefault="3EACB1EC" w:rsidP="00724542">
            <w:pPr>
              <w:spacing w:line="240" w:lineRule="auto"/>
              <w:jc w:val="center"/>
              <w:rPr>
                <w:sz w:val="13"/>
                <w:szCs w:val="13"/>
              </w:rPr>
            </w:pPr>
            <w:r w:rsidRPr="3EACB1EC">
              <w:rPr>
                <w:sz w:val="13"/>
                <w:szCs w:val="13"/>
              </w:rPr>
              <w:t>66%</w:t>
            </w:r>
          </w:p>
        </w:tc>
      </w:tr>
      <w:tr w:rsidR="3EACB1EC" w14:paraId="04FAF6D1" w14:textId="77777777" w:rsidTr="66DDA8C6">
        <w:trPr>
          <w:trHeight w:val="300"/>
        </w:trPr>
        <w:tc>
          <w:tcPr>
            <w:tcW w:w="993" w:type="dxa"/>
            <w:vAlign w:val="center"/>
          </w:tcPr>
          <w:p w14:paraId="69AE3E80" w14:textId="37397C08" w:rsidR="3EACB1EC" w:rsidRDefault="3EACB1EC" w:rsidP="00724542">
            <w:pPr>
              <w:spacing w:line="240" w:lineRule="auto"/>
              <w:rPr>
                <w:sz w:val="13"/>
                <w:szCs w:val="13"/>
              </w:rPr>
            </w:pPr>
            <w:r w:rsidRPr="3EACB1EC">
              <w:rPr>
                <w:sz w:val="13"/>
                <w:szCs w:val="13"/>
              </w:rPr>
              <w:t xml:space="preserve">2020 </w:t>
            </w:r>
          </w:p>
        </w:tc>
        <w:tc>
          <w:tcPr>
            <w:tcW w:w="1134" w:type="dxa"/>
            <w:vAlign w:val="center"/>
          </w:tcPr>
          <w:p w14:paraId="09B2D7AF" w14:textId="60406B90" w:rsidR="3EACB1EC" w:rsidRDefault="3EACB1EC" w:rsidP="00724542">
            <w:pPr>
              <w:spacing w:line="240" w:lineRule="auto"/>
              <w:rPr>
                <w:color w:val="000000" w:themeColor="text1"/>
                <w:sz w:val="13"/>
                <w:szCs w:val="13"/>
              </w:rPr>
            </w:pPr>
            <w:r w:rsidRPr="3EACB1EC">
              <w:rPr>
                <w:color w:val="000000" w:themeColor="text1"/>
                <w:sz w:val="13"/>
                <w:szCs w:val="13"/>
              </w:rPr>
              <w:t xml:space="preserve">Navarro Gómez et al. </w:t>
            </w:r>
          </w:p>
        </w:tc>
        <w:tc>
          <w:tcPr>
            <w:tcW w:w="2410" w:type="dxa"/>
            <w:vAlign w:val="center"/>
          </w:tcPr>
          <w:p w14:paraId="2A6F6ACA" w14:textId="55F9DBF4" w:rsidR="3EACB1EC" w:rsidRDefault="3EACB1EC" w:rsidP="00724542">
            <w:pPr>
              <w:spacing w:line="240" w:lineRule="auto"/>
              <w:rPr>
                <w:sz w:val="13"/>
                <w:szCs w:val="13"/>
              </w:rPr>
            </w:pPr>
            <w:r w:rsidRPr="3EACB1EC">
              <w:rPr>
                <w:sz w:val="13"/>
                <w:szCs w:val="13"/>
              </w:rPr>
              <w:t xml:space="preserve">Comparing the clinical profile of BPD individuals who maintained a Romantic Relationship (RR) versus those who did not have a RR. </w:t>
            </w:r>
          </w:p>
        </w:tc>
        <w:tc>
          <w:tcPr>
            <w:tcW w:w="1532" w:type="dxa"/>
            <w:vAlign w:val="center"/>
          </w:tcPr>
          <w:p w14:paraId="25F77ACF" w14:textId="77F7799B" w:rsidR="3EACB1EC" w:rsidRDefault="3EACB1EC" w:rsidP="00724542">
            <w:pPr>
              <w:spacing w:line="240" w:lineRule="auto"/>
              <w:rPr>
                <w:sz w:val="13"/>
                <w:szCs w:val="13"/>
              </w:rPr>
            </w:pPr>
            <w:r w:rsidRPr="3EACB1EC">
              <w:rPr>
                <w:sz w:val="13"/>
                <w:szCs w:val="13"/>
              </w:rPr>
              <w:t xml:space="preserve">Case control-study </w:t>
            </w:r>
          </w:p>
        </w:tc>
        <w:tc>
          <w:tcPr>
            <w:tcW w:w="1372" w:type="dxa"/>
            <w:vAlign w:val="center"/>
          </w:tcPr>
          <w:p w14:paraId="40632427" w14:textId="710886D5"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 xml:space="preserve"> (Internal consistency  </w:t>
            </w:r>
            <w:r>
              <w:br/>
            </w:r>
            <w:r w:rsidRPr="3EACB1EC">
              <w:rPr>
                <w:sz w:val="13"/>
                <w:szCs w:val="13"/>
              </w:rPr>
              <w:t xml:space="preserve"> α = .97 </w:t>
            </w:r>
            <w:r w:rsidRPr="3EACB1EC">
              <w:rPr>
                <w:i/>
                <w:iCs/>
                <w:sz w:val="13"/>
                <w:szCs w:val="13"/>
              </w:rPr>
              <w:t>uncertain whether for the measure or current sample)</w:t>
            </w:r>
            <w:r w:rsidRPr="3EACB1EC">
              <w:rPr>
                <w:sz w:val="13"/>
                <w:szCs w:val="13"/>
              </w:rPr>
              <w:t xml:space="preserve"> </w:t>
            </w:r>
          </w:p>
        </w:tc>
        <w:tc>
          <w:tcPr>
            <w:tcW w:w="1609" w:type="dxa"/>
            <w:vAlign w:val="center"/>
          </w:tcPr>
          <w:p w14:paraId="1A6D80F8" w14:textId="6C8BC24D" w:rsidR="3EACB1EC" w:rsidRDefault="3EACB1EC" w:rsidP="00724542">
            <w:pPr>
              <w:spacing w:line="240" w:lineRule="auto"/>
              <w:rPr>
                <w:sz w:val="13"/>
                <w:szCs w:val="13"/>
              </w:rPr>
            </w:pPr>
            <w:r w:rsidRPr="3EACB1EC">
              <w:rPr>
                <w:sz w:val="13"/>
                <w:szCs w:val="13"/>
              </w:rPr>
              <w:t>Self-administered questionnaires were administered after a week, in the 2</w:t>
            </w:r>
            <w:r w:rsidRPr="3EACB1EC">
              <w:rPr>
                <w:sz w:val="13"/>
                <w:szCs w:val="13"/>
                <w:vertAlign w:val="superscript"/>
              </w:rPr>
              <w:t>nd</w:t>
            </w:r>
            <w:r w:rsidRPr="3EACB1EC">
              <w:rPr>
                <w:sz w:val="13"/>
                <w:szCs w:val="13"/>
              </w:rPr>
              <w:t xml:space="preserve"> session. </w:t>
            </w:r>
          </w:p>
        </w:tc>
        <w:tc>
          <w:tcPr>
            <w:tcW w:w="1353" w:type="dxa"/>
            <w:vAlign w:val="center"/>
          </w:tcPr>
          <w:p w14:paraId="25B4CB69" w14:textId="2A83E205" w:rsidR="3EACB1EC" w:rsidRDefault="3EACB1EC" w:rsidP="00724542">
            <w:pPr>
              <w:spacing w:line="240" w:lineRule="auto"/>
              <w:rPr>
                <w:sz w:val="13"/>
                <w:szCs w:val="13"/>
              </w:rPr>
            </w:pPr>
            <w:r w:rsidRPr="3EACB1EC">
              <w:rPr>
                <w:sz w:val="13"/>
                <w:szCs w:val="13"/>
              </w:rPr>
              <w:t xml:space="preserve">Completed individually in the session with support from interviewers if any doubts occurred.  </w:t>
            </w:r>
          </w:p>
        </w:tc>
        <w:tc>
          <w:tcPr>
            <w:tcW w:w="1375" w:type="dxa"/>
            <w:vAlign w:val="center"/>
          </w:tcPr>
          <w:p w14:paraId="3F4FBA08" w14:textId="2CC58EDB" w:rsidR="006B7BDD" w:rsidRDefault="3EACB1EC" w:rsidP="00724542">
            <w:pPr>
              <w:spacing w:line="240" w:lineRule="auto"/>
              <w:rPr>
                <w:sz w:val="13"/>
                <w:szCs w:val="13"/>
              </w:rPr>
            </w:pPr>
            <w:r w:rsidRPr="3EACB1EC">
              <w:rPr>
                <w:sz w:val="13"/>
                <w:szCs w:val="13"/>
                <w:u w:val="single"/>
              </w:rPr>
              <w:t>BPD+RR</w:t>
            </w:r>
            <w:r w:rsidRPr="3EACB1EC">
              <w:rPr>
                <w:sz w:val="13"/>
                <w:szCs w:val="13"/>
              </w:rPr>
              <w:t xml:space="preserve"> </w:t>
            </w:r>
            <w:r>
              <w:br/>
            </w:r>
            <w:r w:rsidR="007B4818" w:rsidRPr="007B4818">
              <w:rPr>
                <w:sz w:val="13"/>
                <w:szCs w:val="13"/>
              </w:rPr>
              <w:t>2.68</w:t>
            </w:r>
            <w:r w:rsidR="007B4818">
              <w:rPr>
                <w:sz w:val="13"/>
                <w:szCs w:val="13"/>
              </w:rPr>
              <w:t xml:space="preserve"> </w:t>
            </w:r>
            <w:r w:rsidR="007B4818" w:rsidRPr="007B4818">
              <w:rPr>
                <w:sz w:val="13"/>
                <w:szCs w:val="13"/>
              </w:rPr>
              <w:t>(0.98)</w:t>
            </w:r>
          </w:p>
          <w:p w14:paraId="16DD85B5" w14:textId="77777777" w:rsidR="006B7BDD" w:rsidRDefault="006B7BDD" w:rsidP="00724542">
            <w:pPr>
              <w:spacing w:line="240" w:lineRule="auto"/>
              <w:rPr>
                <w:sz w:val="13"/>
                <w:szCs w:val="13"/>
              </w:rPr>
            </w:pPr>
          </w:p>
          <w:p w14:paraId="54B442B6" w14:textId="5E1A29E1" w:rsidR="3EACB1EC" w:rsidRDefault="3EACB1EC" w:rsidP="00724542">
            <w:pPr>
              <w:spacing w:line="240" w:lineRule="auto"/>
              <w:rPr>
                <w:sz w:val="13"/>
                <w:szCs w:val="13"/>
              </w:rPr>
            </w:pPr>
            <w:r w:rsidRPr="3EACB1EC">
              <w:rPr>
                <w:sz w:val="13"/>
                <w:szCs w:val="13"/>
                <w:u w:val="single"/>
              </w:rPr>
              <w:t>BPD+RR</w:t>
            </w:r>
            <w:r w:rsidRPr="3EACB1EC">
              <w:rPr>
                <w:sz w:val="13"/>
                <w:szCs w:val="13"/>
              </w:rPr>
              <w:t xml:space="preserve"> </w:t>
            </w:r>
            <w:r>
              <w:br/>
            </w:r>
            <w:r w:rsidR="007B4818" w:rsidRPr="007B4818">
              <w:rPr>
                <w:sz w:val="13"/>
                <w:szCs w:val="13"/>
              </w:rPr>
              <w:t>2.11</w:t>
            </w:r>
            <w:r w:rsidR="007B4818">
              <w:rPr>
                <w:sz w:val="13"/>
                <w:szCs w:val="13"/>
              </w:rPr>
              <w:t xml:space="preserve"> </w:t>
            </w:r>
            <w:r w:rsidR="007B4818" w:rsidRPr="007B4818">
              <w:rPr>
                <w:sz w:val="13"/>
                <w:szCs w:val="13"/>
              </w:rPr>
              <w:t>(1.41)</w:t>
            </w:r>
          </w:p>
        </w:tc>
        <w:tc>
          <w:tcPr>
            <w:tcW w:w="2398" w:type="dxa"/>
            <w:vAlign w:val="center"/>
          </w:tcPr>
          <w:p w14:paraId="52B3CA84" w14:textId="5240E80C" w:rsidR="3EACB1EC" w:rsidRDefault="3EACB1EC" w:rsidP="00724542">
            <w:pPr>
              <w:spacing w:line="240" w:lineRule="auto"/>
              <w:rPr>
                <w:sz w:val="13"/>
                <w:szCs w:val="13"/>
              </w:rPr>
            </w:pPr>
            <w:r w:rsidRPr="3EACB1EC">
              <w:rPr>
                <w:sz w:val="13"/>
                <w:szCs w:val="13"/>
              </w:rPr>
              <w:t xml:space="preserve">No significant symptom severity was found between the two groups. RR group showed higher level of aggression, higher traumatic childhood episodes, poorer physical, higher psychological health levels and lower self-esteem compared to sample with no RR. Physical aggression was the most relevant predictor of marital status of BPD.  </w:t>
            </w:r>
          </w:p>
        </w:tc>
        <w:tc>
          <w:tcPr>
            <w:tcW w:w="1275" w:type="dxa"/>
            <w:vAlign w:val="center"/>
          </w:tcPr>
          <w:p w14:paraId="28F5305D" w14:textId="6B76A3FD" w:rsidR="3EACB1EC" w:rsidRDefault="3EACB1EC" w:rsidP="00724542">
            <w:pPr>
              <w:spacing w:line="240" w:lineRule="auto"/>
              <w:jc w:val="center"/>
              <w:rPr>
                <w:sz w:val="13"/>
                <w:szCs w:val="13"/>
              </w:rPr>
            </w:pPr>
            <w:r w:rsidRPr="3EACB1EC">
              <w:rPr>
                <w:sz w:val="13"/>
                <w:szCs w:val="13"/>
              </w:rPr>
              <w:t>89%</w:t>
            </w:r>
          </w:p>
        </w:tc>
      </w:tr>
      <w:tr w:rsidR="3EACB1EC" w14:paraId="2E6B6C31" w14:textId="77777777" w:rsidTr="66DDA8C6">
        <w:trPr>
          <w:trHeight w:val="285"/>
        </w:trPr>
        <w:tc>
          <w:tcPr>
            <w:tcW w:w="993" w:type="dxa"/>
            <w:tcBorders>
              <w:bottom w:val="dotted" w:sz="4" w:space="0" w:color="auto"/>
            </w:tcBorders>
            <w:shd w:val="clear" w:color="auto" w:fill="F2F2F2" w:themeFill="background1" w:themeFillShade="F2"/>
            <w:vAlign w:val="center"/>
          </w:tcPr>
          <w:p w14:paraId="4507B7FC" w14:textId="75558825" w:rsidR="3EACB1EC" w:rsidRDefault="3EACB1EC" w:rsidP="00724542">
            <w:pPr>
              <w:spacing w:line="240" w:lineRule="auto"/>
              <w:rPr>
                <w:sz w:val="13"/>
                <w:szCs w:val="13"/>
              </w:rPr>
            </w:pPr>
            <w:r w:rsidRPr="3EACB1EC">
              <w:rPr>
                <w:sz w:val="13"/>
                <w:szCs w:val="13"/>
              </w:rPr>
              <w:t xml:space="preserve">2025 </w:t>
            </w:r>
          </w:p>
        </w:tc>
        <w:tc>
          <w:tcPr>
            <w:tcW w:w="1134" w:type="dxa"/>
            <w:tcBorders>
              <w:bottom w:val="dotted" w:sz="4" w:space="0" w:color="auto"/>
            </w:tcBorders>
            <w:shd w:val="clear" w:color="auto" w:fill="F2F2F2" w:themeFill="background1" w:themeFillShade="F2"/>
            <w:vAlign w:val="center"/>
          </w:tcPr>
          <w:p w14:paraId="6B6C9EBC" w14:textId="421EAF8E" w:rsidR="3EACB1EC" w:rsidRDefault="3EACB1EC" w:rsidP="00724542">
            <w:pPr>
              <w:spacing w:line="240" w:lineRule="auto"/>
              <w:rPr>
                <w:color w:val="000000" w:themeColor="text1"/>
                <w:sz w:val="13"/>
                <w:szCs w:val="13"/>
              </w:rPr>
            </w:pPr>
            <w:r w:rsidRPr="3EACB1EC">
              <w:rPr>
                <w:color w:val="000000" w:themeColor="text1"/>
                <w:sz w:val="13"/>
                <w:szCs w:val="13"/>
              </w:rPr>
              <w:t xml:space="preserve">Valero et al.  </w:t>
            </w:r>
          </w:p>
        </w:tc>
        <w:tc>
          <w:tcPr>
            <w:tcW w:w="2410" w:type="dxa"/>
            <w:tcBorders>
              <w:bottom w:val="dotted" w:sz="4" w:space="0" w:color="auto"/>
            </w:tcBorders>
            <w:shd w:val="clear" w:color="auto" w:fill="F2F2F2" w:themeFill="background1" w:themeFillShade="F2"/>
            <w:vAlign w:val="center"/>
          </w:tcPr>
          <w:p w14:paraId="74B32638" w14:textId="0968BFE0" w:rsidR="3EACB1EC" w:rsidRDefault="66DDA8C6" w:rsidP="00724542">
            <w:pPr>
              <w:spacing w:line="240" w:lineRule="auto"/>
              <w:rPr>
                <w:sz w:val="13"/>
                <w:szCs w:val="13"/>
              </w:rPr>
            </w:pPr>
            <w:r w:rsidRPr="66DDA8C6">
              <w:rPr>
                <w:sz w:val="13"/>
                <w:szCs w:val="13"/>
              </w:rPr>
              <w:t xml:space="preserve">To examine the link between BPD symptomology, measured by BSL-23, and experiences of covers social violence against women using IVISEM. </w:t>
            </w:r>
          </w:p>
        </w:tc>
        <w:tc>
          <w:tcPr>
            <w:tcW w:w="1532" w:type="dxa"/>
            <w:tcBorders>
              <w:bottom w:val="dotted" w:sz="4" w:space="0" w:color="auto"/>
            </w:tcBorders>
            <w:shd w:val="clear" w:color="auto" w:fill="F2F2F2" w:themeFill="background1" w:themeFillShade="F2"/>
            <w:vAlign w:val="center"/>
          </w:tcPr>
          <w:p w14:paraId="15EA2A94" w14:textId="3A87EA40" w:rsidR="3EACB1EC" w:rsidRDefault="3EACB1EC" w:rsidP="00724542">
            <w:pPr>
              <w:spacing w:line="240" w:lineRule="auto"/>
              <w:rPr>
                <w:sz w:val="13"/>
                <w:szCs w:val="13"/>
              </w:rPr>
            </w:pPr>
            <w:r w:rsidRPr="3EACB1EC">
              <w:rPr>
                <w:sz w:val="13"/>
                <w:szCs w:val="13"/>
              </w:rPr>
              <w:t xml:space="preserve">Mixed methods study cross-sectional study. </w:t>
            </w:r>
          </w:p>
        </w:tc>
        <w:tc>
          <w:tcPr>
            <w:tcW w:w="1372" w:type="dxa"/>
            <w:tcBorders>
              <w:bottom w:val="dotted" w:sz="4" w:space="0" w:color="auto"/>
            </w:tcBorders>
            <w:shd w:val="clear" w:color="auto" w:fill="F2F2F2" w:themeFill="background1" w:themeFillShade="F2"/>
            <w:vAlign w:val="center"/>
          </w:tcPr>
          <w:p w14:paraId="2CDB9AE9" w14:textId="79360E43" w:rsidR="3EACB1EC" w:rsidRDefault="3EACB1EC" w:rsidP="00724542">
            <w:pPr>
              <w:spacing w:line="240" w:lineRule="auto"/>
              <w:rPr>
                <w:sz w:val="13"/>
                <w:szCs w:val="13"/>
              </w:rPr>
            </w:pPr>
            <w:r w:rsidRPr="3EACB1EC">
              <w:rPr>
                <w:sz w:val="13"/>
                <w:szCs w:val="13"/>
              </w:rPr>
              <w:t xml:space="preserve">Spanish </w:t>
            </w:r>
            <w:r>
              <w:br/>
            </w:r>
            <w:r w:rsidRPr="3EACB1EC">
              <w:rPr>
                <w:sz w:val="13"/>
                <w:szCs w:val="13"/>
              </w:rPr>
              <w:t>(α = 0.94; ω = 0.96)</w:t>
            </w:r>
          </w:p>
        </w:tc>
        <w:tc>
          <w:tcPr>
            <w:tcW w:w="1609" w:type="dxa"/>
            <w:tcBorders>
              <w:bottom w:val="dotted" w:sz="4" w:space="0" w:color="auto"/>
            </w:tcBorders>
            <w:shd w:val="clear" w:color="auto" w:fill="F2F2F2" w:themeFill="background1" w:themeFillShade="F2"/>
            <w:vAlign w:val="center"/>
          </w:tcPr>
          <w:p w14:paraId="2425BCAB" w14:textId="4E616E1D" w:rsidR="3EACB1EC" w:rsidRDefault="3EACB1EC" w:rsidP="00724542">
            <w:pPr>
              <w:spacing w:line="240" w:lineRule="auto"/>
              <w:rPr>
                <w:sz w:val="13"/>
                <w:szCs w:val="13"/>
              </w:rPr>
            </w:pPr>
            <w:r w:rsidRPr="3EACB1EC">
              <w:rPr>
                <w:sz w:val="13"/>
                <w:szCs w:val="13"/>
              </w:rPr>
              <w:t xml:space="preserve">Used for severity measure for correlation of relationships with IVISEM scale. </w:t>
            </w:r>
          </w:p>
        </w:tc>
        <w:tc>
          <w:tcPr>
            <w:tcW w:w="1353" w:type="dxa"/>
            <w:tcBorders>
              <w:bottom w:val="dotted" w:sz="4" w:space="0" w:color="auto"/>
            </w:tcBorders>
            <w:shd w:val="clear" w:color="auto" w:fill="F2F2F2" w:themeFill="background1" w:themeFillShade="F2"/>
            <w:vAlign w:val="center"/>
          </w:tcPr>
          <w:p w14:paraId="7B1ABC31" w14:textId="19D758D9" w:rsidR="3EACB1EC" w:rsidRDefault="3EACB1EC" w:rsidP="00724542">
            <w:pPr>
              <w:spacing w:line="240" w:lineRule="auto"/>
              <w:rPr>
                <w:sz w:val="13"/>
                <w:szCs w:val="13"/>
              </w:rPr>
            </w:pPr>
            <w:r w:rsidRPr="3EACB1EC">
              <w:rPr>
                <w:sz w:val="13"/>
                <w:szCs w:val="13"/>
              </w:rPr>
              <w:t>Not stated</w:t>
            </w:r>
          </w:p>
        </w:tc>
        <w:tc>
          <w:tcPr>
            <w:tcW w:w="1375" w:type="dxa"/>
            <w:tcBorders>
              <w:bottom w:val="dotted" w:sz="4" w:space="0" w:color="auto"/>
            </w:tcBorders>
            <w:shd w:val="clear" w:color="auto" w:fill="F2F2F2" w:themeFill="background1" w:themeFillShade="F2"/>
            <w:vAlign w:val="center"/>
          </w:tcPr>
          <w:p w14:paraId="43459001" w14:textId="724C1BCF" w:rsidR="3EACB1EC" w:rsidRDefault="006B6650" w:rsidP="00724542">
            <w:pPr>
              <w:spacing w:line="240" w:lineRule="auto"/>
              <w:rPr>
                <w:sz w:val="13"/>
                <w:szCs w:val="13"/>
              </w:rPr>
            </w:pPr>
            <w:r>
              <w:rPr>
                <w:sz w:val="13"/>
                <w:szCs w:val="13"/>
              </w:rPr>
              <w:t>2.47</w:t>
            </w:r>
            <w:r w:rsidR="3EACB1EC" w:rsidRPr="3EACB1EC">
              <w:rPr>
                <w:sz w:val="13"/>
                <w:szCs w:val="13"/>
              </w:rPr>
              <w:t xml:space="preserve"> (</w:t>
            </w:r>
            <w:r>
              <w:rPr>
                <w:sz w:val="13"/>
                <w:szCs w:val="13"/>
              </w:rPr>
              <w:t>0.88</w:t>
            </w:r>
            <w:r w:rsidR="3EACB1EC" w:rsidRPr="3EACB1EC">
              <w:rPr>
                <w:sz w:val="13"/>
                <w:szCs w:val="13"/>
              </w:rPr>
              <w:t>)</w:t>
            </w:r>
          </w:p>
        </w:tc>
        <w:tc>
          <w:tcPr>
            <w:tcW w:w="2398" w:type="dxa"/>
            <w:tcBorders>
              <w:bottom w:val="dotted" w:sz="4" w:space="0" w:color="auto"/>
            </w:tcBorders>
            <w:shd w:val="clear" w:color="auto" w:fill="F2F2F2" w:themeFill="background1" w:themeFillShade="F2"/>
            <w:vAlign w:val="center"/>
          </w:tcPr>
          <w:p w14:paraId="42E5A8CD" w14:textId="36C7A4E3" w:rsidR="3EACB1EC" w:rsidRDefault="3EACB1EC" w:rsidP="00724542">
            <w:pPr>
              <w:spacing w:line="240" w:lineRule="auto"/>
              <w:rPr>
                <w:sz w:val="13"/>
                <w:szCs w:val="13"/>
              </w:rPr>
            </w:pPr>
            <w:r w:rsidRPr="3EACB1EC">
              <w:rPr>
                <w:sz w:val="13"/>
                <w:szCs w:val="13"/>
              </w:rPr>
              <w:t xml:space="preserve">Quantitative analysis showed significant emotional intensity and positive correlation between BPD symptom severity and self-reported disorders. Qualitative findings highlighted themes of ‘stigmatization and structural violence’ and ‘gender expectations’, with participants describing their emotions as being pathologized as hormonal or exaggerated. </w:t>
            </w:r>
          </w:p>
        </w:tc>
        <w:tc>
          <w:tcPr>
            <w:tcW w:w="1275" w:type="dxa"/>
            <w:tcBorders>
              <w:bottom w:val="dotted" w:sz="4" w:space="0" w:color="auto"/>
            </w:tcBorders>
            <w:shd w:val="clear" w:color="auto" w:fill="F2F2F2" w:themeFill="background1" w:themeFillShade="F2"/>
            <w:vAlign w:val="center"/>
          </w:tcPr>
          <w:p w14:paraId="1FA6528C" w14:textId="7DC8C8D6" w:rsidR="3EACB1EC" w:rsidRDefault="3EACB1EC" w:rsidP="00724542">
            <w:pPr>
              <w:spacing w:line="240" w:lineRule="auto"/>
              <w:jc w:val="center"/>
              <w:rPr>
                <w:sz w:val="13"/>
                <w:szCs w:val="13"/>
              </w:rPr>
            </w:pPr>
            <w:r w:rsidRPr="3EACB1EC">
              <w:rPr>
                <w:sz w:val="13"/>
                <w:szCs w:val="13"/>
              </w:rPr>
              <w:t>Not stated</w:t>
            </w:r>
          </w:p>
        </w:tc>
      </w:tr>
      <w:tr w:rsidR="3EACB1EC" w14:paraId="5EEE72E9" w14:textId="77777777" w:rsidTr="66DDA8C6">
        <w:trPr>
          <w:trHeight w:val="300"/>
        </w:trPr>
        <w:tc>
          <w:tcPr>
            <w:tcW w:w="993" w:type="dxa"/>
            <w:tcBorders>
              <w:top w:val="dotted" w:sz="4" w:space="0" w:color="auto"/>
              <w:left w:val="nil"/>
              <w:bottom w:val="single" w:sz="8" w:space="0" w:color="auto"/>
              <w:right w:val="nil"/>
            </w:tcBorders>
            <w:vAlign w:val="center"/>
          </w:tcPr>
          <w:p w14:paraId="4DF621D7" w14:textId="72831A09" w:rsidR="3EACB1EC" w:rsidRDefault="3EACB1EC" w:rsidP="00724542">
            <w:pPr>
              <w:spacing w:line="240" w:lineRule="auto"/>
              <w:rPr>
                <w:sz w:val="13"/>
                <w:szCs w:val="13"/>
              </w:rPr>
            </w:pPr>
            <w:r w:rsidRPr="3EACB1EC">
              <w:rPr>
                <w:sz w:val="13"/>
                <w:szCs w:val="13"/>
              </w:rPr>
              <w:t xml:space="preserve">2017 </w:t>
            </w:r>
          </w:p>
        </w:tc>
        <w:tc>
          <w:tcPr>
            <w:tcW w:w="1134" w:type="dxa"/>
            <w:tcBorders>
              <w:top w:val="dotted" w:sz="4" w:space="0" w:color="auto"/>
              <w:left w:val="nil"/>
              <w:bottom w:val="single" w:sz="8" w:space="0" w:color="auto"/>
              <w:right w:val="nil"/>
            </w:tcBorders>
            <w:vAlign w:val="center"/>
          </w:tcPr>
          <w:p w14:paraId="38CAA7EB" w14:textId="6F532F65" w:rsidR="3EACB1EC" w:rsidRDefault="3EACB1EC" w:rsidP="00724542">
            <w:pPr>
              <w:spacing w:line="240" w:lineRule="auto"/>
              <w:rPr>
                <w:color w:val="000000" w:themeColor="text1"/>
                <w:sz w:val="13"/>
                <w:szCs w:val="13"/>
              </w:rPr>
            </w:pPr>
            <w:r w:rsidRPr="3EACB1EC">
              <w:rPr>
                <w:color w:val="000000" w:themeColor="text1"/>
                <w:sz w:val="13"/>
                <w:szCs w:val="13"/>
              </w:rPr>
              <w:t xml:space="preserve">Kramer </w:t>
            </w:r>
          </w:p>
        </w:tc>
        <w:tc>
          <w:tcPr>
            <w:tcW w:w="2410" w:type="dxa"/>
            <w:tcBorders>
              <w:top w:val="dotted" w:sz="4" w:space="0" w:color="auto"/>
              <w:left w:val="nil"/>
              <w:bottom w:val="single" w:sz="8" w:space="0" w:color="auto"/>
              <w:right w:val="nil"/>
            </w:tcBorders>
            <w:vAlign w:val="center"/>
          </w:tcPr>
          <w:p w14:paraId="571991EB" w14:textId="17417E87" w:rsidR="3EACB1EC" w:rsidRDefault="3EACB1EC" w:rsidP="00724542">
            <w:pPr>
              <w:spacing w:line="240" w:lineRule="auto"/>
              <w:rPr>
                <w:sz w:val="13"/>
                <w:szCs w:val="13"/>
              </w:rPr>
            </w:pPr>
            <w:r w:rsidRPr="3EACB1EC">
              <w:rPr>
                <w:sz w:val="13"/>
                <w:szCs w:val="13"/>
              </w:rPr>
              <w:t xml:space="preserve">Exploring whether 20 sessions of DBT skills training (SKILLS) alongside TAU affects change in coping.  </w:t>
            </w:r>
          </w:p>
        </w:tc>
        <w:tc>
          <w:tcPr>
            <w:tcW w:w="1532" w:type="dxa"/>
            <w:tcBorders>
              <w:top w:val="dotted" w:sz="4" w:space="0" w:color="auto"/>
              <w:left w:val="nil"/>
              <w:bottom w:val="single" w:sz="8" w:space="0" w:color="auto"/>
              <w:right w:val="nil"/>
            </w:tcBorders>
            <w:vAlign w:val="center"/>
          </w:tcPr>
          <w:p w14:paraId="0A195937" w14:textId="4A6A2795" w:rsidR="3EACB1EC" w:rsidRDefault="3EACB1EC" w:rsidP="00724542">
            <w:pPr>
              <w:spacing w:line="240" w:lineRule="auto"/>
              <w:rPr>
                <w:sz w:val="13"/>
                <w:szCs w:val="13"/>
              </w:rPr>
            </w:pPr>
            <w:r w:rsidRPr="3EACB1EC">
              <w:rPr>
                <w:sz w:val="13"/>
                <w:szCs w:val="13"/>
              </w:rPr>
              <w:t xml:space="preserve">Process-outcome study </w:t>
            </w:r>
          </w:p>
        </w:tc>
        <w:tc>
          <w:tcPr>
            <w:tcW w:w="1372" w:type="dxa"/>
            <w:tcBorders>
              <w:top w:val="dotted" w:sz="4" w:space="0" w:color="auto"/>
              <w:left w:val="nil"/>
              <w:bottom w:val="single" w:sz="8" w:space="0" w:color="auto"/>
              <w:right w:val="nil"/>
            </w:tcBorders>
            <w:vAlign w:val="center"/>
          </w:tcPr>
          <w:p w14:paraId="4C4B93E2" w14:textId="61FFF39F" w:rsidR="3EACB1EC" w:rsidRDefault="3EACB1EC" w:rsidP="00724542">
            <w:pPr>
              <w:spacing w:line="240" w:lineRule="auto"/>
              <w:rPr>
                <w:sz w:val="13"/>
                <w:szCs w:val="13"/>
              </w:rPr>
            </w:pPr>
            <w:r w:rsidRPr="3EACB1EC">
              <w:rPr>
                <w:sz w:val="13"/>
                <w:szCs w:val="13"/>
              </w:rPr>
              <w:t xml:space="preserve">French  </w:t>
            </w:r>
            <w:r>
              <w:br/>
            </w:r>
            <w:r w:rsidRPr="3EACB1EC">
              <w:rPr>
                <w:sz w:val="13"/>
                <w:szCs w:val="13"/>
              </w:rPr>
              <w:t xml:space="preserve"> (Cronbach’s  </w:t>
            </w:r>
            <w:r>
              <w:br/>
            </w:r>
            <w:r w:rsidRPr="3EACB1EC">
              <w:rPr>
                <w:sz w:val="13"/>
                <w:szCs w:val="13"/>
              </w:rPr>
              <w:t xml:space="preserve"> α = 0.89) </w:t>
            </w:r>
          </w:p>
        </w:tc>
        <w:tc>
          <w:tcPr>
            <w:tcW w:w="1609" w:type="dxa"/>
            <w:tcBorders>
              <w:top w:val="dotted" w:sz="4" w:space="0" w:color="auto"/>
              <w:left w:val="nil"/>
              <w:bottom w:val="single" w:sz="8" w:space="0" w:color="auto"/>
              <w:right w:val="nil"/>
            </w:tcBorders>
            <w:vAlign w:val="center"/>
          </w:tcPr>
          <w:p w14:paraId="63866536" w14:textId="765F88E7" w:rsidR="3EACB1EC" w:rsidRDefault="3EACB1EC" w:rsidP="00724542">
            <w:pPr>
              <w:spacing w:line="240" w:lineRule="auto"/>
              <w:rPr>
                <w:color w:val="000000" w:themeColor="text1"/>
                <w:sz w:val="13"/>
                <w:szCs w:val="13"/>
              </w:rPr>
            </w:pPr>
            <w:r w:rsidRPr="3EACB1EC">
              <w:rPr>
                <w:sz w:val="13"/>
                <w:szCs w:val="13"/>
              </w:rPr>
              <w:t>Competed at baseline</w:t>
            </w:r>
            <w:r w:rsidRPr="3EACB1EC">
              <w:rPr>
                <w:color w:val="000000" w:themeColor="text1"/>
                <w:sz w:val="13"/>
                <w:szCs w:val="13"/>
              </w:rPr>
              <w:t xml:space="preserve"> and at end of treatment. BSL was one of a two measures used to evaluate intervention factors which predicted symptom change </w:t>
            </w:r>
          </w:p>
        </w:tc>
        <w:tc>
          <w:tcPr>
            <w:tcW w:w="1353" w:type="dxa"/>
            <w:tcBorders>
              <w:top w:val="dotted" w:sz="4" w:space="0" w:color="auto"/>
              <w:left w:val="nil"/>
              <w:bottom w:val="single" w:sz="8" w:space="0" w:color="auto"/>
              <w:right w:val="nil"/>
            </w:tcBorders>
            <w:vAlign w:val="center"/>
          </w:tcPr>
          <w:p w14:paraId="2454E51B" w14:textId="5026D455" w:rsidR="3EACB1EC" w:rsidRDefault="3EACB1EC" w:rsidP="00724542">
            <w:pPr>
              <w:spacing w:line="240" w:lineRule="auto"/>
              <w:rPr>
                <w:sz w:val="13"/>
                <w:szCs w:val="13"/>
              </w:rPr>
            </w:pPr>
            <w:r w:rsidRPr="3EACB1EC">
              <w:rPr>
                <w:sz w:val="13"/>
                <w:szCs w:val="13"/>
              </w:rPr>
              <w:t xml:space="preserve">Completed at intake and discharge. </w:t>
            </w:r>
          </w:p>
        </w:tc>
        <w:tc>
          <w:tcPr>
            <w:tcW w:w="1375" w:type="dxa"/>
            <w:tcBorders>
              <w:top w:val="dotted" w:sz="4" w:space="0" w:color="auto"/>
              <w:left w:val="nil"/>
              <w:bottom w:val="single" w:sz="8" w:space="0" w:color="auto"/>
              <w:right w:val="nil"/>
            </w:tcBorders>
            <w:vAlign w:val="center"/>
          </w:tcPr>
          <w:p w14:paraId="12BC492A" w14:textId="2EF99343" w:rsidR="3EACB1EC" w:rsidRDefault="3EACB1EC" w:rsidP="00724542">
            <w:pPr>
              <w:spacing w:line="240" w:lineRule="auto"/>
              <w:rPr>
                <w:sz w:val="13"/>
                <w:szCs w:val="13"/>
              </w:rPr>
            </w:pPr>
            <w:r w:rsidRPr="3EACB1EC">
              <w:rPr>
                <w:i/>
                <w:iCs/>
                <w:sz w:val="13"/>
                <w:szCs w:val="13"/>
              </w:rPr>
              <w:t>Intake only</w:t>
            </w:r>
            <w:r w:rsidRPr="3EACB1EC">
              <w:rPr>
                <w:sz w:val="13"/>
                <w:szCs w:val="13"/>
              </w:rPr>
              <w:t xml:space="preserve"> </w:t>
            </w:r>
            <w:r>
              <w:br/>
            </w:r>
            <w:r w:rsidRPr="3EACB1EC">
              <w:rPr>
                <w:sz w:val="13"/>
                <w:szCs w:val="13"/>
                <w:u w:val="single"/>
              </w:rPr>
              <w:t xml:space="preserve">SKILLS </w:t>
            </w:r>
            <w:r w:rsidRPr="3EACB1EC">
              <w:rPr>
                <w:sz w:val="13"/>
                <w:szCs w:val="13"/>
              </w:rPr>
              <w:t xml:space="preserve"> </w:t>
            </w:r>
            <w:r>
              <w:br/>
            </w:r>
            <w:r w:rsidRPr="3EACB1EC">
              <w:rPr>
                <w:sz w:val="13"/>
                <w:szCs w:val="13"/>
              </w:rPr>
              <w:t xml:space="preserve">1.79(0.88)  </w:t>
            </w:r>
          </w:p>
          <w:p w14:paraId="61D2F475" w14:textId="77777777" w:rsidR="006B7BDD" w:rsidRDefault="006B7BDD" w:rsidP="00724542">
            <w:pPr>
              <w:spacing w:line="240" w:lineRule="auto"/>
              <w:rPr>
                <w:sz w:val="13"/>
                <w:szCs w:val="13"/>
              </w:rPr>
            </w:pPr>
          </w:p>
          <w:p w14:paraId="0CE62CDC" w14:textId="34BAE633" w:rsidR="3EACB1EC" w:rsidRDefault="3EACB1EC" w:rsidP="00724542">
            <w:pPr>
              <w:spacing w:line="240" w:lineRule="auto"/>
              <w:rPr>
                <w:sz w:val="13"/>
                <w:szCs w:val="13"/>
              </w:rPr>
            </w:pPr>
            <w:r w:rsidRPr="3EACB1EC">
              <w:rPr>
                <w:sz w:val="13"/>
                <w:szCs w:val="13"/>
                <w:u w:val="single"/>
              </w:rPr>
              <w:t>TAU</w:t>
            </w:r>
            <w:r w:rsidRPr="3EACB1EC">
              <w:rPr>
                <w:sz w:val="13"/>
                <w:szCs w:val="13"/>
              </w:rPr>
              <w:t xml:space="preserve"> </w:t>
            </w:r>
            <w:r>
              <w:br/>
            </w:r>
            <w:r w:rsidRPr="3EACB1EC">
              <w:rPr>
                <w:sz w:val="13"/>
                <w:szCs w:val="13"/>
              </w:rPr>
              <w:t xml:space="preserve">1.88(0.74) </w:t>
            </w:r>
          </w:p>
        </w:tc>
        <w:tc>
          <w:tcPr>
            <w:tcW w:w="2398" w:type="dxa"/>
            <w:tcBorders>
              <w:top w:val="dotted" w:sz="4" w:space="0" w:color="auto"/>
              <w:left w:val="nil"/>
              <w:bottom w:val="single" w:sz="8" w:space="0" w:color="auto"/>
              <w:right w:val="nil"/>
            </w:tcBorders>
            <w:vAlign w:val="center"/>
          </w:tcPr>
          <w:p w14:paraId="3D15C03B" w14:textId="589360FF" w:rsidR="3EACB1EC" w:rsidRDefault="3EACB1EC" w:rsidP="00724542">
            <w:pPr>
              <w:spacing w:line="240" w:lineRule="auto"/>
              <w:rPr>
                <w:sz w:val="13"/>
                <w:szCs w:val="13"/>
              </w:rPr>
            </w:pPr>
            <w:r w:rsidRPr="3EACB1EC">
              <w:rPr>
                <w:sz w:val="13"/>
                <w:szCs w:val="13"/>
              </w:rPr>
              <w:t xml:space="preserve">Individuals with SKILLS showed an increase in adaptive coping in relatedness domain and decreased frequency in non-adaptive coming in the autonomy domain, compared to TAU. Reduction was seen on the BSL-23 despite the condition. </w:t>
            </w:r>
          </w:p>
        </w:tc>
        <w:tc>
          <w:tcPr>
            <w:tcW w:w="1275" w:type="dxa"/>
            <w:tcBorders>
              <w:top w:val="dotted" w:sz="4" w:space="0" w:color="auto"/>
              <w:left w:val="nil"/>
              <w:bottom w:val="single" w:sz="8" w:space="0" w:color="auto"/>
              <w:right w:val="nil"/>
            </w:tcBorders>
            <w:vAlign w:val="center"/>
          </w:tcPr>
          <w:p w14:paraId="13B84B40" w14:textId="2A747DFD" w:rsidR="3EACB1EC" w:rsidRDefault="3EACB1EC" w:rsidP="00724542">
            <w:pPr>
              <w:spacing w:line="240" w:lineRule="auto"/>
              <w:jc w:val="center"/>
              <w:rPr>
                <w:sz w:val="13"/>
                <w:szCs w:val="13"/>
              </w:rPr>
            </w:pPr>
            <w:r w:rsidRPr="3EACB1EC">
              <w:rPr>
                <w:sz w:val="13"/>
                <w:szCs w:val="13"/>
              </w:rPr>
              <w:t>100%</w:t>
            </w:r>
          </w:p>
        </w:tc>
      </w:tr>
    </w:tbl>
    <w:p w14:paraId="0E52DCD1" w14:textId="27897EF9" w:rsidR="00C56AB4" w:rsidRPr="002248B2" w:rsidRDefault="3EACB1EC" w:rsidP="00602441">
      <w:pPr>
        <w:spacing w:line="360" w:lineRule="auto"/>
        <w:rPr>
          <w:b/>
          <w:bCs/>
          <w:i/>
          <w:iCs/>
          <w:color w:val="000000" w:themeColor="text1"/>
          <w:sz w:val="13"/>
          <w:szCs w:val="13"/>
        </w:rPr>
      </w:pPr>
      <w:r w:rsidRPr="3EACB1EC">
        <w:rPr>
          <w:b/>
          <w:bCs/>
          <w:i/>
          <w:iCs/>
          <w:color w:val="000000" w:themeColor="text1"/>
          <w:sz w:val="13"/>
          <w:szCs w:val="13"/>
        </w:rPr>
        <w:t>Key</w:t>
      </w:r>
    </w:p>
    <w:p w14:paraId="224CA31C" w14:textId="778AC29D" w:rsidR="00C56AB4" w:rsidRPr="002248B2" w:rsidRDefault="3EACB1EC" w:rsidP="00602441">
      <w:pPr>
        <w:spacing w:line="360" w:lineRule="auto"/>
        <w:rPr>
          <w:i/>
          <w:iCs/>
          <w:sz w:val="13"/>
          <w:szCs w:val="13"/>
        </w:rPr>
      </w:pPr>
      <w:r w:rsidRPr="3EACB1EC">
        <w:rPr>
          <w:i/>
          <w:iCs/>
          <w:sz w:val="13"/>
          <w:szCs w:val="13"/>
        </w:rPr>
        <w:t>AI: artificial intelligence; BDI-II: Beck Depression Inventory; BEST: Borderline Evaluation of Severity over time; BIS: Bratt’s Impulsiveness Scale; BPD: Borderline Personality Disorder; BPD+RR: Borderline Personality Disorder within a romantic relationship; BPD-RR: Borderline Personality Disorder without a romantic relationship; BPD_cal: Borderline Personality Disorder calibration group; BPD_val: Borderline Personality Disorder validation group; BSL: Borderline Symptom List; CC: clinical controls; CGI-BPD: Clinical Global Impression for BPD; CPT: Cognitive Processing Therapy; CSBD-19: Compulsive Sexual Behaviour Disorder Scale; CTQ: Childhood Trauma Questionnaire; DBT: Dialectical Behavioural Therapy; DBT-S: DBT for Substance Use Disorder; DBT-WCCL: DBT ways of coping checklist; DERS: Difficulties in Emotion Regulation Scale; dmPFC: dorsomedial prefrontal cortex; ERQ: Emotion Regulation Questionnaire; FDS-20: Fragebofen zu dissoziativen symptomen (Questionnaire on Dissociative Symptoms); HC: healthy controls; IGT: Iowa Gambling Test; IVISEM: Inventory of Covert Social Violence Against Women; MADRS: Montgomery and Åsberg Depression Rating Scale; MDT: multi-disciplinary team; PCL-5: PTSD Checklist; PD: Personality Disorder; PHQ-9: Patient Health Questionnaire; PHQ-15: Patient Health Questionnaire; PDD: persistent depressive disorder; PSS: Persistent Somatic Symptoms; PTSD: post-traumatic stress disorder; QIDS-SR: Quick Inventory of Depressive Symptomatology–Self Report; RCT: random controlled trials; RSFC: Resting State Functional Connectivity; rTMS: repetitive transcranial magnetic stimulation; SAS: Zung self-rating Anxiety Scale; SD: standard deviation; SDT: Sexual Discounting Task; SKILLS: TAU+DBT skills training group; SUD: Substance Use Disorder; TAU: treatment as usual</w:t>
      </w:r>
    </w:p>
    <w:p w14:paraId="0ACDEA9E" w14:textId="7AEFF60F" w:rsidR="00C56AB4" w:rsidRPr="002248B2" w:rsidRDefault="00C56AB4" w:rsidP="00602441">
      <w:pPr>
        <w:spacing w:line="360" w:lineRule="auto"/>
      </w:pPr>
    </w:p>
    <w:p w14:paraId="0233424D" w14:textId="367BF4BE" w:rsidR="00C56AB4" w:rsidRPr="002248B2" w:rsidRDefault="00C56AB4" w:rsidP="00C56AB4">
      <w:pPr>
        <w:spacing w:line="360" w:lineRule="auto"/>
        <w:rPr>
          <w:b/>
          <w:bCs/>
          <w:sz w:val="21"/>
          <w:szCs w:val="21"/>
        </w:rPr>
      </w:pPr>
    </w:p>
    <w:p w14:paraId="409AA4D7" w14:textId="77777777" w:rsidR="00710A66" w:rsidRDefault="00710A66" w:rsidP="00C56AB4">
      <w:pPr>
        <w:pStyle w:val="Heading2"/>
        <w:jc w:val="center"/>
        <w:rPr>
          <w:rFonts w:cs="Times New Roman"/>
          <w:i w:val="0"/>
          <w:iCs w:val="0"/>
          <w:color w:val="000000" w:themeColor="text1"/>
          <w:szCs w:val="24"/>
        </w:rPr>
        <w:sectPr w:rsidR="00710A66" w:rsidSect="00710A66">
          <w:pgSz w:w="16817" w:h="11901" w:orient="landscape" w:code="9"/>
          <w:pgMar w:top="1701" w:right="1418" w:bottom="1701" w:left="1418" w:header="709" w:footer="709" w:gutter="0"/>
          <w:cols w:space="708"/>
          <w:docGrid w:linePitch="360"/>
        </w:sectPr>
      </w:pPr>
    </w:p>
    <w:p w14:paraId="2A329DEE" w14:textId="77777777" w:rsidR="00B43CD2" w:rsidRDefault="00B43CD2" w:rsidP="00C56AB4">
      <w:pPr>
        <w:pStyle w:val="Heading2"/>
        <w:jc w:val="center"/>
        <w:rPr>
          <w:rFonts w:cs="Times New Roman"/>
          <w:i w:val="0"/>
          <w:iCs w:val="0"/>
          <w:color w:val="000000" w:themeColor="text1"/>
          <w:szCs w:val="24"/>
        </w:rPr>
      </w:pPr>
    </w:p>
    <w:p w14:paraId="167A453D" w14:textId="05929FAA" w:rsidR="00B43CD2" w:rsidRPr="00B43CD2" w:rsidRDefault="00B43CD2" w:rsidP="00B43CD2">
      <w:pPr>
        <w:spacing w:line="240" w:lineRule="auto"/>
        <w:rPr>
          <w:b/>
          <w:bCs/>
          <w:color w:val="000000" w:themeColor="text1"/>
        </w:rPr>
      </w:pPr>
      <w:r>
        <w:rPr>
          <w:b/>
          <w:bCs/>
          <w:color w:val="000000" w:themeColor="text1"/>
        </w:rPr>
        <w:t>Table 3: Cronbach’s alphas reported across different studies</w:t>
      </w:r>
    </w:p>
    <w:tbl>
      <w:tblPr>
        <w:tblW w:w="9067" w:type="dxa"/>
        <w:tblCellMar>
          <w:left w:w="0" w:type="dxa"/>
          <w:right w:w="0" w:type="dxa"/>
        </w:tblCellMar>
        <w:tblLook w:val="04A0" w:firstRow="1" w:lastRow="0" w:firstColumn="1" w:lastColumn="0" w:noHBand="0" w:noVBand="1"/>
      </w:tblPr>
      <w:tblGrid>
        <w:gridCol w:w="2830"/>
        <w:gridCol w:w="4395"/>
        <w:gridCol w:w="1842"/>
      </w:tblGrid>
      <w:tr w:rsidR="00B43CD2" w:rsidRPr="00B43CD2" w14:paraId="440FE2E0" w14:textId="77777777">
        <w:tc>
          <w:tcPr>
            <w:tcW w:w="2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BEF5F9" w14:textId="77777777" w:rsidR="00B43CD2" w:rsidRPr="00B43CD2" w:rsidRDefault="00B43CD2" w:rsidP="00B43CD2">
            <w:pPr>
              <w:spacing w:line="240" w:lineRule="auto"/>
              <w:rPr>
                <w:rFonts w:ascii="Aptos" w:hAnsi="Aptos"/>
                <w:b/>
                <w:bCs/>
                <w:color w:val="000000" w:themeColor="text1"/>
                <w:sz w:val="20"/>
                <w:szCs w:val="20"/>
              </w:rPr>
            </w:pPr>
            <w:r w:rsidRPr="00B43CD2">
              <w:rPr>
                <w:rFonts w:ascii="Aptos" w:hAnsi="Aptos"/>
                <w:b/>
                <w:bCs/>
                <w:color w:val="000000" w:themeColor="text1"/>
                <w:sz w:val="20"/>
                <w:szCs w:val="20"/>
              </w:rPr>
              <w:t>Study</w:t>
            </w:r>
          </w:p>
        </w:tc>
        <w:tc>
          <w:tcPr>
            <w:tcW w:w="4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EF2FDF" w14:textId="77777777" w:rsidR="00B43CD2" w:rsidRPr="00B43CD2" w:rsidRDefault="00B43CD2" w:rsidP="00B43CD2">
            <w:pPr>
              <w:spacing w:line="240" w:lineRule="auto"/>
              <w:rPr>
                <w:rFonts w:ascii="Aptos" w:hAnsi="Aptos"/>
                <w:b/>
                <w:bCs/>
                <w:color w:val="000000" w:themeColor="text1"/>
                <w:sz w:val="20"/>
                <w:szCs w:val="20"/>
              </w:rPr>
            </w:pPr>
            <w:r w:rsidRPr="00B43CD2">
              <w:rPr>
                <w:rFonts w:ascii="Aptos" w:hAnsi="Aptos"/>
                <w:b/>
                <w:bCs/>
                <w:color w:val="000000" w:themeColor="text1"/>
                <w:sz w:val="20"/>
                <w:szCs w:val="20"/>
              </w:rPr>
              <w:t>Sample</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0C2C64" w14:textId="77777777" w:rsidR="00B43CD2" w:rsidRPr="00B43CD2" w:rsidRDefault="00B43CD2" w:rsidP="00B43CD2">
            <w:pPr>
              <w:spacing w:line="240" w:lineRule="auto"/>
              <w:rPr>
                <w:rFonts w:ascii="Aptos" w:hAnsi="Aptos"/>
                <w:b/>
                <w:bCs/>
                <w:color w:val="000000" w:themeColor="text1"/>
                <w:sz w:val="20"/>
                <w:szCs w:val="20"/>
              </w:rPr>
            </w:pPr>
            <w:r w:rsidRPr="00B43CD2">
              <w:rPr>
                <w:rFonts w:ascii="Aptos" w:hAnsi="Aptos"/>
                <w:b/>
                <w:bCs/>
                <w:color w:val="000000" w:themeColor="text1"/>
                <w:sz w:val="20"/>
                <w:szCs w:val="20"/>
              </w:rPr>
              <w:t>Reported alpha (n)</w:t>
            </w:r>
          </w:p>
        </w:tc>
      </w:tr>
      <w:tr w:rsidR="00B43CD2" w:rsidRPr="00B43CD2" w14:paraId="28D58D41" w14:textId="77777777">
        <w:tc>
          <w:tcPr>
            <w:tcW w:w="9067" w:type="dxa"/>
            <w:gridSpan w:val="3"/>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307F9074" w14:textId="77777777" w:rsidR="00B43CD2" w:rsidRPr="00B43CD2" w:rsidRDefault="00B43CD2" w:rsidP="00B43CD2">
            <w:pPr>
              <w:spacing w:line="240" w:lineRule="auto"/>
              <w:rPr>
                <w:rFonts w:ascii="Aptos" w:hAnsi="Aptos"/>
                <w:b/>
                <w:bCs/>
                <w:color w:val="FFFFFF" w:themeColor="background1"/>
                <w:sz w:val="20"/>
                <w:szCs w:val="20"/>
              </w:rPr>
            </w:pPr>
            <w:r w:rsidRPr="00B43CD2">
              <w:rPr>
                <w:rFonts w:ascii="Aptos" w:hAnsi="Aptos"/>
                <w:b/>
                <w:bCs/>
                <w:color w:val="FFFFFF" w:themeColor="background1"/>
                <w:sz w:val="20"/>
                <w:szCs w:val="20"/>
              </w:rPr>
              <w:t>Samples identified in present review</w:t>
            </w:r>
          </w:p>
        </w:tc>
      </w:tr>
      <w:tr w:rsidR="00B43CD2" w:rsidRPr="00B43CD2" w14:paraId="578BE0E3"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8CBA9"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Signer 2020</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37C9CC17"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Switzerland – Augmented controlled trial</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3A762F3"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0.95 (n=50)</w:t>
            </w:r>
          </w:p>
        </w:tc>
      </w:tr>
      <w:tr w:rsidR="00B43CD2" w:rsidRPr="00B43CD2" w14:paraId="77E1D7D7"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F51C9"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Abel 2025</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14316663"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inpatients – Germany – Waitlist controlled trial of transference focused psychotherapy</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63199B0"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0.92 (n=74)</w:t>
            </w:r>
          </w:p>
        </w:tc>
      </w:tr>
      <w:tr w:rsidR="00B43CD2" w:rsidRPr="00B43CD2" w14:paraId="4E8C65DA"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24A5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Paret 2016</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489DEF6"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Germany – Experimental study concerning conditioning response</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83B85E4"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0.83 (n=19) – BPD Sample only</w:t>
            </w:r>
          </w:p>
        </w:tc>
      </w:tr>
      <w:tr w:rsidR="00B43CD2" w:rsidRPr="00B43CD2" w14:paraId="61F6A3E0"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C36D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Lorca 2021</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6A416784"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Spain – Cross sectional study</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A2D2BCF"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0.95 (n=102)</w:t>
            </w:r>
          </w:p>
        </w:tc>
      </w:tr>
      <w:tr w:rsidR="00B43CD2" w:rsidRPr="00B43CD2" w14:paraId="10D01448"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9B5FF"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Marco 2021</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FC7C782"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Spain – Validation study</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E3DB832"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0.97 (n=250)</w:t>
            </w:r>
          </w:p>
        </w:tc>
      </w:tr>
      <w:tr w:rsidR="00B43CD2" w:rsidRPr="00B43CD2" w14:paraId="0F3A6E8D"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6D7E3"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Navarro Gómez 2020</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30B4EF1D"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Spain – Cross sectional study</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28460899"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0.97 (n=49)</w:t>
            </w:r>
          </w:p>
          <w:p w14:paraId="21C49FFD" w14:textId="77777777" w:rsidR="00B43CD2" w:rsidRPr="00B43CD2" w:rsidRDefault="00B43CD2" w:rsidP="00B43CD2">
            <w:pPr>
              <w:spacing w:line="240" w:lineRule="auto"/>
              <w:rPr>
                <w:rFonts w:ascii="Aptos" w:hAnsi="Aptos"/>
                <w:color w:val="000000" w:themeColor="text1"/>
                <w:sz w:val="20"/>
                <w:szCs w:val="20"/>
              </w:rPr>
            </w:pPr>
          </w:p>
        </w:tc>
      </w:tr>
      <w:tr w:rsidR="00B43CD2" w:rsidRPr="00B43CD2" w14:paraId="7663D542"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AFCF32"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Valero 2025</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6AC7EF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Spain – Cross sectional study</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28EABD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0.94 (n=99)</w:t>
            </w:r>
          </w:p>
        </w:tc>
      </w:tr>
      <w:tr w:rsidR="00B43CD2" w:rsidRPr="00B43CD2" w14:paraId="2D5EDC50"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949F9"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 xml:space="preserve">Kramer 2017 </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6C97BF2E"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Switzerland – Waitlist controlled trial of DBT skills training</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48E2CF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0.89 (n=31)</w:t>
            </w:r>
          </w:p>
        </w:tc>
      </w:tr>
      <w:tr w:rsidR="00B43CD2" w:rsidRPr="00B43CD2" w14:paraId="6DF71410" w14:textId="77777777">
        <w:tc>
          <w:tcPr>
            <w:tcW w:w="9067" w:type="dxa"/>
            <w:gridSpan w:val="3"/>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B36BCD5" w14:textId="77777777" w:rsidR="00B43CD2" w:rsidRPr="00B43CD2" w:rsidRDefault="00B43CD2" w:rsidP="00B43CD2">
            <w:pPr>
              <w:spacing w:line="240" w:lineRule="auto"/>
              <w:rPr>
                <w:rFonts w:ascii="Aptos" w:hAnsi="Aptos"/>
                <w:b/>
                <w:bCs/>
                <w:color w:val="FFFFFF" w:themeColor="background1"/>
                <w:sz w:val="20"/>
                <w:szCs w:val="20"/>
              </w:rPr>
            </w:pPr>
            <w:r w:rsidRPr="00B43CD2">
              <w:rPr>
                <w:rFonts w:ascii="Aptos" w:hAnsi="Aptos"/>
                <w:b/>
                <w:bCs/>
                <w:color w:val="FFFFFF" w:themeColor="background1"/>
                <w:sz w:val="20"/>
                <w:szCs w:val="20"/>
              </w:rPr>
              <w:t>Validation Samples</w:t>
            </w:r>
          </w:p>
        </w:tc>
      </w:tr>
      <w:tr w:rsidR="00B43CD2" w:rsidRPr="00B43CD2" w14:paraId="4DD6DD70"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99E1A"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Soler 2013 [Spanish Validation]</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321B0"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Spanish Validation paper</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03966"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0.949 (n=240)</w:t>
            </w:r>
          </w:p>
        </w:tc>
      </w:tr>
      <w:tr w:rsidR="00B43CD2" w:rsidRPr="00B43CD2" w14:paraId="6F35F51C"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F9F44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Nicastro 2016 [French Validation]</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DBC95"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BPD - French Validation paper</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D88A14"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0.94 (n=265)</w:t>
            </w:r>
          </w:p>
        </w:tc>
      </w:tr>
      <w:tr w:rsidR="00B43CD2" w:rsidRPr="00B43CD2" w14:paraId="6697B326"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0916D5"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Ying 2018 [Chinese Validation: Psychiatric Sample]</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D8CF8"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Mixed Psychiatric Sample - China</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5EAA5"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0.97 (n=323)</w:t>
            </w:r>
          </w:p>
        </w:tc>
      </w:tr>
      <w:tr w:rsidR="00B43CD2" w:rsidRPr="00B43CD2" w14:paraId="62A2D7A0"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C0B8A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Ying 2018 [Chinese Validation: Student sample]</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7F40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Student sample - China</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A37FE"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0.93 (n=570)</w:t>
            </w:r>
          </w:p>
        </w:tc>
      </w:tr>
      <w:tr w:rsidR="00B43CD2" w:rsidRPr="00B43CD2" w14:paraId="728897F4"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36F27D" w14:textId="5844CA70"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Bohus 200</w:t>
            </w:r>
            <w:r w:rsidR="00D36F74">
              <w:rPr>
                <w:rFonts w:ascii="Aptos" w:hAnsi="Aptos"/>
                <w:color w:val="000000" w:themeColor="text1"/>
                <w:sz w:val="20"/>
                <w:szCs w:val="20"/>
              </w:rPr>
              <w:t>9</w:t>
            </w:r>
            <w:r w:rsidRPr="00B43CD2">
              <w:rPr>
                <w:rFonts w:ascii="Aptos" w:hAnsi="Aptos"/>
                <w:color w:val="000000" w:themeColor="text1"/>
                <w:sz w:val="20"/>
                <w:szCs w:val="20"/>
              </w:rPr>
              <w:t xml:space="preserve"> - S1</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16554"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Sample 1 - BPD patients</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8F8A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0.97 (n=379)</w:t>
            </w:r>
          </w:p>
        </w:tc>
      </w:tr>
      <w:tr w:rsidR="00B43CD2" w:rsidRPr="00B43CD2" w14:paraId="535E3810"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3A68B1" w14:textId="2766289B"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Bohus 200</w:t>
            </w:r>
            <w:r w:rsidR="00D36F74">
              <w:rPr>
                <w:rFonts w:ascii="Aptos" w:hAnsi="Aptos"/>
                <w:color w:val="000000" w:themeColor="text1"/>
                <w:sz w:val="20"/>
                <w:szCs w:val="20"/>
              </w:rPr>
              <w:t>9</w:t>
            </w:r>
            <w:r w:rsidRPr="00B43CD2">
              <w:rPr>
                <w:rFonts w:ascii="Aptos" w:hAnsi="Aptos"/>
                <w:color w:val="000000" w:themeColor="text1"/>
                <w:sz w:val="20"/>
                <w:szCs w:val="20"/>
              </w:rPr>
              <w:t xml:space="preserve"> - S4</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F54A6"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Sample 4 - BPD patients</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EF320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0.94 (n=147)</w:t>
            </w:r>
          </w:p>
        </w:tc>
      </w:tr>
      <w:tr w:rsidR="00B43CD2" w:rsidRPr="00B43CD2" w14:paraId="1DEB526B" w14:textId="7777777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9A6A3" w14:textId="023FADDF"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Bohus 200</w:t>
            </w:r>
            <w:r w:rsidR="00D36F74">
              <w:rPr>
                <w:rFonts w:ascii="Aptos" w:hAnsi="Aptos"/>
                <w:color w:val="000000" w:themeColor="text1"/>
                <w:sz w:val="20"/>
                <w:szCs w:val="20"/>
              </w:rPr>
              <w:t>9</w:t>
            </w:r>
            <w:r w:rsidRPr="00B43CD2">
              <w:rPr>
                <w:rFonts w:ascii="Aptos" w:hAnsi="Aptos"/>
                <w:color w:val="000000" w:themeColor="text1"/>
                <w:sz w:val="20"/>
                <w:szCs w:val="20"/>
              </w:rPr>
              <w:t xml:space="preserve"> - S6</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A997B"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Sample 6 - BPD patients</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FEA421" w14:textId="77777777" w:rsidR="00B43CD2" w:rsidRPr="00B43CD2" w:rsidRDefault="00B43CD2" w:rsidP="00B43CD2">
            <w:pPr>
              <w:spacing w:line="240" w:lineRule="auto"/>
              <w:rPr>
                <w:rFonts w:ascii="Aptos" w:hAnsi="Aptos"/>
                <w:color w:val="000000" w:themeColor="text1"/>
                <w:sz w:val="20"/>
                <w:szCs w:val="20"/>
              </w:rPr>
            </w:pPr>
            <w:r w:rsidRPr="00B43CD2">
              <w:rPr>
                <w:rFonts w:ascii="Aptos" w:hAnsi="Aptos"/>
                <w:color w:val="000000" w:themeColor="text1"/>
                <w:sz w:val="20"/>
                <w:szCs w:val="20"/>
              </w:rPr>
              <w:t>0.96 (n=35)</w:t>
            </w:r>
          </w:p>
        </w:tc>
      </w:tr>
    </w:tbl>
    <w:p w14:paraId="67C59C56" w14:textId="77777777" w:rsidR="00B43CD2" w:rsidRPr="00B43CD2" w:rsidRDefault="00B43CD2" w:rsidP="00B43CD2">
      <w:pPr>
        <w:spacing w:line="240" w:lineRule="auto"/>
        <w:rPr>
          <w:i/>
          <w:iCs/>
          <w:color w:val="000000" w:themeColor="text1"/>
        </w:rPr>
      </w:pPr>
    </w:p>
    <w:sectPr w:rsidR="00B43CD2" w:rsidRPr="00B43CD2" w:rsidSect="00710A66">
      <w:pgSz w:w="11901" w:h="16817"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8249B" w14:textId="77777777" w:rsidR="00E571DA" w:rsidRDefault="00E571DA" w:rsidP="00AF2C92">
      <w:r>
        <w:separator/>
      </w:r>
    </w:p>
  </w:endnote>
  <w:endnote w:type="continuationSeparator" w:id="0">
    <w:p w14:paraId="3A08B790" w14:textId="77777777" w:rsidR="00E571DA" w:rsidRDefault="00E571DA" w:rsidP="00AF2C92">
      <w:r>
        <w:continuationSeparator/>
      </w:r>
    </w:p>
  </w:endnote>
  <w:endnote w:type="continuationNotice" w:id="1">
    <w:p w14:paraId="18AAF392" w14:textId="77777777" w:rsidR="00E571DA" w:rsidRDefault="00E571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DD01" w14:textId="77777777" w:rsidR="002211DD" w:rsidRDefault="00221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F919" w14:textId="77777777" w:rsidR="002211DD" w:rsidRDefault="00221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C311" w14:textId="77777777" w:rsidR="002211DD" w:rsidRDefault="00221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F8A55" w14:textId="77777777" w:rsidR="00E571DA" w:rsidRDefault="00E571DA" w:rsidP="00AF2C92">
      <w:r>
        <w:separator/>
      </w:r>
    </w:p>
  </w:footnote>
  <w:footnote w:type="continuationSeparator" w:id="0">
    <w:p w14:paraId="40AE0BAA" w14:textId="77777777" w:rsidR="00E571DA" w:rsidRDefault="00E571DA" w:rsidP="00AF2C92">
      <w:r>
        <w:continuationSeparator/>
      </w:r>
    </w:p>
  </w:footnote>
  <w:footnote w:type="continuationNotice" w:id="1">
    <w:p w14:paraId="229ADB1A" w14:textId="77777777" w:rsidR="00E571DA" w:rsidRDefault="00E571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144952"/>
      <w:docPartObj>
        <w:docPartGallery w:val="Page Numbers (Top of Page)"/>
        <w:docPartUnique/>
      </w:docPartObj>
    </w:sdtPr>
    <w:sdtEndPr>
      <w:rPr>
        <w:rStyle w:val="PageNumber"/>
      </w:rPr>
    </w:sdtEndPr>
    <w:sdtContent>
      <w:p w14:paraId="0B47E07A" w14:textId="77777777" w:rsidR="00C56AB4" w:rsidRDefault="00C56AB4" w:rsidP="004260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7B56ED" w14:textId="77777777" w:rsidR="00C56AB4" w:rsidRDefault="00C56AB4" w:rsidP="004260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5018513"/>
      <w:docPartObj>
        <w:docPartGallery w:val="Page Numbers (Top of Page)"/>
        <w:docPartUnique/>
      </w:docPartObj>
    </w:sdtPr>
    <w:sdtEndPr>
      <w:rPr>
        <w:rStyle w:val="PageNumber"/>
      </w:rPr>
    </w:sdtEndPr>
    <w:sdtContent>
      <w:p w14:paraId="59C85927" w14:textId="77777777" w:rsidR="00C56AB4" w:rsidRPr="00BC2CBE" w:rsidRDefault="00C56AB4" w:rsidP="00426048">
        <w:pPr>
          <w:pStyle w:val="Header"/>
          <w:framePr w:wrap="none" w:vAnchor="text" w:hAnchor="margin" w:xAlign="right" w:y="1"/>
          <w:rPr>
            <w:rStyle w:val="PageNumber"/>
          </w:rPr>
        </w:pPr>
        <w:r w:rsidRPr="00BC2CBE">
          <w:rPr>
            <w:rStyle w:val="PageNumber"/>
          </w:rPr>
          <w:fldChar w:fldCharType="begin"/>
        </w:r>
        <w:r w:rsidRPr="00BC2CBE">
          <w:rPr>
            <w:rStyle w:val="PageNumber"/>
          </w:rPr>
          <w:instrText xml:space="preserve"> PAGE </w:instrText>
        </w:r>
        <w:r w:rsidRPr="00BC2CBE">
          <w:rPr>
            <w:rStyle w:val="PageNumber"/>
          </w:rPr>
          <w:fldChar w:fldCharType="separate"/>
        </w:r>
        <w:r w:rsidRPr="00BC2CBE">
          <w:rPr>
            <w:rStyle w:val="PageNumber"/>
            <w:noProof/>
          </w:rPr>
          <w:t>1</w:t>
        </w:r>
        <w:r w:rsidRPr="00BC2CBE">
          <w:rPr>
            <w:rStyle w:val="PageNumber"/>
          </w:rPr>
          <w:fldChar w:fldCharType="end"/>
        </w:r>
      </w:p>
    </w:sdtContent>
  </w:sdt>
  <w:p w14:paraId="76110967" w14:textId="77777777" w:rsidR="00C56AB4" w:rsidRPr="00BC2CBE" w:rsidRDefault="00C56AB4" w:rsidP="00426048">
    <w:pPr>
      <w:pStyle w:val="Header"/>
      <w:ind w:right="360"/>
    </w:pPr>
    <w:r w:rsidRPr="00BC2CBE">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1461372"/>
      <w:docPartObj>
        <w:docPartGallery w:val="Page Numbers (Top of Page)"/>
        <w:docPartUnique/>
      </w:docPartObj>
    </w:sdtPr>
    <w:sdtEndPr>
      <w:rPr>
        <w:rStyle w:val="PageNumber"/>
      </w:rPr>
    </w:sdtEndPr>
    <w:sdtContent>
      <w:p w14:paraId="238A6CC8" w14:textId="7E2BBF02" w:rsidR="00710A66" w:rsidRDefault="00710A66" w:rsidP="004260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696FE8" w14:textId="77777777" w:rsidR="002211DD" w:rsidRDefault="002211DD" w:rsidP="00710A66">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2959421"/>
      <w:docPartObj>
        <w:docPartGallery w:val="Page Numbers (Top of Page)"/>
        <w:docPartUnique/>
      </w:docPartObj>
    </w:sdtPr>
    <w:sdtEndPr>
      <w:rPr>
        <w:rStyle w:val="PageNumber"/>
      </w:rPr>
    </w:sdtEndPr>
    <w:sdtContent>
      <w:p w14:paraId="037E2BC7" w14:textId="5C8EA2D6" w:rsidR="00710A66" w:rsidRDefault="00710A66" w:rsidP="004260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211A6021" w14:textId="77777777" w:rsidR="002211DD" w:rsidRDefault="002211DD" w:rsidP="00710A66">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44C9" w14:textId="77777777" w:rsidR="002211DD" w:rsidRDefault="00221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EF28D2"/>
    <w:multiLevelType w:val="hybridMultilevel"/>
    <w:tmpl w:val="749E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D90705"/>
    <w:multiLevelType w:val="hybridMultilevel"/>
    <w:tmpl w:val="F4C8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63D3A8"/>
    <w:multiLevelType w:val="hybridMultilevel"/>
    <w:tmpl w:val="44DC2D4A"/>
    <w:lvl w:ilvl="0" w:tplc="D90415C8">
      <w:start w:val="1"/>
      <w:numFmt w:val="upperLetter"/>
      <w:lvlText w:val="(%1)"/>
      <w:lvlJc w:val="left"/>
      <w:pPr>
        <w:ind w:left="720" w:hanging="360"/>
      </w:pPr>
    </w:lvl>
    <w:lvl w:ilvl="1" w:tplc="087A8BCA">
      <w:start w:val="1"/>
      <w:numFmt w:val="lowerLetter"/>
      <w:lvlText w:val="%2."/>
      <w:lvlJc w:val="left"/>
      <w:pPr>
        <w:ind w:left="1440" w:hanging="360"/>
      </w:pPr>
    </w:lvl>
    <w:lvl w:ilvl="2" w:tplc="24646202">
      <w:start w:val="1"/>
      <w:numFmt w:val="lowerRoman"/>
      <w:lvlText w:val="%3."/>
      <w:lvlJc w:val="right"/>
      <w:pPr>
        <w:ind w:left="2160" w:hanging="180"/>
      </w:pPr>
    </w:lvl>
    <w:lvl w:ilvl="3" w:tplc="69D0D2CE">
      <w:start w:val="1"/>
      <w:numFmt w:val="decimal"/>
      <w:lvlText w:val="%4."/>
      <w:lvlJc w:val="left"/>
      <w:pPr>
        <w:ind w:left="2880" w:hanging="360"/>
      </w:pPr>
    </w:lvl>
    <w:lvl w:ilvl="4" w:tplc="A7364A2A">
      <w:start w:val="1"/>
      <w:numFmt w:val="lowerLetter"/>
      <w:lvlText w:val="%5."/>
      <w:lvlJc w:val="left"/>
      <w:pPr>
        <w:ind w:left="3600" w:hanging="360"/>
      </w:pPr>
    </w:lvl>
    <w:lvl w:ilvl="5" w:tplc="7E0E592A">
      <w:start w:val="1"/>
      <w:numFmt w:val="lowerRoman"/>
      <w:lvlText w:val="%6."/>
      <w:lvlJc w:val="right"/>
      <w:pPr>
        <w:ind w:left="4320" w:hanging="180"/>
      </w:pPr>
    </w:lvl>
    <w:lvl w:ilvl="6" w:tplc="18280934">
      <w:start w:val="1"/>
      <w:numFmt w:val="decimal"/>
      <w:lvlText w:val="%7."/>
      <w:lvlJc w:val="left"/>
      <w:pPr>
        <w:ind w:left="5040" w:hanging="360"/>
      </w:pPr>
    </w:lvl>
    <w:lvl w:ilvl="7" w:tplc="8A14A36A">
      <w:start w:val="1"/>
      <w:numFmt w:val="lowerLetter"/>
      <w:lvlText w:val="%8."/>
      <w:lvlJc w:val="left"/>
      <w:pPr>
        <w:ind w:left="5760" w:hanging="360"/>
      </w:pPr>
    </w:lvl>
    <w:lvl w:ilvl="8" w:tplc="910AA9E2">
      <w:start w:val="1"/>
      <w:numFmt w:val="lowerRoman"/>
      <w:lvlText w:val="%9."/>
      <w:lvlJc w:val="right"/>
      <w:pPr>
        <w:ind w:left="6480" w:hanging="180"/>
      </w:pPr>
    </w:lvl>
  </w:abstractNum>
  <w:num w:numId="1" w16cid:durableId="2019769631">
    <w:abstractNumId w:val="0"/>
  </w:num>
  <w:num w:numId="2" w16cid:durableId="1639722964">
    <w:abstractNumId w:val="1"/>
  </w:num>
  <w:num w:numId="3" w16cid:durableId="481389520">
    <w:abstractNumId w:val="3"/>
  </w:num>
  <w:num w:numId="4" w16cid:durableId="2031639900">
    <w:abstractNumId w:val="2"/>
  </w:num>
  <w:num w:numId="5" w16cid:durableId="192965139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B9"/>
    <w:rsid w:val="00001899"/>
    <w:rsid w:val="0000339C"/>
    <w:rsid w:val="00003D7E"/>
    <w:rsid w:val="000049AD"/>
    <w:rsid w:val="00004D4F"/>
    <w:rsid w:val="0000681B"/>
    <w:rsid w:val="0000751A"/>
    <w:rsid w:val="000075F0"/>
    <w:rsid w:val="00007CF0"/>
    <w:rsid w:val="00007E66"/>
    <w:rsid w:val="000113B4"/>
    <w:rsid w:val="00012953"/>
    <w:rsid w:val="00012CD7"/>
    <w:rsid w:val="000133C0"/>
    <w:rsid w:val="00014C4E"/>
    <w:rsid w:val="00015714"/>
    <w:rsid w:val="00017107"/>
    <w:rsid w:val="0001757F"/>
    <w:rsid w:val="00017E08"/>
    <w:rsid w:val="000202E2"/>
    <w:rsid w:val="00022441"/>
    <w:rsid w:val="0002261E"/>
    <w:rsid w:val="00022EE2"/>
    <w:rsid w:val="000242DF"/>
    <w:rsid w:val="00024839"/>
    <w:rsid w:val="00025DF1"/>
    <w:rsid w:val="00026871"/>
    <w:rsid w:val="00027925"/>
    <w:rsid w:val="00032CE7"/>
    <w:rsid w:val="00033AC7"/>
    <w:rsid w:val="000342A3"/>
    <w:rsid w:val="00034F7D"/>
    <w:rsid w:val="0003757B"/>
    <w:rsid w:val="00037A98"/>
    <w:rsid w:val="000427FB"/>
    <w:rsid w:val="00042993"/>
    <w:rsid w:val="0004455E"/>
    <w:rsid w:val="00047CB5"/>
    <w:rsid w:val="00050535"/>
    <w:rsid w:val="000511A0"/>
    <w:rsid w:val="00051E42"/>
    <w:rsid w:val="00051E75"/>
    <w:rsid w:val="00051FAA"/>
    <w:rsid w:val="000559FD"/>
    <w:rsid w:val="00056D97"/>
    <w:rsid w:val="000572A9"/>
    <w:rsid w:val="00061325"/>
    <w:rsid w:val="00061E19"/>
    <w:rsid w:val="00062576"/>
    <w:rsid w:val="00067E14"/>
    <w:rsid w:val="000727A1"/>
    <w:rsid w:val="00073002"/>
    <w:rsid w:val="000733AC"/>
    <w:rsid w:val="000746EC"/>
    <w:rsid w:val="00074B81"/>
    <w:rsid w:val="00074D22"/>
    <w:rsid w:val="00075081"/>
    <w:rsid w:val="0007528A"/>
    <w:rsid w:val="000769E4"/>
    <w:rsid w:val="00077F04"/>
    <w:rsid w:val="000811AB"/>
    <w:rsid w:val="0008213E"/>
    <w:rsid w:val="00083C32"/>
    <w:rsid w:val="00083C5F"/>
    <w:rsid w:val="00084015"/>
    <w:rsid w:val="00085816"/>
    <w:rsid w:val="000879D9"/>
    <w:rsid w:val="0009172C"/>
    <w:rsid w:val="000930EC"/>
    <w:rsid w:val="000945E0"/>
    <w:rsid w:val="00095E61"/>
    <w:rsid w:val="000966C1"/>
    <w:rsid w:val="000970AC"/>
    <w:rsid w:val="000A1167"/>
    <w:rsid w:val="000A4045"/>
    <w:rsid w:val="000A4428"/>
    <w:rsid w:val="000A5059"/>
    <w:rsid w:val="000A6D40"/>
    <w:rsid w:val="000A7A35"/>
    <w:rsid w:val="000A7BC3"/>
    <w:rsid w:val="000B0EE5"/>
    <w:rsid w:val="000B1661"/>
    <w:rsid w:val="000B1A91"/>
    <w:rsid w:val="000B1F0B"/>
    <w:rsid w:val="000B2E88"/>
    <w:rsid w:val="000B3007"/>
    <w:rsid w:val="000B3409"/>
    <w:rsid w:val="000B4603"/>
    <w:rsid w:val="000C09BE"/>
    <w:rsid w:val="000C0FE6"/>
    <w:rsid w:val="000C1380"/>
    <w:rsid w:val="000C2F55"/>
    <w:rsid w:val="000C44AE"/>
    <w:rsid w:val="000C554F"/>
    <w:rsid w:val="000D0DC5"/>
    <w:rsid w:val="000D15FF"/>
    <w:rsid w:val="000D28DF"/>
    <w:rsid w:val="000D3D31"/>
    <w:rsid w:val="000D488B"/>
    <w:rsid w:val="000D68DF"/>
    <w:rsid w:val="000E0DDF"/>
    <w:rsid w:val="000E11D8"/>
    <w:rsid w:val="000E138D"/>
    <w:rsid w:val="000E187A"/>
    <w:rsid w:val="000E2668"/>
    <w:rsid w:val="000E2D61"/>
    <w:rsid w:val="000E450E"/>
    <w:rsid w:val="000E5DC1"/>
    <w:rsid w:val="000E6259"/>
    <w:rsid w:val="000F4677"/>
    <w:rsid w:val="000F5BE0"/>
    <w:rsid w:val="000F722A"/>
    <w:rsid w:val="000F7CA8"/>
    <w:rsid w:val="00100587"/>
    <w:rsid w:val="00101D14"/>
    <w:rsid w:val="0010284E"/>
    <w:rsid w:val="00103122"/>
    <w:rsid w:val="0010326C"/>
    <w:rsid w:val="0010336A"/>
    <w:rsid w:val="001050F1"/>
    <w:rsid w:val="00105AEA"/>
    <w:rsid w:val="00106DAF"/>
    <w:rsid w:val="0010749E"/>
    <w:rsid w:val="0011031C"/>
    <w:rsid w:val="00110CC0"/>
    <w:rsid w:val="0011472F"/>
    <w:rsid w:val="00114A12"/>
    <w:rsid w:val="00114ABE"/>
    <w:rsid w:val="00114FEB"/>
    <w:rsid w:val="00116023"/>
    <w:rsid w:val="00117160"/>
    <w:rsid w:val="0012124D"/>
    <w:rsid w:val="00122943"/>
    <w:rsid w:val="0012502A"/>
    <w:rsid w:val="0012563C"/>
    <w:rsid w:val="00126B4D"/>
    <w:rsid w:val="001308FE"/>
    <w:rsid w:val="001330AB"/>
    <w:rsid w:val="0013357F"/>
    <w:rsid w:val="00133AA0"/>
    <w:rsid w:val="0013487F"/>
    <w:rsid w:val="00134A51"/>
    <w:rsid w:val="00134C8D"/>
    <w:rsid w:val="00135B62"/>
    <w:rsid w:val="001363E2"/>
    <w:rsid w:val="00140727"/>
    <w:rsid w:val="00140E1C"/>
    <w:rsid w:val="00143F1D"/>
    <w:rsid w:val="001446A7"/>
    <w:rsid w:val="001504DA"/>
    <w:rsid w:val="001507A1"/>
    <w:rsid w:val="00151916"/>
    <w:rsid w:val="001528E7"/>
    <w:rsid w:val="001530F8"/>
    <w:rsid w:val="0015733E"/>
    <w:rsid w:val="00160115"/>
    <w:rsid w:val="00160628"/>
    <w:rsid w:val="00160E9A"/>
    <w:rsid w:val="00161344"/>
    <w:rsid w:val="00162195"/>
    <w:rsid w:val="0016322A"/>
    <w:rsid w:val="001647F2"/>
    <w:rsid w:val="001655D1"/>
    <w:rsid w:val="00165A21"/>
    <w:rsid w:val="001663D0"/>
    <w:rsid w:val="001705CE"/>
    <w:rsid w:val="00170832"/>
    <w:rsid w:val="001743B7"/>
    <w:rsid w:val="00176D0E"/>
    <w:rsid w:val="0017714B"/>
    <w:rsid w:val="001775E8"/>
    <w:rsid w:val="001804DF"/>
    <w:rsid w:val="00181BDC"/>
    <w:rsid w:val="00181DB0"/>
    <w:rsid w:val="001829E3"/>
    <w:rsid w:val="0018428E"/>
    <w:rsid w:val="001844FA"/>
    <w:rsid w:val="0019004D"/>
    <w:rsid w:val="001924C0"/>
    <w:rsid w:val="001941B9"/>
    <w:rsid w:val="00195E95"/>
    <w:rsid w:val="0019731E"/>
    <w:rsid w:val="001A09FE"/>
    <w:rsid w:val="001A2F6C"/>
    <w:rsid w:val="001A3841"/>
    <w:rsid w:val="001A3D24"/>
    <w:rsid w:val="001A522B"/>
    <w:rsid w:val="001A67C9"/>
    <w:rsid w:val="001A69DE"/>
    <w:rsid w:val="001A713C"/>
    <w:rsid w:val="001B0465"/>
    <w:rsid w:val="001B0976"/>
    <w:rsid w:val="001B1C7C"/>
    <w:rsid w:val="001B1EEB"/>
    <w:rsid w:val="001B398F"/>
    <w:rsid w:val="001B46C6"/>
    <w:rsid w:val="001B4B48"/>
    <w:rsid w:val="001B4D1F"/>
    <w:rsid w:val="001B633F"/>
    <w:rsid w:val="001B6E96"/>
    <w:rsid w:val="001B7681"/>
    <w:rsid w:val="001B7CAE"/>
    <w:rsid w:val="001C0772"/>
    <w:rsid w:val="001C0D4F"/>
    <w:rsid w:val="001C1BA3"/>
    <w:rsid w:val="001C1DEC"/>
    <w:rsid w:val="001C1FAC"/>
    <w:rsid w:val="001C502B"/>
    <w:rsid w:val="001C5736"/>
    <w:rsid w:val="001C6A27"/>
    <w:rsid w:val="001C6D64"/>
    <w:rsid w:val="001C7CAD"/>
    <w:rsid w:val="001D103B"/>
    <w:rsid w:val="001D1C54"/>
    <w:rsid w:val="001D2B23"/>
    <w:rsid w:val="001D3705"/>
    <w:rsid w:val="001D5312"/>
    <w:rsid w:val="001D647F"/>
    <w:rsid w:val="001D6857"/>
    <w:rsid w:val="001E0572"/>
    <w:rsid w:val="001E0A67"/>
    <w:rsid w:val="001E1028"/>
    <w:rsid w:val="001E14E2"/>
    <w:rsid w:val="001E1640"/>
    <w:rsid w:val="001E2F6B"/>
    <w:rsid w:val="001E3918"/>
    <w:rsid w:val="001E5243"/>
    <w:rsid w:val="001E6302"/>
    <w:rsid w:val="001E7DCB"/>
    <w:rsid w:val="001F1C3E"/>
    <w:rsid w:val="001F2DAC"/>
    <w:rsid w:val="001F3411"/>
    <w:rsid w:val="001F4287"/>
    <w:rsid w:val="001F4DBA"/>
    <w:rsid w:val="001F6979"/>
    <w:rsid w:val="001F6BC8"/>
    <w:rsid w:val="0020415E"/>
    <w:rsid w:val="00204FF4"/>
    <w:rsid w:val="00206AB4"/>
    <w:rsid w:val="002070BA"/>
    <w:rsid w:val="00207433"/>
    <w:rsid w:val="00210214"/>
    <w:rsid w:val="0021056E"/>
    <w:rsid w:val="0021075D"/>
    <w:rsid w:val="0021081C"/>
    <w:rsid w:val="00211404"/>
    <w:rsid w:val="0021165A"/>
    <w:rsid w:val="002119AC"/>
    <w:rsid w:val="00211BC9"/>
    <w:rsid w:val="00213D32"/>
    <w:rsid w:val="00214026"/>
    <w:rsid w:val="0021620C"/>
    <w:rsid w:val="00216E78"/>
    <w:rsid w:val="00217275"/>
    <w:rsid w:val="00217491"/>
    <w:rsid w:val="002211DD"/>
    <w:rsid w:val="0022284F"/>
    <w:rsid w:val="00223849"/>
    <w:rsid w:val="002245AB"/>
    <w:rsid w:val="002248B2"/>
    <w:rsid w:val="00226C8D"/>
    <w:rsid w:val="002277A0"/>
    <w:rsid w:val="00230266"/>
    <w:rsid w:val="0023139F"/>
    <w:rsid w:val="00235C4D"/>
    <w:rsid w:val="00236F4B"/>
    <w:rsid w:val="00237A12"/>
    <w:rsid w:val="0024124F"/>
    <w:rsid w:val="00242B0D"/>
    <w:rsid w:val="0024328F"/>
    <w:rsid w:val="00243E46"/>
    <w:rsid w:val="0024512E"/>
    <w:rsid w:val="00245EED"/>
    <w:rsid w:val="002467C6"/>
    <w:rsid w:val="0024692A"/>
    <w:rsid w:val="00250CBA"/>
    <w:rsid w:val="002517D8"/>
    <w:rsid w:val="00251E66"/>
    <w:rsid w:val="00252BBA"/>
    <w:rsid w:val="00253123"/>
    <w:rsid w:val="002539A1"/>
    <w:rsid w:val="00253D64"/>
    <w:rsid w:val="002549A6"/>
    <w:rsid w:val="002621C5"/>
    <w:rsid w:val="002629E4"/>
    <w:rsid w:val="00264001"/>
    <w:rsid w:val="00265028"/>
    <w:rsid w:val="00266354"/>
    <w:rsid w:val="00267A18"/>
    <w:rsid w:val="002712A5"/>
    <w:rsid w:val="0027165E"/>
    <w:rsid w:val="00272184"/>
    <w:rsid w:val="00273462"/>
    <w:rsid w:val="0027395B"/>
    <w:rsid w:val="00275854"/>
    <w:rsid w:val="002803AD"/>
    <w:rsid w:val="0028174C"/>
    <w:rsid w:val="00282E38"/>
    <w:rsid w:val="002833E9"/>
    <w:rsid w:val="00283B41"/>
    <w:rsid w:val="00284C45"/>
    <w:rsid w:val="00285F28"/>
    <w:rsid w:val="00286398"/>
    <w:rsid w:val="002879A8"/>
    <w:rsid w:val="002901AA"/>
    <w:rsid w:val="002901FC"/>
    <w:rsid w:val="00290A32"/>
    <w:rsid w:val="00291DB7"/>
    <w:rsid w:val="00291F47"/>
    <w:rsid w:val="002A2D8C"/>
    <w:rsid w:val="002A34F5"/>
    <w:rsid w:val="002A3C42"/>
    <w:rsid w:val="002A5D75"/>
    <w:rsid w:val="002A6501"/>
    <w:rsid w:val="002B0B19"/>
    <w:rsid w:val="002B1B1A"/>
    <w:rsid w:val="002B5C1D"/>
    <w:rsid w:val="002B6B1D"/>
    <w:rsid w:val="002B7228"/>
    <w:rsid w:val="002B7637"/>
    <w:rsid w:val="002C1EE8"/>
    <w:rsid w:val="002C4ED8"/>
    <w:rsid w:val="002C53EE"/>
    <w:rsid w:val="002C72B4"/>
    <w:rsid w:val="002D00F7"/>
    <w:rsid w:val="002D0C7C"/>
    <w:rsid w:val="002D0EAA"/>
    <w:rsid w:val="002D24F7"/>
    <w:rsid w:val="002D2799"/>
    <w:rsid w:val="002D2CD7"/>
    <w:rsid w:val="002D4DDC"/>
    <w:rsid w:val="002D4F75"/>
    <w:rsid w:val="002D5094"/>
    <w:rsid w:val="002D5530"/>
    <w:rsid w:val="002D6493"/>
    <w:rsid w:val="002D75D0"/>
    <w:rsid w:val="002D7AB6"/>
    <w:rsid w:val="002E06D0"/>
    <w:rsid w:val="002E3C27"/>
    <w:rsid w:val="002E403A"/>
    <w:rsid w:val="002E42CB"/>
    <w:rsid w:val="002E465D"/>
    <w:rsid w:val="002E70BC"/>
    <w:rsid w:val="002E7C0B"/>
    <w:rsid w:val="002E7F3A"/>
    <w:rsid w:val="002F4EDB"/>
    <w:rsid w:val="002F5084"/>
    <w:rsid w:val="002F6003"/>
    <w:rsid w:val="002F6054"/>
    <w:rsid w:val="002F6100"/>
    <w:rsid w:val="002F7CF9"/>
    <w:rsid w:val="00301C84"/>
    <w:rsid w:val="00304924"/>
    <w:rsid w:val="00304C14"/>
    <w:rsid w:val="00306CFF"/>
    <w:rsid w:val="00310D4F"/>
    <w:rsid w:val="00310E13"/>
    <w:rsid w:val="00312103"/>
    <w:rsid w:val="00314D95"/>
    <w:rsid w:val="00315713"/>
    <w:rsid w:val="00315DF4"/>
    <w:rsid w:val="00316072"/>
    <w:rsid w:val="0031686C"/>
    <w:rsid w:val="00316FE0"/>
    <w:rsid w:val="003204D2"/>
    <w:rsid w:val="00320FDB"/>
    <w:rsid w:val="00324956"/>
    <w:rsid w:val="0032605E"/>
    <w:rsid w:val="00326941"/>
    <w:rsid w:val="0032717F"/>
    <w:rsid w:val="003275D1"/>
    <w:rsid w:val="003278E4"/>
    <w:rsid w:val="00330B2A"/>
    <w:rsid w:val="00331DC3"/>
    <w:rsid w:val="00331E17"/>
    <w:rsid w:val="00333063"/>
    <w:rsid w:val="00335A1B"/>
    <w:rsid w:val="00336212"/>
    <w:rsid w:val="003408E3"/>
    <w:rsid w:val="00341299"/>
    <w:rsid w:val="00341F57"/>
    <w:rsid w:val="003432BB"/>
    <w:rsid w:val="00343480"/>
    <w:rsid w:val="00343CDD"/>
    <w:rsid w:val="00344075"/>
    <w:rsid w:val="00344AEF"/>
    <w:rsid w:val="00345E89"/>
    <w:rsid w:val="003522A1"/>
    <w:rsid w:val="0035254B"/>
    <w:rsid w:val="00352DC8"/>
    <w:rsid w:val="00353148"/>
    <w:rsid w:val="00353555"/>
    <w:rsid w:val="003558AB"/>
    <w:rsid w:val="00355BE2"/>
    <w:rsid w:val="003565D4"/>
    <w:rsid w:val="0035753E"/>
    <w:rsid w:val="0036043C"/>
    <w:rsid w:val="003607FB"/>
    <w:rsid w:val="00360D10"/>
    <w:rsid w:val="00360FD5"/>
    <w:rsid w:val="0036340D"/>
    <w:rsid w:val="003634A5"/>
    <w:rsid w:val="00366868"/>
    <w:rsid w:val="00367506"/>
    <w:rsid w:val="00370085"/>
    <w:rsid w:val="00372F99"/>
    <w:rsid w:val="003744A7"/>
    <w:rsid w:val="00376235"/>
    <w:rsid w:val="00381FB6"/>
    <w:rsid w:val="003836D3"/>
    <w:rsid w:val="00383A52"/>
    <w:rsid w:val="00384102"/>
    <w:rsid w:val="0038780D"/>
    <w:rsid w:val="00387F39"/>
    <w:rsid w:val="00391652"/>
    <w:rsid w:val="003943AA"/>
    <w:rsid w:val="003946D1"/>
    <w:rsid w:val="00394C9F"/>
    <w:rsid w:val="0039507F"/>
    <w:rsid w:val="003A0176"/>
    <w:rsid w:val="003A0A71"/>
    <w:rsid w:val="003A1260"/>
    <w:rsid w:val="003A12AA"/>
    <w:rsid w:val="003A1B67"/>
    <w:rsid w:val="003A295F"/>
    <w:rsid w:val="003A3C42"/>
    <w:rsid w:val="003A41DD"/>
    <w:rsid w:val="003A52B8"/>
    <w:rsid w:val="003A5B41"/>
    <w:rsid w:val="003A5B8F"/>
    <w:rsid w:val="003A7033"/>
    <w:rsid w:val="003B0255"/>
    <w:rsid w:val="003B1A3D"/>
    <w:rsid w:val="003B2755"/>
    <w:rsid w:val="003B45FD"/>
    <w:rsid w:val="003B47FE"/>
    <w:rsid w:val="003B5673"/>
    <w:rsid w:val="003B6287"/>
    <w:rsid w:val="003B62C9"/>
    <w:rsid w:val="003B6C29"/>
    <w:rsid w:val="003B7963"/>
    <w:rsid w:val="003C1FE7"/>
    <w:rsid w:val="003C2A9E"/>
    <w:rsid w:val="003C3173"/>
    <w:rsid w:val="003C7176"/>
    <w:rsid w:val="003D0929"/>
    <w:rsid w:val="003D1A04"/>
    <w:rsid w:val="003D28F7"/>
    <w:rsid w:val="003D4729"/>
    <w:rsid w:val="003D4D9B"/>
    <w:rsid w:val="003D5591"/>
    <w:rsid w:val="003D7DD6"/>
    <w:rsid w:val="003E1308"/>
    <w:rsid w:val="003E3952"/>
    <w:rsid w:val="003E4071"/>
    <w:rsid w:val="003E493C"/>
    <w:rsid w:val="003E5AAF"/>
    <w:rsid w:val="003E5CF0"/>
    <w:rsid w:val="003E600D"/>
    <w:rsid w:val="003E6381"/>
    <w:rsid w:val="003E64DF"/>
    <w:rsid w:val="003E6A5D"/>
    <w:rsid w:val="003E7A20"/>
    <w:rsid w:val="003F024E"/>
    <w:rsid w:val="003F193A"/>
    <w:rsid w:val="003F2350"/>
    <w:rsid w:val="003F28DA"/>
    <w:rsid w:val="003F3577"/>
    <w:rsid w:val="003F4207"/>
    <w:rsid w:val="003F5C46"/>
    <w:rsid w:val="003F7CBB"/>
    <w:rsid w:val="003F7D34"/>
    <w:rsid w:val="003F7D8F"/>
    <w:rsid w:val="00400812"/>
    <w:rsid w:val="00401D10"/>
    <w:rsid w:val="004052C8"/>
    <w:rsid w:val="00405B9D"/>
    <w:rsid w:val="00405D7E"/>
    <w:rsid w:val="00406279"/>
    <w:rsid w:val="00407957"/>
    <w:rsid w:val="0041106D"/>
    <w:rsid w:val="00412C8E"/>
    <w:rsid w:val="0041518D"/>
    <w:rsid w:val="0041606D"/>
    <w:rsid w:val="0042221D"/>
    <w:rsid w:val="004243E7"/>
    <w:rsid w:val="00424DD3"/>
    <w:rsid w:val="00426048"/>
    <w:rsid w:val="004269C5"/>
    <w:rsid w:val="00427B07"/>
    <w:rsid w:val="00435939"/>
    <w:rsid w:val="00437607"/>
    <w:rsid w:val="00437B73"/>
    <w:rsid w:val="00437CC7"/>
    <w:rsid w:val="00442AF1"/>
    <w:rsid w:val="00442B9C"/>
    <w:rsid w:val="00445D6E"/>
    <w:rsid w:val="00445EFA"/>
    <w:rsid w:val="00447203"/>
    <w:rsid w:val="0044738A"/>
    <w:rsid w:val="004473D3"/>
    <w:rsid w:val="0045032D"/>
    <w:rsid w:val="00450AC6"/>
    <w:rsid w:val="00452231"/>
    <w:rsid w:val="004523AD"/>
    <w:rsid w:val="00453ABC"/>
    <w:rsid w:val="00454991"/>
    <w:rsid w:val="00456686"/>
    <w:rsid w:val="00457555"/>
    <w:rsid w:val="00457647"/>
    <w:rsid w:val="00457E07"/>
    <w:rsid w:val="004601D8"/>
    <w:rsid w:val="00460C13"/>
    <w:rsid w:val="00462691"/>
    <w:rsid w:val="00462F1D"/>
    <w:rsid w:val="00463228"/>
    <w:rsid w:val="00463782"/>
    <w:rsid w:val="00465D3A"/>
    <w:rsid w:val="00465DEC"/>
    <w:rsid w:val="004667E0"/>
    <w:rsid w:val="0046760E"/>
    <w:rsid w:val="0047063D"/>
    <w:rsid w:val="00470E10"/>
    <w:rsid w:val="00472A9B"/>
    <w:rsid w:val="004742C1"/>
    <w:rsid w:val="00477A97"/>
    <w:rsid w:val="00477D58"/>
    <w:rsid w:val="00481343"/>
    <w:rsid w:val="004839F2"/>
    <w:rsid w:val="00484292"/>
    <w:rsid w:val="00484507"/>
    <w:rsid w:val="0048549E"/>
    <w:rsid w:val="00485CF5"/>
    <w:rsid w:val="00486E6C"/>
    <w:rsid w:val="00490B0E"/>
    <w:rsid w:val="004930C6"/>
    <w:rsid w:val="00493347"/>
    <w:rsid w:val="0049377B"/>
    <w:rsid w:val="00493E8A"/>
    <w:rsid w:val="00494FC2"/>
    <w:rsid w:val="00496092"/>
    <w:rsid w:val="00496BA9"/>
    <w:rsid w:val="00496D01"/>
    <w:rsid w:val="00497F3B"/>
    <w:rsid w:val="004A08DB"/>
    <w:rsid w:val="004A25D0"/>
    <w:rsid w:val="004A37E8"/>
    <w:rsid w:val="004A7549"/>
    <w:rsid w:val="004B09D4"/>
    <w:rsid w:val="004B309D"/>
    <w:rsid w:val="004B330A"/>
    <w:rsid w:val="004B6277"/>
    <w:rsid w:val="004B7C8E"/>
    <w:rsid w:val="004C2C2D"/>
    <w:rsid w:val="004C2F84"/>
    <w:rsid w:val="004C3D3C"/>
    <w:rsid w:val="004C5077"/>
    <w:rsid w:val="004D0EDC"/>
    <w:rsid w:val="004D1220"/>
    <w:rsid w:val="004D14B3"/>
    <w:rsid w:val="004D1529"/>
    <w:rsid w:val="004D2253"/>
    <w:rsid w:val="004D2DE4"/>
    <w:rsid w:val="004D5514"/>
    <w:rsid w:val="004D56BD"/>
    <w:rsid w:val="004D56C3"/>
    <w:rsid w:val="004E0338"/>
    <w:rsid w:val="004E14CF"/>
    <w:rsid w:val="004E1BF9"/>
    <w:rsid w:val="004E2824"/>
    <w:rsid w:val="004E28FC"/>
    <w:rsid w:val="004E4B2A"/>
    <w:rsid w:val="004E4FF3"/>
    <w:rsid w:val="004E56A8"/>
    <w:rsid w:val="004E70F4"/>
    <w:rsid w:val="004F3B55"/>
    <w:rsid w:val="004F428E"/>
    <w:rsid w:val="004F4E46"/>
    <w:rsid w:val="004F6B7D"/>
    <w:rsid w:val="004F7805"/>
    <w:rsid w:val="005015F6"/>
    <w:rsid w:val="0050190D"/>
    <w:rsid w:val="00501B61"/>
    <w:rsid w:val="005030C4"/>
    <w:rsid w:val="005031C5"/>
    <w:rsid w:val="00503EF3"/>
    <w:rsid w:val="00504FDC"/>
    <w:rsid w:val="005050E8"/>
    <w:rsid w:val="00511C12"/>
    <w:rsid w:val="00511DB4"/>
    <w:rsid w:val="005120CC"/>
    <w:rsid w:val="00512B7B"/>
    <w:rsid w:val="005146B7"/>
    <w:rsid w:val="00514C57"/>
    <w:rsid w:val="00514EA1"/>
    <w:rsid w:val="00516F47"/>
    <w:rsid w:val="00517256"/>
    <w:rsid w:val="0051798B"/>
    <w:rsid w:val="00517D8C"/>
    <w:rsid w:val="00521999"/>
    <w:rsid w:val="00521F5A"/>
    <w:rsid w:val="00522538"/>
    <w:rsid w:val="00523AFF"/>
    <w:rsid w:val="00525569"/>
    <w:rsid w:val="00525E06"/>
    <w:rsid w:val="00526454"/>
    <w:rsid w:val="00527F88"/>
    <w:rsid w:val="00530729"/>
    <w:rsid w:val="00531013"/>
    <w:rsid w:val="00531823"/>
    <w:rsid w:val="005339CF"/>
    <w:rsid w:val="00534ECC"/>
    <w:rsid w:val="005368C2"/>
    <w:rsid w:val="0053720D"/>
    <w:rsid w:val="00540EF5"/>
    <w:rsid w:val="00541223"/>
    <w:rsid w:val="005418E6"/>
    <w:rsid w:val="00541BF3"/>
    <w:rsid w:val="00541CD3"/>
    <w:rsid w:val="00542451"/>
    <w:rsid w:val="005426F6"/>
    <w:rsid w:val="005434A8"/>
    <w:rsid w:val="00544479"/>
    <w:rsid w:val="00544FAC"/>
    <w:rsid w:val="00545B8C"/>
    <w:rsid w:val="005462CF"/>
    <w:rsid w:val="005476FA"/>
    <w:rsid w:val="00553930"/>
    <w:rsid w:val="0055595E"/>
    <w:rsid w:val="00556D42"/>
    <w:rsid w:val="00557988"/>
    <w:rsid w:val="005604FF"/>
    <w:rsid w:val="00561E38"/>
    <w:rsid w:val="00562A10"/>
    <w:rsid w:val="00562C49"/>
    <w:rsid w:val="00562DEF"/>
    <w:rsid w:val="0056321A"/>
    <w:rsid w:val="005637F0"/>
    <w:rsid w:val="00563A35"/>
    <w:rsid w:val="00564BEA"/>
    <w:rsid w:val="00566596"/>
    <w:rsid w:val="00566E45"/>
    <w:rsid w:val="005676E7"/>
    <w:rsid w:val="00571609"/>
    <w:rsid w:val="005741E9"/>
    <w:rsid w:val="005748CF"/>
    <w:rsid w:val="00580EA7"/>
    <w:rsid w:val="00584270"/>
    <w:rsid w:val="00584738"/>
    <w:rsid w:val="00585BB6"/>
    <w:rsid w:val="005920B0"/>
    <w:rsid w:val="0059257E"/>
    <w:rsid w:val="0059270B"/>
    <w:rsid w:val="0059380D"/>
    <w:rsid w:val="00595A8F"/>
    <w:rsid w:val="00595AF9"/>
    <w:rsid w:val="005977C2"/>
    <w:rsid w:val="00597BF2"/>
    <w:rsid w:val="005A1F54"/>
    <w:rsid w:val="005A3020"/>
    <w:rsid w:val="005A7745"/>
    <w:rsid w:val="005B134E"/>
    <w:rsid w:val="005B2039"/>
    <w:rsid w:val="005B229F"/>
    <w:rsid w:val="005B344F"/>
    <w:rsid w:val="005B3FBA"/>
    <w:rsid w:val="005B4A1D"/>
    <w:rsid w:val="005B574A"/>
    <w:rsid w:val="005B674D"/>
    <w:rsid w:val="005C056D"/>
    <w:rsid w:val="005C0CBE"/>
    <w:rsid w:val="005C1FCF"/>
    <w:rsid w:val="005C2916"/>
    <w:rsid w:val="005C2FAC"/>
    <w:rsid w:val="005C3744"/>
    <w:rsid w:val="005C3F41"/>
    <w:rsid w:val="005D1885"/>
    <w:rsid w:val="005D3EDB"/>
    <w:rsid w:val="005D4A38"/>
    <w:rsid w:val="005D642D"/>
    <w:rsid w:val="005E05A8"/>
    <w:rsid w:val="005E1562"/>
    <w:rsid w:val="005E2EEA"/>
    <w:rsid w:val="005E3708"/>
    <w:rsid w:val="005E3CCD"/>
    <w:rsid w:val="005E3D6B"/>
    <w:rsid w:val="005E5A89"/>
    <w:rsid w:val="005E5B55"/>
    <w:rsid w:val="005E5E4A"/>
    <w:rsid w:val="005E693D"/>
    <w:rsid w:val="005E7523"/>
    <w:rsid w:val="005E75BF"/>
    <w:rsid w:val="005E7C28"/>
    <w:rsid w:val="005F0B9A"/>
    <w:rsid w:val="005F1502"/>
    <w:rsid w:val="005F30F2"/>
    <w:rsid w:val="005F3F2C"/>
    <w:rsid w:val="005F5424"/>
    <w:rsid w:val="005F57BA"/>
    <w:rsid w:val="005F61E6"/>
    <w:rsid w:val="005F6647"/>
    <w:rsid w:val="005F6C45"/>
    <w:rsid w:val="00602441"/>
    <w:rsid w:val="00605A69"/>
    <w:rsid w:val="00606C54"/>
    <w:rsid w:val="00612FAA"/>
    <w:rsid w:val="00614375"/>
    <w:rsid w:val="006155A7"/>
    <w:rsid w:val="00615B0A"/>
    <w:rsid w:val="006168CF"/>
    <w:rsid w:val="006170CF"/>
    <w:rsid w:val="00617830"/>
    <w:rsid w:val="0062011B"/>
    <w:rsid w:val="006224EE"/>
    <w:rsid w:val="00623271"/>
    <w:rsid w:val="006254BB"/>
    <w:rsid w:val="00626DE0"/>
    <w:rsid w:val="0063035A"/>
    <w:rsid w:val="00630901"/>
    <w:rsid w:val="0063130E"/>
    <w:rsid w:val="00631F8E"/>
    <w:rsid w:val="0063547B"/>
    <w:rsid w:val="00636EE9"/>
    <w:rsid w:val="00637EB6"/>
    <w:rsid w:val="00640950"/>
    <w:rsid w:val="00641AE7"/>
    <w:rsid w:val="006420E0"/>
    <w:rsid w:val="00642629"/>
    <w:rsid w:val="00642B33"/>
    <w:rsid w:val="00642E40"/>
    <w:rsid w:val="00644FA9"/>
    <w:rsid w:val="00646752"/>
    <w:rsid w:val="0064782B"/>
    <w:rsid w:val="0065149D"/>
    <w:rsid w:val="0065293D"/>
    <w:rsid w:val="00653EFC"/>
    <w:rsid w:val="00654021"/>
    <w:rsid w:val="00654B36"/>
    <w:rsid w:val="00661045"/>
    <w:rsid w:val="006619CB"/>
    <w:rsid w:val="00661B31"/>
    <w:rsid w:val="00663C2F"/>
    <w:rsid w:val="00666A3E"/>
    <w:rsid w:val="00666DA8"/>
    <w:rsid w:val="00671057"/>
    <w:rsid w:val="00671916"/>
    <w:rsid w:val="00675122"/>
    <w:rsid w:val="00675AAF"/>
    <w:rsid w:val="00677538"/>
    <w:rsid w:val="0068031A"/>
    <w:rsid w:val="006807F4"/>
    <w:rsid w:val="006808B5"/>
    <w:rsid w:val="00681B2F"/>
    <w:rsid w:val="00682713"/>
    <w:rsid w:val="00682F12"/>
    <w:rsid w:val="0068335F"/>
    <w:rsid w:val="006836AB"/>
    <w:rsid w:val="006843B0"/>
    <w:rsid w:val="00684C81"/>
    <w:rsid w:val="00687217"/>
    <w:rsid w:val="00687646"/>
    <w:rsid w:val="00687C67"/>
    <w:rsid w:val="00690210"/>
    <w:rsid w:val="00693302"/>
    <w:rsid w:val="006960B5"/>
    <w:rsid w:val="0069640B"/>
    <w:rsid w:val="00696458"/>
    <w:rsid w:val="00696467"/>
    <w:rsid w:val="0069713F"/>
    <w:rsid w:val="00697BB5"/>
    <w:rsid w:val="006A1356"/>
    <w:rsid w:val="006A1B83"/>
    <w:rsid w:val="006A21CD"/>
    <w:rsid w:val="006A5918"/>
    <w:rsid w:val="006A7B15"/>
    <w:rsid w:val="006B21B2"/>
    <w:rsid w:val="006B2E72"/>
    <w:rsid w:val="006B4A4A"/>
    <w:rsid w:val="006B6650"/>
    <w:rsid w:val="006B7BDD"/>
    <w:rsid w:val="006C0092"/>
    <w:rsid w:val="006C05E7"/>
    <w:rsid w:val="006C19B2"/>
    <w:rsid w:val="006C1B62"/>
    <w:rsid w:val="006C4409"/>
    <w:rsid w:val="006C5AF0"/>
    <w:rsid w:val="006C5BB8"/>
    <w:rsid w:val="006C5C45"/>
    <w:rsid w:val="006C6936"/>
    <w:rsid w:val="006C7B01"/>
    <w:rsid w:val="006D0FE8"/>
    <w:rsid w:val="006D14B0"/>
    <w:rsid w:val="006D27CF"/>
    <w:rsid w:val="006D3952"/>
    <w:rsid w:val="006D4B2B"/>
    <w:rsid w:val="006D4F3C"/>
    <w:rsid w:val="006D527E"/>
    <w:rsid w:val="006D55C8"/>
    <w:rsid w:val="006D5C66"/>
    <w:rsid w:val="006D7002"/>
    <w:rsid w:val="006E0004"/>
    <w:rsid w:val="006E0B7E"/>
    <w:rsid w:val="006E1B3C"/>
    <w:rsid w:val="006E23FB"/>
    <w:rsid w:val="006E325A"/>
    <w:rsid w:val="006E33EC"/>
    <w:rsid w:val="006E3802"/>
    <w:rsid w:val="006E4A80"/>
    <w:rsid w:val="006E5BFF"/>
    <w:rsid w:val="006E6C02"/>
    <w:rsid w:val="006F0943"/>
    <w:rsid w:val="006F231A"/>
    <w:rsid w:val="006F2D6D"/>
    <w:rsid w:val="006F6B55"/>
    <w:rsid w:val="006F7377"/>
    <w:rsid w:val="006F788D"/>
    <w:rsid w:val="006F78E1"/>
    <w:rsid w:val="006F7974"/>
    <w:rsid w:val="007002C7"/>
    <w:rsid w:val="00700989"/>
    <w:rsid w:val="00701072"/>
    <w:rsid w:val="00702054"/>
    <w:rsid w:val="007035A4"/>
    <w:rsid w:val="007046C5"/>
    <w:rsid w:val="00704D80"/>
    <w:rsid w:val="0070530B"/>
    <w:rsid w:val="00706FE1"/>
    <w:rsid w:val="007074A8"/>
    <w:rsid w:val="007101CA"/>
    <w:rsid w:val="00710A66"/>
    <w:rsid w:val="00711799"/>
    <w:rsid w:val="00712B78"/>
    <w:rsid w:val="007131B3"/>
    <w:rsid w:val="0071393B"/>
    <w:rsid w:val="00713EE2"/>
    <w:rsid w:val="00715052"/>
    <w:rsid w:val="00716694"/>
    <w:rsid w:val="00716709"/>
    <w:rsid w:val="007170F6"/>
    <w:rsid w:val="007177FC"/>
    <w:rsid w:val="00720C5E"/>
    <w:rsid w:val="00721701"/>
    <w:rsid w:val="00724542"/>
    <w:rsid w:val="00727D45"/>
    <w:rsid w:val="00731835"/>
    <w:rsid w:val="00731BB9"/>
    <w:rsid w:val="007330BD"/>
    <w:rsid w:val="007341F8"/>
    <w:rsid w:val="00734372"/>
    <w:rsid w:val="00734EB8"/>
    <w:rsid w:val="00735F8B"/>
    <w:rsid w:val="00736F83"/>
    <w:rsid w:val="0073785D"/>
    <w:rsid w:val="007404D2"/>
    <w:rsid w:val="0074090B"/>
    <w:rsid w:val="00740AB6"/>
    <w:rsid w:val="00742D1F"/>
    <w:rsid w:val="007439C3"/>
    <w:rsid w:val="00743EBA"/>
    <w:rsid w:val="00744C8E"/>
    <w:rsid w:val="0074516F"/>
    <w:rsid w:val="00746BAA"/>
    <w:rsid w:val="0074707E"/>
    <w:rsid w:val="0074756A"/>
    <w:rsid w:val="00747F13"/>
    <w:rsid w:val="007516DC"/>
    <w:rsid w:val="00752E58"/>
    <w:rsid w:val="007538FB"/>
    <w:rsid w:val="00754B80"/>
    <w:rsid w:val="00754C0C"/>
    <w:rsid w:val="00755515"/>
    <w:rsid w:val="007579F0"/>
    <w:rsid w:val="00761918"/>
    <w:rsid w:val="00762F03"/>
    <w:rsid w:val="0076413B"/>
    <w:rsid w:val="007648AE"/>
    <w:rsid w:val="00764BF8"/>
    <w:rsid w:val="0076514D"/>
    <w:rsid w:val="00773BA1"/>
    <w:rsid w:val="00773D59"/>
    <w:rsid w:val="00774670"/>
    <w:rsid w:val="00776787"/>
    <w:rsid w:val="00776AA3"/>
    <w:rsid w:val="00776E88"/>
    <w:rsid w:val="007807DA"/>
    <w:rsid w:val="00781003"/>
    <w:rsid w:val="0078605C"/>
    <w:rsid w:val="0078651E"/>
    <w:rsid w:val="00790574"/>
    <w:rsid w:val="007911FD"/>
    <w:rsid w:val="00791A41"/>
    <w:rsid w:val="00792DC0"/>
    <w:rsid w:val="00793930"/>
    <w:rsid w:val="00793DD1"/>
    <w:rsid w:val="00794A1B"/>
    <w:rsid w:val="00794FEC"/>
    <w:rsid w:val="007A003E"/>
    <w:rsid w:val="007A1965"/>
    <w:rsid w:val="007A1E54"/>
    <w:rsid w:val="007A2ED1"/>
    <w:rsid w:val="007A42EA"/>
    <w:rsid w:val="007A4BE6"/>
    <w:rsid w:val="007A6D8C"/>
    <w:rsid w:val="007B0B3D"/>
    <w:rsid w:val="007B0DC6"/>
    <w:rsid w:val="007B1094"/>
    <w:rsid w:val="007B1762"/>
    <w:rsid w:val="007B3320"/>
    <w:rsid w:val="007B4818"/>
    <w:rsid w:val="007C219F"/>
    <w:rsid w:val="007C301F"/>
    <w:rsid w:val="007C3DAE"/>
    <w:rsid w:val="007C4540"/>
    <w:rsid w:val="007C65AF"/>
    <w:rsid w:val="007D135D"/>
    <w:rsid w:val="007D4012"/>
    <w:rsid w:val="007D72F7"/>
    <w:rsid w:val="007D730F"/>
    <w:rsid w:val="007D7C45"/>
    <w:rsid w:val="007D7CD8"/>
    <w:rsid w:val="007E3100"/>
    <w:rsid w:val="007E3AA7"/>
    <w:rsid w:val="007E4F15"/>
    <w:rsid w:val="007F06B2"/>
    <w:rsid w:val="007F0F4C"/>
    <w:rsid w:val="007F1B72"/>
    <w:rsid w:val="007F1C23"/>
    <w:rsid w:val="007F32BF"/>
    <w:rsid w:val="007F36C4"/>
    <w:rsid w:val="007F737D"/>
    <w:rsid w:val="0080308E"/>
    <w:rsid w:val="00805303"/>
    <w:rsid w:val="00806705"/>
    <w:rsid w:val="00806738"/>
    <w:rsid w:val="00806AB4"/>
    <w:rsid w:val="00810A44"/>
    <w:rsid w:val="00810CDD"/>
    <w:rsid w:val="00813499"/>
    <w:rsid w:val="0081550B"/>
    <w:rsid w:val="00816E52"/>
    <w:rsid w:val="008216D5"/>
    <w:rsid w:val="00822EC1"/>
    <w:rsid w:val="0082374B"/>
    <w:rsid w:val="00824100"/>
    <w:rsid w:val="008247CC"/>
    <w:rsid w:val="008249CE"/>
    <w:rsid w:val="008260C3"/>
    <w:rsid w:val="008261E0"/>
    <w:rsid w:val="008266D4"/>
    <w:rsid w:val="00826F22"/>
    <w:rsid w:val="008279AE"/>
    <w:rsid w:val="008301B2"/>
    <w:rsid w:val="00830EF0"/>
    <w:rsid w:val="0083176B"/>
    <w:rsid w:val="00831A50"/>
    <w:rsid w:val="00831B3C"/>
    <w:rsid w:val="00831C2B"/>
    <w:rsid w:val="00831C89"/>
    <w:rsid w:val="00832114"/>
    <w:rsid w:val="00834C46"/>
    <w:rsid w:val="008351FA"/>
    <w:rsid w:val="00836D11"/>
    <w:rsid w:val="00837C49"/>
    <w:rsid w:val="00840627"/>
    <w:rsid w:val="0084093E"/>
    <w:rsid w:val="00841CE1"/>
    <w:rsid w:val="008427F5"/>
    <w:rsid w:val="00843802"/>
    <w:rsid w:val="0084521E"/>
    <w:rsid w:val="0084536B"/>
    <w:rsid w:val="008473D8"/>
    <w:rsid w:val="008506B4"/>
    <w:rsid w:val="008528DC"/>
    <w:rsid w:val="00852B8C"/>
    <w:rsid w:val="00854981"/>
    <w:rsid w:val="008573A2"/>
    <w:rsid w:val="00857F2B"/>
    <w:rsid w:val="00861A46"/>
    <w:rsid w:val="00862885"/>
    <w:rsid w:val="00863888"/>
    <w:rsid w:val="00864B2E"/>
    <w:rsid w:val="008654B4"/>
    <w:rsid w:val="00865963"/>
    <w:rsid w:val="0086596F"/>
    <w:rsid w:val="008704B7"/>
    <w:rsid w:val="0087078B"/>
    <w:rsid w:val="00871C1D"/>
    <w:rsid w:val="00871D92"/>
    <w:rsid w:val="008724E7"/>
    <w:rsid w:val="0087450E"/>
    <w:rsid w:val="00875A82"/>
    <w:rsid w:val="00876CA3"/>
    <w:rsid w:val="008772FE"/>
    <w:rsid w:val="008775F1"/>
    <w:rsid w:val="008777AF"/>
    <w:rsid w:val="008821AE"/>
    <w:rsid w:val="00883D3A"/>
    <w:rsid w:val="008849DD"/>
    <w:rsid w:val="008854F7"/>
    <w:rsid w:val="00885A9D"/>
    <w:rsid w:val="00885FB3"/>
    <w:rsid w:val="008929D2"/>
    <w:rsid w:val="00893636"/>
    <w:rsid w:val="00893B94"/>
    <w:rsid w:val="008961F6"/>
    <w:rsid w:val="00896E9D"/>
    <w:rsid w:val="00896F11"/>
    <w:rsid w:val="008A1049"/>
    <w:rsid w:val="008A153A"/>
    <w:rsid w:val="008A1C98"/>
    <w:rsid w:val="008A255B"/>
    <w:rsid w:val="008A322D"/>
    <w:rsid w:val="008A4D72"/>
    <w:rsid w:val="008A6257"/>
    <w:rsid w:val="008A6285"/>
    <w:rsid w:val="008A63B2"/>
    <w:rsid w:val="008B1D73"/>
    <w:rsid w:val="008B345D"/>
    <w:rsid w:val="008B7D65"/>
    <w:rsid w:val="008C1FC2"/>
    <w:rsid w:val="008C2980"/>
    <w:rsid w:val="008C4DD6"/>
    <w:rsid w:val="008C54F0"/>
    <w:rsid w:val="008C5663"/>
    <w:rsid w:val="008C5AFB"/>
    <w:rsid w:val="008C6C39"/>
    <w:rsid w:val="008C76BA"/>
    <w:rsid w:val="008D055E"/>
    <w:rsid w:val="008D07FB"/>
    <w:rsid w:val="008D0C02"/>
    <w:rsid w:val="008D1C32"/>
    <w:rsid w:val="008D357D"/>
    <w:rsid w:val="008D435A"/>
    <w:rsid w:val="008D437C"/>
    <w:rsid w:val="008D5D04"/>
    <w:rsid w:val="008D6B2D"/>
    <w:rsid w:val="008E0209"/>
    <w:rsid w:val="008E0545"/>
    <w:rsid w:val="008E17B8"/>
    <w:rsid w:val="008E2DDF"/>
    <w:rsid w:val="008E387B"/>
    <w:rsid w:val="008E39DA"/>
    <w:rsid w:val="008E5D89"/>
    <w:rsid w:val="008E6087"/>
    <w:rsid w:val="008E758D"/>
    <w:rsid w:val="008F10A7"/>
    <w:rsid w:val="008F2A56"/>
    <w:rsid w:val="008F30AC"/>
    <w:rsid w:val="008F4E92"/>
    <w:rsid w:val="008F5B31"/>
    <w:rsid w:val="008F755D"/>
    <w:rsid w:val="008F7A39"/>
    <w:rsid w:val="0090134A"/>
    <w:rsid w:val="009021E8"/>
    <w:rsid w:val="009036BF"/>
    <w:rsid w:val="009042A2"/>
    <w:rsid w:val="00904677"/>
    <w:rsid w:val="00904C14"/>
    <w:rsid w:val="00905EE2"/>
    <w:rsid w:val="00911440"/>
    <w:rsid w:val="00911712"/>
    <w:rsid w:val="00911B27"/>
    <w:rsid w:val="00916B9B"/>
    <w:rsid w:val="009170BE"/>
    <w:rsid w:val="009173C5"/>
    <w:rsid w:val="00917DBC"/>
    <w:rsid w:val="00920B55"/>
    <w:rsid w:val="00922E8E"/>
    <w:rsid w:val="00924B13"/>
    <w:rsid w:val="009262C9"/>
    <w:rsid w:val="00930EB9"/>
    <w:rsid w:val="00931E9D"/>
    <w:rsid w:val="00933DC7"/>
    <w:rsid w:val="009348B6"/>
    <w:rsid w:val="009379F6"/>
    <w:rsid w:val="009418F4"/>
    <w:rsid w:val="00942806"/>
    <w:rsid w:val="00942BBC"/>
    <w:rsid w:val="00944180"/>
    <w:rsid w:val="00944AA0"/>
    <w:rsid w:val="00945079"/>
    <w:rsid w:val="00947246"/>
    <w:rsid w:val="00947DA2"/>
    <w:rsid w:val="00950D99"/>
    <w:rsid w:val="00951177"/>
    <w:rsid w:val="00952DD6"/>
    <w:rsid w:val="00955846"/>
    <w:rsid w:val="009570D0"/>
    <w:rsid w:val="00961190"/>
    <w:rsid w:val="00961B3C"/>
    <w:rsid w:val="0096486D"/>
    <w:rsid w:val="00964EF6"/>
    <w:rsid w:val="009673E8"/>
    <w:rsid w:val="00971EDD"/>
    <w:rsid w:val="009720BB"/>
    <w:rsid w:val="00972475"/>
    <w:rsid w:val="00974DB8"/>
    <w:rsid w:val="009764AE"/>
    <w:rsid w:val="00980661"/>
    <w:rsid w:val="009806E1"/>
    <w:rsid w:val="0098093B"/>
    <w:rsid w:val="00984BBF"/>
    <w:rsid w:val="009868D7"/>
    <w:rsid w:val="009876D4"/>
    <w:rsid w:val="00990A6B"/>
    <w:rsid w:val="009914A5"/>
    <w:rsid w:val="00991951"/>
    <w:rsid w:val="00994FED"/>
    <w:rsid w:val="009951ED"/>
    <w:rsid w:val="0099548E"/>
    <w:rsid w:val="00996456"/>
    <w:rsid w:val="00996A12"/>
    <w:rsid w:val="00996E54"/>
    <w:rsid w:val="009976FE"/>
    <w:rsid w:val="00997B0F"/>
    <w:rsid w:val="009A0CC3"/>
    <w:rsid w:val="009A1CAD"/>
    <w:rsid w:val="009A20F4"/>
    <w:rsid w:val="009A30D2"/>
    <w:rsid w:val="009A3440"/>
    <w:rsid w:val="009A5832"/>
    <w:rsid w:val="009A6838"/>
    <w:rsid w:val="009B0889"/>
    <w:rsid w:val="009B18FD"/>
    <w:rsid w:val="009B24B5"/>
    <w:rsid w:val="009B4CF8"/>
    <w:rsid w:val="009B4EBC"/>
    <w:rsid w:val="009B5ABB"/>
    <w:rsid w:val="009B5FBD"/>
    <w:rsid w:val="009B7205"/>
    <w:rsid w:val="009B73CE"/>
    <w:rsid w:val="009B793C"/>
    <w:rsid w:val="009C025E"/>
    <w:rsid w:val="009C2461"/>
    <w:rsid w:val="009C2713"/>
    <w:rsid w:val="009C2EB2"/>
    <w:rsid w:val="009C4017"/>
    <w:rsid w:val="009C5A15"/>
    <w:rsid w:val="009C60CC"/>
    <w:rsid w:val="009C6DCB"/>
    <w:rsid w:val="009C6FE2"/>
    <w:rsid w:val="009C7674"/>
    <w:rsid w:val="009D004A"/>
    <w:rsid w:val="009D1DEB"/>
    <w:rsid w:val="009D2C59"/>
    <w:rsid w:val="009D5880"/>
    <w:rsid w:val="009D6273"/>
    <w:rsid w:val="009D7892"/>
    <w:rsid w:val="009E1FD4"/>
    <w:rsid w:val="009E3B07"/>
    <w:rsid w:val="009E51D1"/>
    <w:rsid w:val="009E5531"/>
    <w:rsid w:val="009F171E"/>
    <w:rsid w:val="009F1993"/>
    <w:rsid w:val="009F3D2F"/>
    <w:rsid w:val="009F7052"/>
    <w:rsid w:val="00A00811"/>
    <w:rsid w:val="00A02668"/>
    <w:rsid w:val="00A02801"/>
    <w:rsid w:val="00A0345F"/>
    <w:rsid w:val="00A06A39"/>
    <w:rsid w:val="00A0774D"/>
    <w:rsid w:val="00A07852"/>
    <w:rsid w:val="00A07EBF"/>
    <w:rsid w:val="00A07F58"/>
    <w:rsid w:val="00A10979"/>
    <w:rsid w:val="00A131CB"/>
    <w:rsid w:val="00A1397A"/>
    <w:rsid w:val="00A14847"/>
    <w:rsid w:val="00A14B4A"/>
    <w:rsid w:val="00A16D6D"/>
    <w:rsid w:val="00A21383"/>
    <w:rsid w:val="00A21785"/>
    <w:rsid w:val="00A2199F"/>
    <w:rsid w:val="00A21B31"/>
    <w:rsid w:val="00A21EB9"/>
    <w:rsid w:val="00A2360E"/>
    <w:rsid w:val="00A258DA"/>
    <w:rsid w:val="00A25AE3"/>
    <w:rsid w:val="00A26E0C"/>
    <w:rsid w:val="00A272D2"/>
    <w:rsid w:val="00A279F3"/>
    <w:rsid w:val="00A32FCB"/>
    <w:rsid w:val="00A337C7"/>
    <w:rsid w:val="00A34C25"/>
    <w:rsid w:val="00A3507D"/>
    <w:rsid w:val="00A3717A"/>
    <w:rsid w:val="00A37DD4"/>
    <w:rsid w:val="00A4088C"/>
    <w:rsid w:val="00A4137B"/>
    <w:rsid w:val="00A44259"/>
    <w:rsid w:val="00A4456B"/>
    <w:rsid w:val="00A448D4"/>
    <w:rsid w:val="00A44F02"/>
    <w:rsid w:val="00A45156"/>
    <w:rsid w:val="00A45231"/>
    <w:rsid w:val="00A452E0"/>
    <w:rsid w:val="00A474D3"/>
    <w:rsid w:val="00A506DF"/>
    <w:rsid w:val="00A50728"/>
    <w:rsid w:val="00A50E73"/>
    <w:rsid w:val="00A51EA5"/>
    <w:rsid w:val="00A534ED"/>
    <w:rsid w:val="00A53742"/>
    <w:rsid w:val="00A557A1"/>
    <w:rsid w:val="00A55979"/>
    <w:rsid w:val="00A561D3"/>
    <w:rsid w:val="00A60C0C"/>
    <w:rsid w:val="00A61FB9"/>
    <w:rsid w:val="00A63059"/>
    <w:rsid w:val="00A63AE3"/>
    <w:rsid w:val="00A6509D"/>
    <w:rsid w:val="00A651A4"/>
    <w:rsid w:val="00A651CB"/>
    <w:rsid w:val="00A67A8D"/>
    <w:rsid w:val="00A71361"/>
    <w:rsid w:val="00A71385"/>
    <w:rsid w:val="00A73E5F"/>
    <w:rsid w:val="00A746E2"/>
    <w:rsid w:val="00A75977"/>
    <w:rsid w:val="00A76017"/>
    <w:rsid w:val="00A77BB4"/>
    <w:rsid w:val="00A81ADD"/>
    <w:rsid w:val="00A81FF2"/>
    <w:rsid w:val="00A83904"/>
    <w:rsid w:val="00A83B9A"/>
    <w:rsid w:val="00A872AC"/>
    <w:rsid w:val="00A908E5"/>
    <w:rsid w:val="00A90A79"/>
    <w:rsid w:val="00A94DED"/>
    <w:rsid w:val="00A951D3"/>
    <w:rsid w:val="00A96B30"/>
    <w:rsid w:val="00AA2E2E"/>
    <w:rsid w:val="00AA442D"/>
    <w:rsid w:val="00AA4F17"/>
    <w:rsid w:val="00AA59B5"/>
    <w:rsid w:val="00AA6CDF"/>
    <w:rsid w:val="00AA7777"/>
    <w:rsid w:val="00AA7A6E"/>
    <w:rsid w:val="00AA7B84"/>
    <w:rsid w:val="00AB09A0"/>
    <w:rsid w:val="00AB6E5E"/>
    <w:rsid w:val="00AB7965"/>
    <w:rsid w:val="00AC0B4C"/>
    <w:rsid w:val="00AC1164"/>
    <w:rsid w:val="00AC1534"/>
    <w:rsid w:val="00AC2296"/>
    <w:rsid w:val="00AC2754"/>
    <w:rsid w:val="00AC3DCD"/>
    <w:rsid w:val="00AC48B0"/>
    <w:rsid w:val="00AC4ACD"/>
    <w:rsid w:val="00AC543F"/>
    <w:rsid w:val="00AC5DFB"/>
    <w:rsid w:val="00AC6A1A"/>
    <w:rsid w:val="00AD0BF3"/>
    <w:rsid w:val="00AD13DC"/>
    <w:rsid w:val="00AD3004"/>
    <w:rsid w:val="00AD39D5"/>
    <w:rsid w:val="00AD53D8"/>
    <w:rsid w:val="00AD660C"/>
    <w:rsid w:val="00AD6DE2"/>
    <w:rsid w:val="00AE0A40"/>
    <w:rsid w:val="00AE1ED4"/>
    <w:rsid w:val="00AE21E1"/>
    <w:rsid w:val="00AE2F8D"/>
    <w:rsid w:val="00AE387E"/>
    <w:rsid w:val="00AE3BAE"/>
    <w:rsid w:val="00AE5ADC"/>
    <w:rsid w:val="00AE67D6"/>
    <w:rsid w:val="00AE6A21"/>
    <w:rsid w:val="00AE7993"/>
    <w:rsid w:val="00AF1043"/>
    <w:rsid w:val="00AF1811"/>
    <w:rsid w:val="00AF1C8F"/>
    <w:rsid w:val="00AF2B68"/>
    <w:rsid w:val="00AF2C92"/>
    <w:rsid w:val="00AF3EC1"/>
    <w:rsid w:val="00AF4BCA"/>
    <w:rsid w:val="00AF5025"/>
    <w:rsid w:val="00AF519F"/>
    <w:rsid w:val="00AF5387"/>
    <w:rsid w:val="00AF55F5"/>
    <w:rsid w:val="00AF7E86"/>
    <w:rsid w:val="00B00399"/>
    <w:rsid w:val="00B0189B"/>
    <w:rsid w:val="00B024B9"/>
    <w:rsid w:val="00B077FA"/>
    <w:rsid w:val="00B07DB9"/>
    <w:rsid w:val="00B1059B"/>
    <w:rsid w:val="00B10BFA"/>
    <w:rsid w:val="00B11F4E"/>
    <w:rsid w:val="00B127D7"/>
    <w:rsid w:val="00B13B0C"/>
    <w:rsid w:val="00B13BCE"/>
    <w:rsid w:val="00B14408"/>
    <w:rsid w:val="00B1453A"/>
    <w:rsid w:val="00B17516"/>
    <w:rsid w:val="00B20F82"/>
    <w:rsid w:val="00B25BD5"/>
    <w:rsid w:val="00B26111"/>
    <w:rsid w:val="00B3146F"/>
    <w:rsid w:val="00B334CC"/>
    <w:rsid w:val="00B34079"/>
    <w:rsid w:val="00B3793A"/>
    <w:rsid w:val="00B401BA"/>
    <w:rsid w:val="00B407E4"/>
    <w:rsid w:val="00B425B6"/>
    <w:rsid w:val="00B42A72"/>
    <w:rsid w:val="00B43CD2"/>
    <w:rsid w:val="00B441AE"/>
    <w:rsid w:val="00B45A65"/>
    <w:rsid w:val="00B45F33"/>
    <w:rsid w:val="00B46081"/>
    <w:rsid w:val="00B46D50"/>
    <w:rsid w:val="00B53170"/>
    <w:rsid w:val="00B548B9"/>
    <w:rsid w:val="00B54B91"/>
    <w:rsid w:val="00B54C62"/>
    <w:rsid w:val="00B55B75"/>
    <w:rsid w:val="00B55BA7"/>
    <w:rsid w:val="00B56DBE"/>
    <w:rsid w:val="00B60E32"/>
    <w:rsid w:val="00B6237E"/>
    <w:rsid w:val="00B62999"/>
    <w:rsid w:val="00B63BE3"/>
    <w:rsid w:val="00B64885"/>
    <w:rsid w:val="00B64FA3"/>
    <w:rsid w:val="00B6501D"/>
    <w:rsid w:val="00B66810"/>
    <w:rsid w:val="00B70E8E"/>
    <w:rsid w:val="00B71DC3"/>
    <w:rsid w:val="00B72BE3"/>
    <w:rsid w:val="00B73B80"/>
    <w:rsid w:val="00B76DEE"/>
    <w:rsid w:val="00B770C7"/>
    <w:rsid w:val="00B80F26"/>
    <w:rsid w:val="00B81AAD"/>
    <w:rsid w:val="00B822BD"/>
    <w:rsid w:val="00B826B9"/>
    <w:rsid w:val="00B83535"/>
    <w:rsid w:val="00B835A6"/>
    <w:rsid w:val="00B842F4"/>
    <w:rsid w:val="00B84606"/>
    <w:rsid w:val="00B914E4"/>
    <w:rsid w:val="00B91A7B"/>
    <w:rsid w:val="00B929DD"/>
    <w:rsid w:val="00B93756"/>
    <w:rsid w:val="00B93AF6"/>
    <w:rsid w:val="00B95405"/>
    <w:rsid w:val="00B963F1"/>
    <w:rsid w:val="00BA020A"/>
    <w:rsid w:val="00BA16F7"/>
    <w:rsid w:val="00BA2AF9"/>
    <w:rsid w:val="00BA6639"/>
    <w:rsid w:val="00BA6877"/>
    <w:rsid w:val="00BB025A"/>
    <w:rsid w:val="00BB02A4"/>
    <w:rsid w:val="00BB1270"/>
    <w:rsid w:val="00BB1E44"/>
    <w:rsid w:val="00BB4942"/>
    <w:rsid w:val="00BB5267"/>
    <w:rsid w:val="00BB5295"/>
    <w:rsid w:val="00BB52B8"/>
    <w:rsid w:val="00BB59D8"/>
    <w:rsid w:val="00BB75F4"/>
    <w:rsid w:val="00BB7E69"/>
    <w:rsid w:val="00BC0E51"/>
    <w:rsid w:val="00BC13B7"/>
    <w:rsid w:val="00BC224B"/>
    <w:rsid w:val="00BC252B"/>
    <w:rsid w:val="00BC36A8"/>
    <w:rsid w:val="00BC3C1F"/>
    <w:rsid w:val="00BC4E5C"/>
    <w:rsid w:val="00BC6245"/>
    <w:rsid w:val="00BC668A"/>
    <w:rsid w:val="00BC6B71"/>
    <w:rsid w:val="00BC7CE7"/>
    <w:rsid w:val="00BD175B"/>
    <w:rsid w:val="00BD295E"/>
    <w:rsid w:val="00BD4361"/>
    <w:rsid w:val="00BD4664"/>
    <w:rsid w:val="00BD54B0"/>
    <w:rsid w:val="00BE1193"/>
    <w:rsid w:val="00BE1877"/>
    <w:rsid w:val="00BE3CA9"/>
    <w:rsid w:val="00BE489B"/>
    <w:rsid w:val="00BE78E4"/>
    <w:rsid w:val="00BF3885"/>
    <w:rsid w:val="00BF45F1"/>
    <w:rsid w:val="00BF4849"/>
    <w:rsid w:val="00BF4EA7"/>
    <w:rsid w:val="00BF59C3"/>
    <w:rsid w:val="00BF61D6"/>
    <w:rsid w:val="00BF6525"/>
    <w:rsid w:val="00BF7CA7"/>
    <w:rsid w:val="00BF7D1C"/>
    <w:rsid w:val="00C00EDB"/>
    <w:rsid w:val="00C00EF5"/>
    <w:rsid w:val="00C02863"/>
    <w:rsid w:val="00C0383A"/>
    <w:rsid w:val="00C04028"/>
    <w:rsid w:val="00C04E79"/>
    <w:rsid w:val="00C055D2"/>
    <w:rsid w:val="00C067FF"/>
    <w:rsid w:val="00C0729D"/>
    <w:rsid w:val="00C103F7"/>
    <w:rsid w:val="00C10603"/>
    <w:rsid w:val="00C12862"/>
    <w:rsid w:val="00C12B58"/>
    <w:rsid w:val="00C13A26"/>
    <w:rsid w:val="00C13D28"/>
    <w:rsid w:val="00C13DE1"/>
    <w:rsid w:val="00C14585"/>
    <w:rsid w:val="00C14D33"/>
    <w:rsid w:val="00C165A0"/>
    <w:rsid w:val="00C20474"/>
    <w:rsid w:val="00C216CE"/>
    <w:rsid w:val="00C2184F"/>
    <w:rsid w:val="00C22A78"/>
    <w:rsid w:val="00C23C7E"/>
    <w:rsid w:val="00C246C5"/>
    <w:rsid w:val="00C24F09"/>
    <w:rsid w:val="00C25A82"/>
    <w:rsid w:val="00C25D79"/>
    <w:rsid w:val="00C304CF"/>
    <w:rsid w:val="00C30A2A"/>
    <w:rsid w:val="00C32627"/>
    <w:rsid w:val="00C33726"/>
    <w:rsid w:val="00C33993"/>
    <w:rsid w:val="00C34654"/>
    <w:rsid w:val="00C36614"/>
    <w:rsid w:val="00C36DEE"/>
    <w:rsid w:val="00C405B8"/>
    <w:rsid w:val="00C4069E"/>
    <w:rsid w:val="00C41ADC"/>
    <w:rsid w:val="00C44149"/>
    <w:rsid w:val="00C44410"/>
    <w:rsid w:val="00C44A15"/>
    <w:rsid w:val="00C460D0"/>
    <w:rsid w:val="00C4630A"/>
    <w:rsid w:val="00C46F42"/>
    <w:rsid w:val="00C477A3"/>
    <w:rsid w:val="00C505E1"/>
    <w:rsid w:val="00C523F0"/>
    <w:rsid w:val="00C52569"/>
    <w:rsid w:val="00C526D2"/>
    <w:rsid w:val="00C52C3F"/>
    <w:rsid w:val="00C53A91"/>
    <w:rsid w:val="00C56068"/>
    <w:rsid w:val="00C56AB4"/>
    <w:rsid w:val="00C5707E"/>
    <w:rsid w:val="00C5794E"/>
    <w:rsid w:val="00C60968"/>
    <w:rsid w:val="00C61C77"/>
    <w:rsid w:val="00C63D39"/>
    <w:rsid w:val="00C63EDD"/>
    <w:rsid w:val="00C65B36"/>
    <w:rsid w:val="00C70034"/>
    <w:rsid w:val="00C70176"/>
    <w:rsid w:val="00C709E1"/>
    <w:rsid w:val="00C7292E"/>
    <w:rsid w:val="00C74E88"/>
    <w:rsid w:val="00C76681"/>
    <w:rsid w:val="00C77D10"/>
    <w:rsid w:val="00C80924"/>
    <w:rsid w:val="00C81835"/>
    <w:rsid w:val="00C81FB5"/>
    <w:rsid w:val="00C824A7"/>
    <w:rsid w:val="00C8286B"/>
    <w:rsid w:val="00C87F3F"/>
    <w:rsid w:val="00C903D2"/>
    <w:rsid w:val="00C92F26"/>
    <w:rsid w:val="00C942DA"/>
    <w:rsid w:val="00C947F8"/>
    <w:rsid w:val="00C9515F"/>
    <w:rsid w:val="00C96151"/>
    <w:rsid w:val="00C963C5"/>
    <w:rsid w:val="00CA030C"/>
    <w:rsid w:val="00CA1F41"/>
    <w:rsid w:val="00CA32EE"/>
    <w:rsid w:val="00CA3976"/>
    <w:rsid w:val="00CA5771"/>
    <w:rsid w:val="00CA5FDA"/>
    <w:rsid w:val="00CA638F"/>
    <w:rsid w:val="00CA68D9"/>
    <w:rsid w:val="00CA6A1A"/>
    <w:rsid w:val="00CB0347"/>
    <w:rsid w:val="00CB53E6"/>
    <w:rsid w:val="00CB6393"/>
    <w:rsid w:val="00CB7F3D"/>
    <w:rsid w:val="00CC13AF"/>
    <w:rsid w:val="00CC19B5"/>
    <w:rsid w:val="00CC1E75"/>
    <w:rsid w:val="00CC2E0E"/>
    <w:rsid w:val="00CC361C"/>
    <w:rsid w:val="00CC474B"/>
    <w:rsid w:val="00CC5D58"/>
    <w:rsid w:val="00CC658C"/>
    <w:rsid w:val="00CC67BF"/>
    <w:rsid w:val="00CC71ED"/>
    <w:rsid w:val="00CD0843"/>
    <w:rsid w:val="00CD2C11"/>
    <w:rsid w:val="00CD4E31"/>
    <w:rsid w:val="00CD5A78"/>
    <w:rsid w:val="00CD7345"/>
    <w:rsid w:val="00CD798C"/>
    <w:rsid w:val="00CE372E"/>
    <w:rsid w:val="00CE3B57"/>
    <w:rsid w:val="00CE6AAB"/>
    <w:rsid w:val="00CF0A1B"/>
    <w:rsid w:val="00CF0AFF"/>
    <w:rsid w:val="00CF19F6"/>
    <w:rsid w:val="00CF2F4F"/>
    <w:rsid w:val="00CF47E3"/>
    <w:rsid w:val="00CF536D"/>
    <w:rsid w:val="00CF6699"/>
    <w:rsid w:val="00CF6E38"/>
    <w:rsid w:val="00CF7222"/>
    <w:rsid w:val="00D02E9D"/>
    <w:rsid w:val="00D02F14"/>
    <w:rsid w:val="00D04D3F"/>
    <w:rsid w:val="00D0748E"/>
    <w:rsid w:val="00D10CB8"/>
    <w:rsid w:val="00D116F2"/>
    <w:rsid w:val="00D11FE6"/>
    <w:rsid w:val="00D12806"/>
    <w:rsid w:val="00D12D44"/>
    <w:rsid w:val="00D15018"/>
    <w:rsid w:val="00D1514B"/>
    <w:rsid w:val="00D158AC"/>
    <w:rsid w:val="00D1694C"/>
    <w:rsid w:val="00D175DE"/>
    <w:rsid w:val="00D17F8A"/>
    <w:rsid w:val="00D20F5E"/>
    <w:rsid w:val="00D21EB3"/>
    <w:rsid w:val="00D22739"/>
    <w:rsid w:val="00D23B76"/>
    <w:rsid w:val="00D23C6F"/>
    <w:rsid w:val="00D2450E"/>
    <w:rsid w:val="00D24B4A"/>
    <w:rsid w:val="00D25155"/>
    <w:rsid w:val="00D266B8"/>
    <w:rsid w:val="00D26B0C"/>
    <w:rsid w:val="00D272D2"/>
    <w:rsid w:val="00D33592"/>
    <w:rsid w:val="00D33693"/>
    <w:rsid w:val="00D36294"/>
    <w:rsid w:val="00D36F74"/>
    <w:rsid w:val="00D379A3"/>
    <w:rsid w:val="00D4030C"/>
    <w:rsid w:val="00D424DE"/>
    <w:rsid w:val="00D45E18"/>
    <w:rsid w:val="00D45FF3"/>
    <w:rsid w:val="00D46494"/>
    <w:rsid w:val="00D50022"/>
    <w:rsid w:val="00D51058"/>
    <w:rsid w:val="00D512CF"/>
    <w:rsid w:val="00D51CD9"/>
    <w:rsid w:val="00D528B9"/>
    <w:rsid w:val="00D53186"/>
    <w:rsid w:val="00D5487D"/>
    <w:rsid w:val="00D60140"/>
    <w:rsid w:val="00D6024A"/>
    <w:rsid w:val="00D608B5"/>
    <w:rsid w:val="00D609F3"/>
    <w:rsid w:val="00D618ED"/>
    <w:rsid w:val="00D62FBA"/>
    <w:rsid w:val="00D64739"/>
    <w:rsid w:val="00D6579C"/>
    <w:rsid w:val="00D65DD6"/>
    <w:rsid w:val="00D6607F"/>
    <w:rsid w:val="00D71F99"/>
    <w:rsid w:val="00D73CA4"/>
    <w:rsid w:val="00D73D71"/>
    <w:rsid w:val="00D740D1"/>
    <w:rsid w:val="00D74396"/>
    <w:rsid w:val="00D76354"/>
    <w:rsid w:val="00D77BBE"/>
    <w:rsid w:val="00D77EA8"/>
    <w:rsid w:val="00D80284"/>
    <w:rsid w:val="00D81B19"/>
    <w:rsid w:val="00D81F71"/>
    <w:rsid w:val="00D855E2"/>
    <w:rsid w:val="00D85BEB"/>
    <w:rsid w:val="00D8630C"/>
    <w:rsid w:val="00D8642D"/>
    <w:rsid w:val="00D87C6C"/>
    <w:rsid w:val="00D90A5E"/>
    <w:rsid w:val="00D916ED"/>
    <w:rsid w:val="00D91A68"/>
    <w:rsid w:val="00D9348E"/>
    <w:rsid w:val="00D95A68"/>
    <w:rsid w:val="00D9713C"/>
    <w:rsid w:val="00DA17C7"/>
    <w:rsid w:val="00DA37AF"/>
    <w:rsid w:val="00DA40DA"/>
    <w:rsid w:val="00DA6A9A"/>
    <w:rsid w:val="00DB1EFD"/>
    <w:rsid w:val="00DB3916"/>
    <w:rsid w:val="00DB3B9A"/>
    <w:rsid w:val="00DB3EAF"/>
    <w:rsid w:val="00DB46C6"/>
    <w:rsid w:val="00DB5B7D"/>
    <w:rsid w:val="00DC1476"/>
    <w:rsid w:val="00DC30BD"/>
    <w:rsid w:val="00DC3203"/>
    <w:rsid w:val="00DC3C99"/>
    <w:rsid w:val="00DC4643"/>
    <w:rsid w:val="00DC52F5"/>
    <w:rsid w:val="00DC5A87"/>
    <w:rsid w:val="00DC5FD0"/>
    <w:rsid w:val="00DC786B"/>
    <w:rsid w:val="00DD0354"/>
    <w:rsid w:val="00DD27D7"/>
    <w:rsid w:val="00DD458C"/>
    <w:rsid w:val="00DD51DB"/>
    <w:rsid w:val="00DD72E9"/>
    <w:rsid w:val="00DD7605"/>
    <w:rsid w:val="00DD788B"/>
    <w:rsid w:val="00DE2020"/>
    <w:rsid w:val="00DE3476"/>
    <w:rsid w:val="00DE36BC"/>
    <w:rsid w:val="00DE5470"/>
    <w:rsid w:val="00DE5A8C"/>
    <w:rsid w:val="00DE7714"/>
    <w:rsid w:val="00DE7BEA"/>
    <w:rsid w:val="00DF051A"/>
    <w:rsid w:val="00DF2752"/>
    <w:rsid w:val="00DF3205"/>
    <w:rsid w:val="00DF4460"/>
    <w:rsid w:val="00DF5895"/>
    <w:rsid w:val="00DF5B84"/>
    <w:rsid w:val="00DF6D5B"/>
    <w:rsid w:val="00DF76C9"/>
    <w:rsid w:val="00DF771B"/>
    <w:rsid w:val="00DF7EE2"/>
    <w:rsid w:val="00E00586"/>
    <w:rsid w:val="00E01ACB"/>
    <w:rsid w:val="00E01BAA"/>
    <w:rsid w:val="00E0282A"/>
    <w:rsid w:val="00E02F9B"/>
    <w:rsid w:val="00E05079"/>
    <w:rsid w:val="00E07E14"/>
    <w:rsid w:val="00E1060E"/>
    <w:rsid w:val="00E10B34"/>
    <w:rsid w:val="00E13C11"/>
    <w:rsid w:val="00E14594"/>
    <w:rsid w:val="00E1478E"/>
    <w:rsid w:val="00E14F94"/>
    <w:rsid w:val="00E1671F"/>
    <w:rsid w:val="00E16EB1"/>
    <w:rsid w:val="00E17336"/>
    <w:rsid w:val="00E17D15"/>
    <w:rsid w:val="00E20751"/>
    <w:rsid w:val="00E22B95"/>
    <w:rsid w:val="00E23EE2"/>
    <w:rsid w:val="00E272C9"/>
    <w:rsid w:val="00E30331"/>
    <w:rsid w:val="00E30991"/>
    <w:rsid w:val="00E30BB8"/>
    <w:rsid w:val="00E31F9C"/>
    <w:rsid w:val="00E330CC"/>
    <w:rsid w:val="00E33672"/>
    <w:rsid w:val="00E34C6C"/>
    <w:rsid w:val="00E35CE1"/>
    <w:rsid w:val="00E364B7"/>
    <w:rsid w:val="00E37A7C"/>
    <w:rsid w:val="00E40488"/>
    <w:rsid w:val="00E40BE0"/>
    <w:rsid w:val="00E419BB"/>
    <w:rsid w:val="00E41A2F"/>
    <w:rsid w:val="00E42A54"/>
    <w:rsid w:val="00E476CF"/>
    <w:rsid w:val="00E50367"/>
    <w:rsid w:val="00E51918"/>
    <w:rsid w:val="00E51ABA"/>
    <w:rsid w:val="00E524CB"/>
    <w:rsid w:val="00E54365"/>
    <w:rsid w:val="00E56B36"/>
    <w:rsid w:val="00E571DA"/>
    <w:rsid w:val="00E571DC"/>
    <w:rsid w:val="00E57916"/>
    <w:rsid w:val="00E62620"/>
    <w:rsid w:val="00E65456"/>
    <w:rsid w:val="00E65A91"/>
    <w:rsid w:val="00E66188"/>
    <w:rsid w:val="00E66359"/>
    <w:rsid w:val="00E664FB"/>
    <w:rsid w:val="00E672F0"/>
    <w:rsid w:val="00E70373"/>
    <w:rsid w:val="00E71C38"/>
    <w:rsid w:val="00E72522"/>
    <w:rsid w:val="00E7254F"/>
    <w:rsid w:val="00E72E40"/>
    <w:rsid w:val="00E73665"/>
    <w:rsid w:val="00E73999"/>
    <w:rsid w:val="00E73BDC"/>
    <w:rsid w:val="00E73E9E"/>
    <w:rsid w:val="00E75E0E"/>
    <w:rsid w:val="00E76EC2"/>
    <w:rsid w:val="00E77835"/>
    <w:rsid w:val="00E81660"/>
    <w:rsid w:val="00E82003"/>
    <w:rsid w:val="00E84525"/>
    <w:rsid w:val="00E854FE"/>
    <w:rsid w:val="00E87A72"/>
    <w:rsid w:val="00E906CC"/>
    <w:rsid w:val="00E939A0"/>
    <w:rsid w:val="00E96DEF"/>
    <w:rsid w:val="00E97617"/>
    <w:rsid w:val="00E97E4E"/>
    <w:rsid w:val="00EA0404"/>
    <w:rsid w:val="00EA1CC2"/>
    <w:rsid w:val="00EA2D76"/>
    <w:rsid w:val="00EA4644"/>
    <w:rsid w:val="00EA665E"/>
    <w:rsid w:val="00EA758A"/>
    <w:rsid w:val="00EA797F"/>
    <w:rsid w:val="00EB096F"/>
    <w:rsid w:val="00EB1976"/>
    <w:rsid w:val="00EB199F"/>
    <w:rsid w:val="00EB21A4"/>
    <w:rsid w:val="00EB27C4"/>
    <w:rsid w:val="00EB5387"/>
    <w:rsid w:val="00EB5C10"/>
    <w:rsid w:val="00EB7322"/>
    <w:rsid w:val="00EB7EBA"/>
    <w:rsid w:val="00EC042C"/>
    <w:rsid w:val="00EC0FE9"/>
    <w:rsid w:val="00EC198B"/>
    <w:rsid w:val="00EC426D"/>
    <w:rsid w:val="00EC571B"/>
    <w:rsid w:val="00EC57D7"/>
    <w:rsid w:val="00EC5A14"/>
    <w:rsid w:val="00EC6385"/>
    <w:rsid w:val="00EC7135"/>
    <w:rsid w:val="00ED1DE9"/>
    <w:rsid w:val="00ED23D4"/>
    <w:rsid w:val="00ED5242"/>
    <w:rsid w:val="00ED5987"/>
    <w:rsid w:val="00ED5E0B"/>
    <w:rsid w:val="00ED76BF"/>
    <w:rsid w:val="00EE16C9"/>
    <w:rsid w:val="00EE37B6"/>
    <w:rsid w:val="00EE52CE"/>
    <w:rsid w:val="00EF0F45"/>
    <w:rsid w:val="00EF2C97"/>
    <w:rsid w:val="00EF3A5E"/>
    <w:rsid w:val="00EF526F"/>
    <w:rsid w:val="00EF56E6"/>
    <w:rsid w:val="00EF5B54"/>
    <w:rsid w:val="00EF61B9"/>
    <w:rsid w:val="00EF7463"/>
    <w:rsid w:val="00EF7971"/>
    <w:rsid w:val="00EF7A37"/>
    <w:rsid w:val="00F002EF"/>
    <w:rsid w:val="00F01EE9"/>
    <w:rsid w:val="00F036E3"/>
    <w:rsid w:val="00F04900"/>
    <w:rsid w:val="00F04E86"/>
    <w:rsid w:val="00F065A4"/>
    <w:rsid w:val="00F119F6"/>
    <w:rsid w:val="00F126B9"/>
    <w:rsid w:val="00F12715"/>
    <w:rsid w:val="00F1409D"/>
    <w:rsid w:val="00F144D5"/>
    <w:rsid w:val="00F146F0"/>
    <w:rsid w:val="00F15039"/>
    <w:rsid w:val="00F2033E"/>
    <w:rsid w:val="00F209D7"/>
    <w:rsid w:val="00F20FF3"/>
    <w:rsid w:val="00F2190B"/>
    <w:rsid w:val="00F2217B"/>
    <w:rsid w:val="00F228B5"/>
    <w:rsid w:val="00F2389C"/>
    <w:rsid w:val="00F25C67"/>
    <w:rsid w:val="00F274CB"/>
    <w:rsid w:val="00F307F7"/>
    <w:rsid w:val="00F30DFF"/>
    <w:rsid w:val="00F32B80"/>
    <w:rsid w:val="00F340EB"/>
    <w:rsid w:val="00F34C19"/>
    <w:rsid w:val="00F35285"/>
    <w:rsid w:val="00F36F72"/>
    <w:rsid w:val="00F37391"/>
    <w:rsid w:val="00F3764D"/>
    <w:rsid w:val="00F40AAB"/>
    <w:rsid w:val="00F41085"/>
    <w:rsid w:val="00F4115F"/>
    <w:rsid w:val="00F42C13"/>
    <w:rsid w:val="00F43B9D"/>
    <w:rsid w:val="00F44D5E"/>
    <w:rsid w:val="00F45B6B"/>
    <w:rsid w:val="00F460D7"/>
    <w:rsid w:val="00F478FF"/>
    <w:rsid w:val="00F51A6A"/>
    <w:rsid w:val="00F53A35"/>
    <w:rsid w:val="00F541DA"/>
    <w:rsid w:val="00F554B2"/>
    <w:rsid w:val="00F55A3D"/>
    <w:rsid w:val="00F55F16"/>
    <w:rsid w:val="00F5744B"/>
    <w:rsid w:val="00F61209"/>
    <w:rsid w:val="00F622D5"/>
    <w:rsid w:val="00F6259E"/>
    <w:rsid w:val="00F62AFE"/>
    <w:rsid w:val="00F62B3A"/>
    <w:rsid w:val="00F65DD4"/>
    <w:rsid w:val="00F66E59"/>
    <w:rsid w:val="00F672B2"/>
    <w:rsid w:val="00F67D16"/>
    <w:rsid w:val="00F70097"/>
    <w:rsid w:val="00F7062A"/>
    <w:rsid w:val="00F70665"/>
    <w:rsid w:val="00F72460"/>
    <w:rsid w:val="00F74465"/>
    <w:rsid w:val="00F74698"/>
    <w:rsid w:val="00F756A9"/>
    <w:rsid w:val="00F773E5"/>
    <w:rsid w:val="00F80244"/>
    <w:rsid w:val="00F83973"/>
    <w:rsid w:val="00F866A3"/>
    <w:rsid w:val="00F87FA3"/>
    <w:rsid w:val="00F93D8C"/>
    <w:rsid w:val="00FA0FEB"/>
    <w:rsid w:val="00FA24F3"/>
    <w:rsid w:val="00FA3102"/>
    <w:rsid w:val="00FA48D4"/>
    <w:rsid w:val="00FA54FA"/>
    <w:rsid w:val="00FA6C05"/>
    <w:rsid w:val="00FA6D39"/>
    <w:rsid w:val="00FA7CC6"/>
    <w:rsid w:val="00FB227E"/>
    <w:rsid w:val="00FB3D61"/>
    <w:rsid w:val="00FB3F14"/>
    <w:rsid w:val="00FB44CE"/>
    <w:rsid w:val="00FB5009"/>
    <w:rsid w:val="00FB76AB"/>
    <w:rsid w:val="00FC0326"/>
    <w:rsid w:val="00FC0A29"/>
    <w:rsid w:val="00FC0BC7"/>
    <w:rsid w:val="00FC11FB"/>
    <w:rsid w:val="00FC17E7"/>
    <w:rsid w:val="00FC2C06"/>
    <w:rsid w:val="00FC335B"/>
    <w:rsid w:val="00FC71A3"/>
    <w:rsid w:val="00FD03FE"/>
    <w:rsid w:val="00FD06BC"/>
    <w:rsid w:val="00FD126E"/>
    <w:rsid w:val="00FD241B"/>
    <w:rsid w:val="00FD2E91"/>
    <w:rsid w:val="00FD390C"/>
    <w:rsid w:val="00FD3C36"/>
    <w:rsid w:val="00FD4D81"/>
    <w:rsid w:val="00FD7498"/>
    <w:rsid w:val="00FD7FB3"/>
    <w:rsid w:val="00FE0616"/>
    <w:rsid w:val="00FE0EE7"/>
    <w:rsid w:val="00FE33F8"/>
    <w:rsid w:val="00FE4713"/>
    <w:rsid w:val="00FE4790"/>
    <w:rsid w:val="00FF10F3"/>
    <w:rsid w:val="00FF163A"/>
    <w:rsid w:val="00FF1802"/>
    <w:rsid w:val="00FF1F44"/>
    <w:rsid w:val="00FF225E"/>
    <w:rsid w:val="00FF672C"/>
    <w:rsid w:val="00FF6CE8"/>
    <w:rsid w:val="00FF74A4"/>
    <w:rsid w:val="010A14C6"/>
    <w:rsid w:val="016777DB"/>
    <w:rsid w:val="016AA252"/>
    <w:rsid w:val="01C42D4F"/>
    <w:rsid w:val="01F71702"/>
    <w:rsid w:val="0209BFEC"/>
    <w:rsid w:val="02AE7044"/>
    <w:rsid w:val="02BE02A3"/>
    <w:rsid w:val="02E7207F"/>
    <w:rsid w:val="031CD3BA"/>
    <w:rsid w:val="033100A3"/>
    <w:rsid w:val="036AC1AE"/>
    <w:rsid w:val="0385AA54"/>
    <w:rsid w:val="03DBE2A2"/>
    <w:rsid w:val="03E36C91"/>
    <w:rsid w:val="03FB55F4"/>
    <w:rsid w:val="04223AF1"/>
    <w:rsid w:val="0538CAF5"/>
    <w:rsid w:val="05C357D4"/>
    <w:rsid w:val="05D715A6"/>
    <w:rsid w:val="06883EED"/>
    <w:rsid w:val="06B83F90"/>
    <w:rsid w:val="06E581E9"/>
    <w:rsid w:val="07C9AAA1"/>
    <w:rsid w:val="08782F34"/>
    <w:rsid w:val="08B2F8F0"/>
    <w:rsid w:val="098E1124"/>
    <w:rsid w:val="09CC490C"/>
    <w:rsid w:val="09F7E05A"/>
    <w:rsid w:val="0A01AAA4"/>
    <w:rsid w:val="0AE592CC"/>
    <w:rsid w:val="0B393B67"/>
    <w:rsid w:val="0B9900C2"/>
    <w:rsid w:val="0BDE0BFD"/>
    <w:rsid w:val="0C88C1A8"/>
    <w:rsid w:val="0CB0305E"/>
    <w:rsid w:val="0D3F15F9"/>
    <w:rsid w:val="0E66C1DE"/>
    <w:rsid w:val="0E671279"/>
    <w:rsid w:val="0E97138F"/>
    <w:rsid w:val="11012D22"/>
    <w:rsid w:val="110D949A"/>
    <w:rsid w:val="113307A2"/>
    <w:rsid w:val="11382B5D"/>
    <w:rsid w:val="11553937"/>
    <w:rsid w:val="1175F80A"/>
    <w:rsid w:val="11849626"/>
    <w:rsid w:val="11C923BF"/>
    <w:rsid w:val="1204F9E1"/>
    <w:rsid w:val="12AD93B6"/>
    <w:rsid w:val="12D3A774"/>
    <w:rsid w:val="13695A75"/>
    <w:rsid w:val="14293C66"/>
    <w:rsid w:val="142A7EDF"/>
    <w:rsid w:val="1456EB80"/>
    <w:rsid w:val="149EC442"/>
    <w:rsid w:val="14AC1138"/>
    <w:rsid w:val="14C1E027"/>
    <w:rsid w:val="15D8F1C9"/>
    <w:rsid w:val="176F2B60"/>
    <w:rsid w:val="177681C6"/>
    <w:rsid w:val="181A32C6"/>
    <w:rsid w:val="18DCC155"/>
    <w:rsid w:val="192A0246"/>
    <w:rsid w:val="194DF3B0"/>
    <w:rsid w:val="19CF75F5"/>
    <w:rsid w:val="19FB48B2"/>
    <w:rsid w:val="1A870CC1"/>
    <w:rsid w:val="1A8F3519"/>
    <w:rsid w:val="1AD69EDF"/>
    <w:rsid w:val="1BA563C6"/>
    <w:rsid w:val="1C2766E7"/>
    <w:rsid w:val="1C6BD2E1"/>
    <w:rsid w:val="1CF0F9F0"/>
    <w:rsid w:val="1CF4F78B"/>
    <w:rsid w:val="1D309761"/>
    <w:rsid w:val="1DBC4712"/>
    <w:rsid w:val="1DFDAC22"/>
    <w:rsid w:val="1E0FDFAE"/>
    <w:rsid w:val="1E30C55A"/>
    <w:rsid w:val="1F49747A"/>
    <w:rsid w:val="1F55167F"/>
    <w:rsid w:val="1F66DD5B"/>
    <w:rsid w:val="1F9C7FFD"/>
    <w:rsid w:val="203CE5EB"/>
    <w:rsid w:val="203FDB0C"/>
    <w:rsid w:val="2091CBA4"/>
    <w:rsid w:val="209BA681"/>
    <w:rsid w:val="20E041F3"/>
    <w:rsid w:val="20E83C64"/>
    <w:rsid w:val="212BD469"/>
    <w:rsid w:val="219BB8B5"/>
    <w:rsid w:val="22718249"/>
    <w:rsid w:val="22A5FB08"/>
    <w:rsid w:val="2354CAF3"/>
    <w:rsid w:val="2388EE9D"/>
    <w:rsid w:val="23CAAA64"/>
    <w:rsid w:val="23D6C838"/>
    <w:rsid w:val="24089072"/>
    <w:rsid w:val="245A1AF9"/>
    <w:rsid w:val="24EB5F4E"/>
    <w:rsid w:val="2600A73B"/>
    <w:rsid w:val="264E6348"/>
    <w:rsid w:val="26655586"/>
    <w:rsid w:val="271201AD"/>
    <w:rsid w:val="27184692"/>
    <w:rsid w:val="273BC5D9"/>
    <w:rsid w:val="274607DF"/>
    <w:rsid w:val="278DFE72"/>
    <w:rsid w:val="28920072"/>
    <w:rsid w:val="291A6B88"/>
    <w:rsid w:val="295A8986"/>
    <w:rsid w:val="296F0713"/>
    <w:rsid w:val="29700CA2"/>
    <w:rsid w:val="29776B96"/>
    <w:rsid w:val="29CB36CD"/>
    <w:rsid w:val="2A86D131"/>
    <w:rsid w:val="2BDA79CB"/>
    <w:rsid w:val="2C42DE9A"/>
    <w:rsid w:val="2D168614"/>
    <w:rsid w:val="2D29CC1C"/>
    <w:rsid w:val="2D62D366"/>
    <w:rsid w:val="2D6383A0"/>
    <w:rsid w:val="2D943006"/>
    <w:rsid w:val="2DFCDFBB"/>
    <w:rsid w:val="2F1C9ACB"/>
    <w:rsid w:val="2F261FF7"/>
    <w:rsid w:val="2F290384"/>
    <w:rsid w:val="2F89BA0E"/>
    <w:rsid w:val="308DE400"/>
    <w:rsid w:val="3169D0EA"/>
    <w:rsid w:val="3230A77A"/>
    <w:rsid w:val="32EDD3B9"/>
    <w:rsid w:val="33158E7D"/>
    <w:rsid w:val="3343C403"/>
    <w:rsid w:val="33588050"/>
    <w:rsid w:val="33A1C554"/>
    <w:rsid w:val="348DC369"/>
    <w:rsid w:val="34E96897"/>
    <w:rsid w:val="363EEC6D"/>
    <w:rsid w:val="3686369A"/>
    <w:rsid w:val="36DAEE91"/>
    <w:rsid w:val="37FF0141"/>
    <w:rsid w:val="38201344"/>
    <w:rsid w:val="3850F160"/>
    <w:rsid w:val="38A040C2"/>
    <w:rsid w:val="38E89448"/>
    <w:rsid w:val="38F1E9ED"/>
    <w:rsid w:val="38F718AC"/>
    <w:rsid w:val="396E6B01"/>
    <w:rsid w:val="39B044EF"/>
    <w:rsid w:val="3A70D374"/>
    <w:rsid w:val="3AFFCBE1"/>
    <w:rsid w:val="3BB40215"/>
    <w:rsid w:val="3BE05C0B"/>
    <w:rsid w:val="3BE46B75"/>
    <w:rsid w:val="3C652CCD"/>
    <w:rsid w:val="3C8DB5FE"/>
    <w:rsid w:val="3CD5B943"/>
    <w:rsid w:val="3D4A1940"/>
    <w:rsid w:val="3D5BC02D"/>
    <w:rsid w:val="3E1FAA79"/>
    <w:rsid w:val="3E596787"/>
    <w:rsid w:val="3E9137BF"/>
    <w:rsid w:val="3E9200D9"/>
    <w:rsid w:val="3EA00B0B"/>
    <w:rsid w:val="3EACB1EC"/>
    <w:rsid w:val="40F12210"/>
    <w:rsid w:val="416683ED"/>
    <w:rsid w:val="4174A81E"/>
    <w:rsid w:val="417B3C21"/>
    <w:rsid w:val="42CB3F99"/>
    <w:rsid w:val="42F93E8F"/>
    <w:rsid w:val="433EF09E"/>
    <w:rsid w:val="43B33C7D"/>
    <w:rsid w:val="43CD8651"/>
    <w:rsid w:val="45312285"/>
    <w:rsid w:val="453483CD"/>
    <w:rsid w:val="46B2E0AF"/>
    <w:rsid w:val="47A55FC9"/>
    <w:rsid w:val="47B3B5F2"/>
    <w:rsid w:val="487815FB"/>
    <w:rsid w:val="48DA48E4"/>
    <w:rsid w:val="49AE49A6"/>
    <w:rsid w:val="4A9C1F1B"/>
    <w:rsid w:val="4BBD4E23"/>
    <w:rsid w:val="4BE4C47D"/>
    <w:rsid w:val="4C5C09FF"/>
    <w:rsid w:val="4C5CED84"/>
    <w:rsid w:val="50668104"/>
    <w:rsid w:val="509FCA18"/>
    <w:rsid w:val="51D3A517"/>
    <w:rsid w:val="5299E298"/>
    <w:rsid w:val="52A67A01"/>
    <w:rsid w:val="5329A345"/>
    <w:rsid w:val="5560484A"/>
    <w:rsid w:val="570D8257"/>
    <w:rsid w:val="573EAF3C"/>
    <w:rsid w:val="57E7A85A"/>
    <w:rsid w:val="580366E9"/>
    <w:rsid w:val="58791897"/>
    <w:rsid w:val="59F2323F"/>
    <w:rsid w:val="5A77AC13"/>
    <w:rsid w:val="5AB0C6E0"/>
    <w:rsid w:val="5AE337AA"/>
    <w:rsid w:val="5B75F36C"/>
    <w:rsid w:val="5BAC259F"/>
    <w:rsid w:val="5BD2AC5F"/>
    <w:rsid w:val="5C9B7E3F"/>
    <w:rsid w:val="5C9CE0F2"/>
    <w:rsid w:val="5D0087A2"/>
    <w:rsid w:val="5DA85BBA"/>
    <w:rsid w:val="5EAF5D2C"/>
    <w:rsid w:val="5EF37AAD"/>
    <w:rsid w:val="5EFECB64"/>
    <w:rsid w:val="5F27C386"/>
    <w:rsid w:val="5F7A4050"/>
    <w:rsid w:val="606681FB"/>
    <w:rsid w:val="6071D79D"/>
    <w:rsid w:val="60D7F8C2"/>
    <w:rsid w:val="60F819E7"/>
    <w:rsid w:val="61000E35"/>
    <w:rsid w:val="61509D1B"/>
    <w:rsid w:val="6159C862"/>
    <w:rsid w:val="6173948A"/>
    <w:rsid w:val="61BFB4D9"/>
    <w:rsid w:val="61C7A116"/>
    <w:rsid w:val="61F4FC02"/>
    <w:rsid w:val="61FE278D"/>
    <w:rsid w:val="62576560"/>
    <w:rsid w:val="62BF920B"/>
    <w:rsid w:val="62FA71E2"/>
    <w:rsid w:val="63239810"/>
    <w:rsid w:val="63BDDF4F"/>
    <w:rsid w:val="63D96D5F"/>
    <w:rsid w:val="65127BB1"/>
    <w:rsid w:val="663DCD8D"/>
    <w:rsid w:val="66792D42"/>
    <w:rsid w:val="66DDA8C6"/>
    <w:rsid w:val="66E08525"/>
    <w:rsid w:val="6706FC18"/>
    <w:rsid w:val="676FE6C6"/>
    <w:rsid w:val="67C08318"/>
    <w:rsid w:val="67FAAA90"/>
    <w:rsid w:val="682F2099"/>
    <w:rsid w:val="69F123E7"/>
    <w:rsid w:val="6A139E2D"/>
    <w:rsid w:val="6AAF032D"/>
    <w:rsid w:val="6B25F8A4"/>
    <w:rsid w:val="6B2CA1EA"/>
    <w:rsid w:val="6B51C63D"/>
    <w:rsid w:val="6B55AAA2"/>
    <w:rsid w:val="6B87299D"/>
    <w:rsid w:val="6BB5BC97"/>
    <w:rsid w:val="6BB85F2B"/>
    <w:rsid w:val="6CC27EB0"/>
    <w:rsid w:val="6D10DE49"/>
    <w:rsid w:val="6D2686DA"/>
    <w:rsid w:val="6D396F53"/>
    <w:rsid w:val="6D704BAB"/>
    <w:rsid w:val="6DDBCA38"/>
    <w:rsid w:val="6DDEBB13"/>
    <w:rsid w:val="6EE8E97C"/>
    <w:rsid w:val="6EEEB541"/>
    <w:rsid w:val="6EF64E81"/>
    <w:rsid w:val="6FCA1B02"/>
    <w:rsid w:val="700252E8"/>
    <w:rsid w:val="7029DADC"/>
    <w:rsid w:val="706E465E"/>
    <w:rsid w:val="72894110"/>
    <w:rsid w:val="72B33023"/>
    <w:rsid w:val="7303A91D"/>
    <w:rsid w:val="73A2FA1D"/>
    <w:rsid w:val="73DBD35C"/>
    <w:rsid w:val="743C6009"/>
    <w:rsid w:val="7479EDB7"/>
    <w:rsid w:val="753A89C8"/>
    <w:rsid w:val="75F3B06C"/>
    <w:rsid w:val="77B59349"/>
    <w:rsid w:val="77F76FFB"/>
    <w:rsid w:val="78023E7A"/>
    <w:rsid w:val="78048FC0"/>
    <w:rsid w:val="78069E06"/>
    <w:rsid w:val="789EAC0F"/>
    <w:rsid w:val="78D4B1D1"/>
    <w:rsid w:val="796B3C3A"/>
    <w:rsid w:val="7A47CE9C"/>
    <w:rsid w:val="7A4F231B"/>
    <w:rsid w:val="7A63D1CF"/>
    <w:rsid w:val="7AE39A09"/>
    <w:rsid w:val="7B9EF9DB"/>
    <w:rsid w:val="7C8AA0C2"/>
    <w:rsid w:val="7CCC422B"/>
    <w:rsid w:val="7D6528C1"/>
    <w:rsid w:val="7D87A9FA"/>
    <w:rsid w:val="7D8A2D62"/>
    <w:rsid w:val="7D9969A2"/>
    <w:rsid w:val="7E49D8C7"/>
    <w:rsid w:val="7E91A903"/>
    <w:rsid w:val="7F6C0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554B3"/>
  <w14:defaultImageDpi w14:val="330"/>
  <w15:docId w15:val="{ECCB5295-277D-4AFF-8F4D-1399CE75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paragraph" w:styleId="Heading5">
    <w:name w:val="heading 5"/>
    <w:basedOn w:val="Normal"/>
    <w:next w:val="Normal"/>
    <w:link w:val="Heading5Char"/>
    <w:uiPriority w:val="9"/>
    <w:unhideWhenUsed/>
    <w:qFormat/>
    <w:rsid w:val="00C56AB4"/>
    <w:pPr>
      <w:keepNext/>
      <w:keepLines/>
      <w:spacing w:before="80" w:after="40" w:line="240" w:lineRule="auto"/>
      <w:outlineLvl w:val="4"/>
    </w:pPr>
    <w:rPr>
      <w:rFonts w:asciiTheme="minorHAnsi" w:eastAsiaTheme="majorEastAsia" w:hAnsiTheme="minorHAnsi" w:cstheme="majorBidi"/>
      <w:color w:val="365F91" w:themeColor="accent1" w:themeShade="BF"/>
      <w:kern w:val="2"/>
      <w:lang w:eastAsia="en-US"/>
      <w14:ligatures w14:val="standardContextual"/>
    </w:rPr>
  </w:style>
  <w:style w:type="paragraph" w:styleId="Heading6">
    <w:name w:val="heading 6"/>
    <w:basedOn w:val="Normal"/>
    <w:next w:val="Normal"/>
    <w:link w:val="Heading6Char"/>
    <w:uiPriority w:val="9"/>
    <w:unhideWhenUsed/>
    <w:qFormat/>
    <w:rsid w:val="00C56AB4"/>
    <w:pPr>
      <w:keepNext/>
      <w:keepLines/>
      <w:spacing w:before="40" w:line="240"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C56AB4"/>
    <w:pPr>
      <w:keepNext/>
      <w:keepLines/>
      <w:spacing w:before="40" w:line="240"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C56AB4"/>
    <w:pPr>
      <w:keepNext/>
      <w:keepLines/>
      <w:spacing w:line="240"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C56AB4"/>
    <w:pPr>
      <w:keepNext/>
      <w:keepLines/>
      <w:spacing w:line="240"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uiPriority w:val="9"/>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Spacing">
    <w:name w:val="No Spacing"/>
    <w:link w:val="NoSpacingChar"/>
    <w:uiPriority w:val="1"/>
    <w:qFormat/>
    <w:rsid w:val="006F7974"/>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6F7974"/>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uiPriority w:val="9"/>
    <w:rsid w:val="00C56AB4"/>
    <w:rPr>
      <w:rFonts w:asciiTheme="minorHAnsi" w:eastAsiaTheme="majorEastAsia" w:hAnsiTheme="minorHAnsi" w:cstheme="majorBidi"/>
      <w:color w:val="365F91" w:themeColor="accent1" w:themeShade="BF"/>
      <w:kern w:val="2"/>
      <w:sz w:val="24"/>
      <w:szCs w:val="24"/>
      <w:lang w:eastAsia="en-US"/>
      <w14:ligatures w14:val="standardContextual"/>
    </w:rPr>
  </w:style>
  <w:style w:type="character" w:customStyle="1" w:styleId="Heading6Char">
    <w:name w:val="Heading 6 Char"/>
    <w:basedOn w:val="DefaultParagraphFont"/>
    <w:link w:val="Heading6"/>
    <w:uiPriority w:val="9"/>
    <w:rsid w:val="00C56AB4"/>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C56AB4"/>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C56AB4"/>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C56AB4"/>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itle">
    <w:name w:val="Title"/>
    <w:basedOn w:val="Normal"/>
    <w:next w:val="Normal"/>
    <w:link w:val="TitleChar"/>
    <w:uiPriority w:val="10"/>
    <w:qFormat/>
    <w:rsid w:val="00C56AB4"/>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56AB4"/>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C56AB4"/>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56AB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C56AB4"/>
    <w:pPr>
      <w:spacing w:before="160" w:after="160" w:line="240"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C56AB4"/>
    <w:rPr>
      <w:rFonts w:asciiTheme="minorHAnsi" w:eastAsiaTheme="minorHAnsi" w:hAnsiTheme="minorHAnsi" w:cstheme="minorBidi"/>
      <w:i/>
      <w:iCs/>
      <w:color w:val="404040" w:themeColor="text1" w:themeTint="BF"/>
      <w:kern w:val="2"/>
      <w:sz w:val="24"/>
      <w:szCs w:val="24"/>
      <w:lang w:eastAsia="en-US"/>
      <w14:ligatures w14:val="standardContextual"/>
    </w:rPr>
  </w:style>
  <w:style w:type="paragraph" w:styleId="ListParagraph">
    <w:name w:val="List Paragraph"/>
    <w:basedOn w:val="Normal"/>
    <w:uiPriority w:val="34"/>
    <w:qFormat/>
    <w:rsid w:val="00C56AB4"/>
    <w:pPr>
      <w:spacing w:line="240"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C56AB4"/>
    <w:rPr>
      <w:i/>
      <w:iCs/>
      <w:color w:val="365F91" w:themeColor="accent1" w:themeShade="BF"/>
    </w:rPr>
  </w:style>
  <w:style w:type="paragraph" w:styleId="IntenseQuote">
    <w:name w:val="Intense Quote"/>
    <w:basedOn w:val="Normal"/>
    <w:next w:val="Normal"/>
    <w:link w:val="IntenseQuoteChar"/>
    <w:uiPriority w:val="30"/>
    <w:qFormat/>
    <w:rsid w:val="00C56AB4"/>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56AB4"/>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C56AB4"/>
    <w:rPr>
      <w:b/>
      <w:bCs/>
      <w:smallCaps/>
      <w:color w:val="365F91" w:themeColor="accent1" w:themeShade="BF"/>
      <w:spacing w:val="5"/>
    </w:rPr>
  </w:style>
  <w:style w:type="character" w:styleId="CommentReference">
    <w:name w:val="annotation reference"/>
    <w:basedOn w:val="DefaultParagraphFont"/>
    <w:uiPriority w:val="99"/>
    <w:semiHidden/>
    <w:unhideWhenUsed/>
    <w:rsid w:val="00C56AB4"/>
    <w:rPr>
      <w:sz w:val="16"/>
      <w:szCs w:val="16"/>
    </w:rPr>
  </w:style>
  <w:style w:type="paragraph" w:styleId="CommentText">
    <w:name w:val="annotation text"/>
    <w:basedOn w:val="Normal"/>
    <w:link w:val="CommentTextChar"/>
    <w:uiPriority w:val="99"/>
    <w:unhideWhenUsed/>
    <w:rsid w:val="00C56AB4"/>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C56AB4"/>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C56AB4"/>
    <w:rPr>
      <w:b/>
      <w:bCs/>
    </w:rPr>
  </w:style>
  <w:style w:type="character" w:customStyle="1" w:styleId="CommentSubjectChar">
    <w:name w:val="Comment Subject Char"/>
    <w:basedOn w:val="CommentTextChar"/>
    <w:link w:val="CommentSubject"/>
    <w:uiPriority w:val="99"/>
    <w:semiHidden/>
    <w:rsid w:val="00C56AB4"/>
    <w:rPr>
      <w:rFonts w:asciiTheme="minorHAnsi" w:eastAsiaTheme="minorHAnsi" w:hAnsiTheme="minorHAnsi" w:cstheme="minorBidi"/>
      <w:b/>
      <w:bCs/>
      <w:kern w:val="2"/>
      <w:lang w:eastAsia="en-US"/>
      <w14:ligatures w14:val="standardContextual"/>
    </w:rPr>
  </w:style>
  <w:style w:type="character" w:styleId="Hyperlink">
    <w:name w:val="Hyperlink"/>
    <w:basedOn w:val="DefaultParagraphFont"/>
    <w:uiPriority w:val="99"/>
    <w:unhideWhenUsed/>
    <w:rsid w:val="00C56AB4"/>
    <w:rPr>
      <w:color w:val="0000FF" w:themeColor="hyperlink"/>
      <w:u w:val="single"/>
    </w:rPr>
  </w:style>
  <w:style w:type="table" w:styleId="TableGrid">
    <w:name w:val="Table Grid"/>
    <w:basedOn w:val="TableNormal"/>
    <w:uiPriority w:val="39"/>
    <w:rsid w:val="00C56AB4"/>
    <w:rPr>
      <w:rFonts w:asciiTheme="minorHAnsi" w:eastAsiaTheme="minorHAnsi" w:hAnsiTheme="minorHAnsi" w:cstheme="minorBidi"/>
      <w:kern w:val="2"/>
      <w:sz w:val="24"/>
      <w:szCs w:val="24"/>
      <w:lang w:eastAsia="en-US"/>
      <w14:ligatures w14:val="standardContextual"/>
    </w:rPr>
    <w:tblPr/>
  </w:style>
  <w:style w:type="paragraph" w:styleId="Revision">
    <w:name w:val="Revision"/>
    <w:hidden/>
    <w:uiPriority w:val="99"/>
    <w:semiHidden/>
    <w:rsid w:val="00C56AB4"/>
    <w:rPr>
      <w:rFonts w:asciiTheme="minorHAnsi" w:eastAsiaTheme="minorHAnsi" w:hAnsiTheme="minorHAnsi" w:cstheme="minorBidi"/>
      <w:kern w:val="2"/>
      <w:sz w:val="24"/>
      <w:szCs w:val="24"/>
      <w:lang w:eastAsia="en-US"/>
      <w14:ligatures w14:val="standardContextual"/>
    </w:rPr>
  </w:style>
  <w:style w:type="character" w:styleId="FollowedHyperlink">
    <w:name w:val="FollowedHyperlink"/>
    <w:basedOn w:val="DefaultParagraphFont"/>
    <w:uiPriority w:val="99"/>
    <w:semiHidden/>
    <w:unhideWhenUsed/>
    <w:rsid w:val="00C56AB4"/>
    <w:rPr>
      <w:color w:val="800080" w:themeColor="followedHyperlink"/>
      <w:u w:val="single"/>
    </w:rPr>
  </w:style>
  <w:style w:type="character" w:styleId="UnresolvedMention">
    <w:name w:val="Unresolved Mention"/>
    <w:basedOn w:val="DefaultParagraphFont"/>
    <w:uiPriority w:val="99"/>
    <w:semiHidden/>
    <w:unhideWhenUsed/>
    <w:rsid w:val="00C56AB4"/>
    <w:rPr>
      <w:color w:val="605E5C"/>
      <w:shd w:val="clear" w:color="auto" w:fill="E1DFDD"/>
    </w:rPr>
  </w:style>
  <w:style w:type="character" w:styleId="Emphasis">
    <w:name w:val="Emphasis"/>
    <w:basedOn w:val="DefaultParagraphFont"/>
    <w:uiPriority w:val="20"/>
    <w:qFormat/>
    <w:rsid w:val="00C56AB4"/>
    <w:rPr>
      <w:i/>
      <w:iCs/>
    </w:rPr>
  </w:style>
  <w:style w:type="character" w:styleId="PlaceholderText">
    <w:name w:val="Placeholder Text"/>
    <w:basedOn w:val="DefaultParagraphFont"/>
    <w:uiPriority w:val="99"/>
    <w:rsid w:val="00C56AB4"/>
    <w:rPr>
      <w:color w:val="666666"/>
    </w:rPr>
  </w:style>
  <w:style w:type="paragraph" w:customStyle="1" w:styleId="msonormal0">
    <w:name w:val="msonormal"/>
    <w:basedOn w:val="Normal"/>
    <w:rsid w:val="00C56AB4"/>
    <w:pPr>
      <w:spacing w:before="100" w:beforeAutospacing="1" w:after="100" w:afterAutospacing="1" w:line="240" w:lineRule="auto"/>
    </w:pPr>
  </w:style>
  <w:style w:type="paragraph" w:customStyle="1" w:styleId="paragraph0">
    <w:name w:val="paragraph"/>
    <w:basedOn w:val="Normal"/>
    <w:rsid w:val="00C56AB4"/>
    <w:pPr>
      <w:spacing w:before="100" w:beforeAutospacing="1" w:after="100" w:afterAutospacing="1" w:line="240" w:lineRule="auto"/>
    </w:pPr>
  </w:style>
  <w:style w:type="character" w:customStyle="1" w:styleId="textrun">
    <w:name w:val="textrun"/>
    <w:basedOn w:val="DefaultParagraphFont"/>
    <w:rsid w:val="00C56AB4"/>
  </w:style>
  <w:style w:type="character" w:customStyle="1" w:styleId="normaltextrun">
    <w:name w:val="normaltextrun"/>
    <w:basedOn w:val="DefaultParagraphFont"/>
    <w:rsid w:val="00C56AB4"/>
  </w:style>
  <w:style w:type="character" w:customStyle="1" w:styleId="eop">
    <w:name w:val="eop"/>
    <w:basedOn w:val="DefaultParagraphFont"/>
    <w:rsid w:val="00C56AB4"/>
  </w:style>
  <w:style w:type="character" w:customStyle="1" w:styleId="linebreakblob">
    <w:name w:val="linebreakblob"/>
    <w:basedOn w:val="DefaultParagraphFont"/>
    <w:rsid w:val="00C56AB4"/>
  </w:style>
  <w:style w:type="character" w:customStyle="1" w:styleId="scxw202717785">
    <w:name w:val="scxw202717785"/>
    <w:basedOn w:val="DefaultParagraphFont"/>
    <w:rsid w:val="00C56AB4"/>
  </w:style>
  <w:style w:type="paragraph" w:styleId="TOCHeading">
    <w:name w:val="TOC Heading"/>
    <w:basedOn w:val="Heading1"/>
    <w:next w:val="Normal"/>
    <w:uiPriority w:val="39"/>
    <w:unhideWhenUsed/>
    <w:qFormat/>
    <w:rsid w:val="00C56AB4"/>
    <w:pPr>
      <w:keepLines/>
      <w:spacing w:before="480" w:after="0" w:line="276" w:lineRule="auto"/>
      <w:ind w:right="0"/>
      <w:contextualSpacing w:val="0"/>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rsid w:val="00C56AB4"/>
    <w:pPr>
      <w:spacing w:before="120" w:line="240" w:lineRule="auto"/>
      <w:ind w:left="240"/>
    </w:pPr>
    <w:rPr>
      <w:rFonts w:asciiTheme="minorHAnsi" w:eastAsiaTheme="minorHAnsi" w:hAnsiTheme="minorHAnsi" w:cstheme="minorBidi"/>
      <w:b/>
      <w:bCs/>
      <w:kern w:val="2"/>
      <w:sz w:val="22"/>
      <w:szCs w:val="22"/>
      <w:lang w:eastAsia="en-US"/>
      <w14:ligatures w14:val="standardContextual"/>
    </w:rPr>
  </w:style>
  <w:style w:type="paragraph" w:styleId="TOC1">
    <w:name w:val="toc 1"/>
    <w:basedOn w:val="Normal"/>
    <w:next w:val="Normal"/>
    <w:autoRedefine/>
    <w:uiPriority w:val="39"/>
    <w:unhideWhenUsed/>
    <w:rsid w:val="00C56AB4"/>
    <w:pPr>
      <w:tabs>
        <w:tab w:val="right" w:leader="dot" w:pos="9016"/>
      </w:tabs>
      <w:spacing w:before="120" w:line="240" w:lineRule="auto"/>
    </w:pPr>
    <w:rPr>
      <w:rFonts w:eastAsiaTheme="minorHAnsi"/>
      <w:noProof/>
      <w:kern w:val="2"/>
      <w:sz w:val="22"/>
      <w:szCs w:val="22"/>
      <w14:ligatures w14:val="standardContextual"/>
    </w:rPr>
  </w:style>
  <w:style w:type="paragraph" w:styleId="TOC3">
    <w:name w:val="toc 3"/>
    <w:basedOn w:val="Normal"/>
    <w:next w:val="Normal"/>
    <w:autoRedefine/>
    <w:uiPriority w:val="39"/>
    <w:unhideWhenUsed/>
    <w:rsid w:val="00C56AB4"/>
    <w:pPr>
      <w:spacing w:line="240" w:lineRule="auto"/>
      <w:ind w:left="480"/>
    </w:pPr>
    <w:rPr>
      <w:rFonts w:asciiTheme="minorHAnsi" w:eastAsiaTheme="minorHAnsi" w:hAnsiTheme="minorHAnsi" w:cstheme="minorBidi"/>
      <w:kern w:val="2"/>
      <w:sz w:val="20"/>
      <w:szCs w:val="20"/>
      <w:lang w:eastAsia="en-US"/>
      <w14:ligatures w14:val="standardContextual"/>
    </w:rPr>
  </w:style>
  <w:style w:type="paragraph" w:styleId="TOC4">
    <w:name w:val="toc 4"/>
    <w:basedOn w:val="Normal"/>
    <w:next w:val="Normal"/>
    <w:autoRedefine/>
    <w:uiPriority w:val="39"/>
    <w:semiHidden/>
    <w:unhideWhenUsed/>
    <w:rsid w:val="00C56AB4"/>
    <w:pPr>
      <w:spacing w:line="240" w:lineRule="auto"/>
      <w:ind w:left="720"/>
    </w:pPr>
    <w:rPr>
      <w:rFonts w:asciiTheme="minorHAnsi" w:eastAsiaTheme="minorHAnsi" w:hAnsiTheme="minorHAnsi" w:cstheme="minorBidi"/>
      <w:kern w:val="2"/>
      <w:sz w:val="20"/>
      <w:szCs w:val="20"/>
      <w:lang w:eastAsia="en-US"/>
      <w14:ligatures w14:val="standardContextual"/>
    </w:rPr>
  </w:style>
  <w:style w:type="paragraph" w:styleId="TOC5">
    <w:name w:val="toc 5"/>
    <w:basedOn w:val="Normal"/>
    <w:next w:val="Normal"/>
    <w:autoRedefine/>
    <w:uiPriority w:val="39"/>
    <w:semiHidden/>
    <w:unhideWhenUsed/>
    <w:rsid w:val="00C56AB4"/>
    <w:pPr>
      <w:spacing w:line="240" w:lineRule="auto"/>
      <w:ind w:left="960"/>
    </w:pPr>
    <w:rPr>
      <w:rFonts w:asciiTheme="minorHAnsi" w:eastAsiaTheme="minorHAnsi" w:hAnsiTheme="minorHAnsi" w:cstheme="minorBidi"/>
      <w:kern w:val="2"/>
      <w:sz w:val="20"/>
      <w:szCs w:val="20"/>
      <w:lang w:eastAsia="en-US"/>
      <w14:ligatures w14:val="standardContextual"/>
    </w:rPr>
  </w:style>
  <w:style w:type="paragraph" w:styleId="TOC6">
    <w:name w:val="toc 6"/>
    <w:basedOn w:val="Normal"/>
    <w:next w:val="Normal"/>
    <w:autoRedefine/>
    <w:uiPriority w:val="39"/>
    <w:semiHidden/>
    <w:unhideWhenUsed/>
    <w:rsid w:val="00C56AB4"/>
    <w:pPr>
      <w:spacing w:line="240" w:lineRule="auto"/>
      <w:ind w:left="1200"/>
    </w:pPr>
    <w:rPr>
      <w:rFonts w:asciiTheme="minorHAnsi" w:eastAsiaTheme="minorHAnsi" w:hAnsiTheme="minorHAnsi" w:cstheme="minorBidi"/>
      <w:kern w:val="2"/>
      <w:sz w:val="20"/>
      <w:szCs w:val="20"/>
      <w:lang w:eastAsia="en-US"/>
      <w14:ligatures w14:val="standardContextual"/>
    </w:rPr>
  </w:style>
  <w:style w:type="paragraph" w:styleId="TOC7">
    <w:name w:val="toc 7"/>
    <w:basedOn w:val="Normal"/>
    <w:next w:val="Normal"/>
    <w:autoRedefine/>
    <w:uiPriority w:val="39"/>
    <w:semiHidden/>
    <w:unhideWhenUsed/>
    <w:rsid w:val="00C56AB4"/>
    <w:pPr>
      <w:spacing w:line="240" w:lineRule="auto"/>
      <w:ind w:left="1440"/>
    </w:pPr>
    <w:rPr>
      <w:rFonts w:asciiTheme="minorHAnsi" w:eastAsiaTheme="minorHAnsi" w:hAnsiTheme="minorHAnsi" w:cstheme="minorBidi"/>
      <w:kern w:val="2"/>
      <w:sz w:val="20"/>
      <w:szCs w:val="20"/>
      <w:lang w:eastAsia="en-US"/>
      <w14:ligatures w14:val="standardContextual"/>
    </w:rPr>
  </w:style>
  <w:style w:type="paragraph" w:styleId="TOC8">
    <w:name w:val="toc 8"/>
    <w:basedOn w:val="Normal"/>
    <w:next w:val="Normal"/>
    <w:autoRedefine/>
    <w:uiPriority w:val="39"/>
    <w:semiHidden/>
    <w:unhideWhenUsed/>
    <w:rsid w:val="00C56AB4"/>
    <w:pPr>
      <w:spacing w:line="240" w:lineRule="auto"/>
      <w:ind w:left="1680"/>
    </w:pPr>
    <w:rPr>
      <w:rFonts w:asciiTheme="minorHAnsi" w:eastAsiaTheme="minorHAnsi" w:hAnsiTheme="minorHAnsi" w:cstheme="minorBidi"/>
      <w:kern w:val="2"/>
      <w:sz w:val="20"/>
      <w:szCs w:val="20"/>
      <w:lang w:eastAsia="en-US"/>
      <w14:ligatures w14:val="standardContextual"/>
    </w:rPr>
  </w:style>
  <w:style w:type="paragraph" w:styleId="TOC9">
    <w:name w:val="toc 9"/>
    <w:basedOn w:val="Normal"/>
    <w:next w:val="Normal"/>
    <w:autoRedefine/>
    <w:uiPriority w:val="39"/>
    <w:semiHidden/>
    <w:unhideWhenUsed/>
    <w:rsid w:val="00C56AB4"/>
    <w:pPr>
      <w:spacing w:line="240" w:lineRule="auto"/>
      <w:ind w:left="1920"/>
    </w:pPr>
    <w:rPr>
      <w:rFonts w:asciiTheme="minorHAnsi" w:eastAsiaTheme="minorHAnsi" w:hAnsiTheme="minorHAnsi" w:cstheme="minorBidi"/>
      <w:kern w:val="2"/>
      <w:sz w:val="20"/>
      <w:szCs w:val="20"/>
      <w:lang w:eastAsia="en-US"/>
      <w14:ligatures w14:val="standardContextual"/>
    </w:rPr>
  </w:style>
  <w:style w:type="character" w:styleId="PageNumber">
    <w:name w:val="page number"/>
    <w:basedOn w:val="DefaultParagraphFont"/>
    <w:uiPriority w:val="99"/>
    <w:semiHidden/>
    <w:unhideWhenUsed/>
    <w:rsid w:val="00C56AB4"/>
  </w:style>
  <w:style w:type="paragraph" w:styleId="NormalWeb">
    <w:name w:val="Normal (Web)"/>
    <w:basedOn w:val="Normal"/>
    <w:uiPriority w:val="99"/>
    <w:unhideWhenUsed/>
    <w:rsid w:val="00C56AB4"/>
    <w:pPr>
      <w:spacing w:before="100" w:beforeAutospacing="1" w:after="100" w:afterAutospacing="1" w:line="240" w:lineRule="auto"/>
    </w:pPr>
  </w:style>
  <w:style w:type="character" w:styleId="Strong">
    <w:name w:val="Strong"/>
    <w:basedOn w:val="DefaultParagraphFont"/>
    <w:uiPriority w:val="22"/>
    <w:qFormat/>
    <w:rsid w:val="00C56AB4"/>
    <w:rPr>
      <w:b/>
      <w:bCs/>
    </w:rPr>
  </w:style>
  <w:style w:type="paragraph" w:customStyle="1" w:styleId="Default">
    <w:name w:val="Default"/>
    <w:rsid w:val="00C56AB4"/>
    <w:pPr>
      <w:autoSpaceDE w:val="0"/>
      <w:autoSpaceDN w:val="0"/>
      <w:adjustRightInd w:val="0"/>
    </w:pPr>
    <w:rPr>
      <w:rFonts w:ascii="Arial" w:eastAsiaTheme="minorHAnsi"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9935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43499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s://doi.org/10.4081/ripppo.2025.810" TargetMode="External"/><Relationship Id="rId39" Type="http://schemas.openxmlformats.org/officeDocument/2006/relationships/hyperlink" Target="https://doi.org/10.1186/s40479-022-00194-w" TargetMode="External"/><Relationship Id="rId21" Type="http://schemas.openxmlformats.org/officeDocument/2006/relationships/hyperlink" Target="https://www.crd.york.ac.uk/prospero/display_record.php?ID=CRD42024521568" TargetMode="External"/><Relationship Id="rId34" Type="http://schemas.openxmlformats.org/officeDocument/2006/relationships/hyperlink" Target="https://doi.org/10.1002/9780470743386" TargetMode="External"/><Relationship Id="rId42" Type="http://schemas.openxmlformats.org/officeDocument/2006/relationships/hyperlink" Target="https://major.jamovi.org" TargetMode="External"/><Relationship Id="rId47" Type="http://schemas.openxmlformats.org/officeDocument/2006/relationships/hyperlink" Target="https://doi.org/10.1186/s40479-021-00174-6" TargetMode="External"/><Relationship Id="rId50" Type="http://schemas.openxmlformats.org/officeDocument/2006/relationships/hyperlink" Target="https://doi.org/10.1080/10720537.2019.1697912" TargetMode="External"/><Relationship Id="rId55" Type="http://schemas.openxmlformats.org/officeDocument/2006/relationships/hyperlink" Target="https://doi.org/10.1080/17482631.2022.2152220" TargetMode="External"/><Relationship Id="rId63" Type="http://schemas.openxmlformats.org/officeDocument/2006/relationships/hyperlink" Target="https://doi.org/10.1521/pedi.2009.23.3.281" TargetMode="External"/><Relationship Id="rId68" Type="http://schemas.openxmlformats.org/officeDocument/2006/relationships/hyperlink" Target="https://doi.org/10.1186/1477-7525-10-64" TargetMode="External"/><Relationship Id="rId76" Type="http://schemas.openxmlformats.org/officeDocument/2006/relationships/hyperlink" Target="https://doi.org/10.1016/j.ejpsy.2025.100290" TargetMode="External"/><Relationship Id="rId8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doi.org/10.1007/s10548-019-00700-4"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1080/10673220600975121" TargetMode="External"/><Relationship Id="rId11" Type="http://schemas.openxmlformats.org/officeDocument/2006/relationships/image" Target="media/image2.emf"/><Relationship Id="rId24" Type="http://schemas.openxmlformats.org/officeDocument/2006/relationships/hyperlink" Target="https://orcid.org/0000-0003-3117-3521" TargetMode="External"/><Relationship Id="rId32" Type="http://schemas.openxmlformats.org/officeDocument/2006/relationships/hyperlink" Target="https://doi.org/10.1159/000173701" TargetMode="External"/><Relationship Id="rId37" Type="http://schemas.openxmlformats.org/officeDocument/2006/relationships/hyperlink" Target="https://doi.org/10.1016/j.psychres.2023.115133" TargetMode="External"/><Relationship Id="rId40" Type="http://schemas.openxmlformats.org/officeDocument/2006/relationships/hyperlink" Target="https://doi.org/10.1556/2006.2024.00003" TargetMode="External"/><Relationship Id="rId45" Type="http://schemas.openxmlformats.org/officeDocument/2006/relationships/hyperlink" Target="https://doi.org/10.1186/s40479-020-00126-6" TargetMode="External"/><Relationship Id="rId53" Type="http://schemas.openxmlformats.org/officeDocument/2006/relationships/hyperlink" Target="https://doi.org/10.1037/pas0000772" TargetMode="External"/><Relationship Id="rId58" Type="http://schemas.openxmlformats.org/officeDocument/2006/relationships/hyperlink" Target="https://doi.org/10.36148/2284-0249-333" TargetMode="External"/><Relationship Id="rId66" Type="http://schemas.openxmlformats.org/officeDocument/2006/relationships/hyperlink" Target="https://doi.org/10.1097/PRA.0000000000000383" TargetMode="External"/><Relationship Id="rId74" Type="http://schemas.openxmlformats.org/officeDocument/2006/relationships/hyperlink" Target="https://doi.org/10.1186/s40479-025-00296-1" TargetMode="External"/><Relationship Id="rId79" Type="http://schemas.openxmlformats.org/officeDocument/2006/relationships/hyperlink" Target="https://doi.org/10.1192/bji.2024.16" TargetMode="External"/><Relationship Id="rId5" Type="http://schemas.openxmlformats.org/officeDocument/2006/relationships/webSettings" Target="webSettings.xml"/><Relationship Id="rId61" Type="http://schemas.openxmlformats.org/officeDocument/2006/relationships/hyperlink" Target="https://doi.org/10.1186/s40479-016-0038-0" TargetMode="External"/><Relationship Id="rId82" Type="http://schemas.openxmlformats.org/officeDocument/2006/relationships/hyperlink" Target="https://doi.org/10.1521/pedi.17.6.568.25355"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orcid.org/0009-0006-1491-2969" TargetMode="External"/><Relationship Id="rId27" Type="http://schemas.openxmlformats.org/officeDocument/2006/relationships/hyperlink" Target="https://doi.org/10.1176/appi.books.9780890425787" TargetMode="External"/><Relationship Id="rId30" Type="http://schemas.openxmlformats.org/officeDocument/2006/relationships/hyperlink" Target="https://doi.org/10.1097/PRA.0000000000000642" TargetMode="External"/><Relationship Id="rId35" Type="http://schemas.openxmlformats.org/officeDocument/2006/relationships/hyperlink" Target="https://doi.org/10.3389/fpsyt.2024.1320546" TargetMode="External"/><Relationship Id="rId43" Type="http://schemas.openxmlformats.org/officeDocument/2006/relationships/hyperlink" Target="https://doi.org/10.1080/08039488.2020.1826050" TargetMode="External"/><Relationship Id="rId48" Type="http://schemas.openxmlformats.org/officeDocument/2006/relationships/hyperlink" Target="https://doi.org/10.1002/cpp.2017" TargetMode="External"/><Relationship Id="rId56" Type="http://schemas.openxmlformats.org/officeDocument/2006/relationships/hyperlink" Target="https://doi.org/10.1177/01410768231164780" TargetMode="External"/><Relationship Id="rId64" Type="http://schemas.openxmlformats.org/officeDocument/2006/relationships/hyperlink" Target="https://doi.org/10.1016/j.jpsychires.2023.05.004" TargetMode="External"/><Relationship Id="rId69" Type="http://schemas.openxmlformats.org/officeDocument/2006/relationships/hyperlink" Target="https://doi.org/10.1016/j.apnu.2018.02.009" TargetMode="External"/><Relationship Id="rId77" Type="http://schemas.openxmlformats.org/officeDocument/2006/relationships/hyperlink" Target="https://doi.org/10.3390/ijerph22020196" TargetMode="External"/><Relationship Id="rId8" Type="http://schemas.openxmlformats.org/officeDocument/2006/relationships/image" Target="media/image1.png"/><Relationship Id="rId51" Type="http://schemas.openxmlformats.org/officeDocument/2006/relationships/hyperlink" Target="https://doi.org/10.1002/cpp.2605" TargetMode="External"/><Relationship Id="rId72" Type="http://schemas.openxmlformats.org/officeDocument/2006/relationships/hyperlink" Target="https://doi.org/10.1111/papt.12254" TargetMode="External"/><Relationship Id="rId80" Type="http://schemas.openxmlformats.org/officeDocument/2006/relationships/hyperlink" Target="https://doi.org/10.7748/mhp2013.11.17.3.34.e82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header" Target="header5.xml"/><Relationship Id="rId25" Type="http://schemas.openxmlformats.org/officeDocument/2006/relationships/hyperlink" Target="https://orcid.org/0009-0004-0354-9901" TargetMode="External"/><Relationship Id="rId33" Type="http://schemas.openxmlformats.org/officeDocument/2006/relationships/hyperlink" Target="https://doi.org/10.1159/000098493" TargetMode="External"/><Relationship Id="rId38" Type="http://schemas.openxmlformats.org/officeDocument/2006/relationships/hyperlink" Target="https://doi.org/10.1016/0197-2456(86)90046-2" TargetMode="External"/><Relationship Id="rId46" Type="http://schemas.openxmlformats.org/officeDocument/2006/relationships/hyperlink" Target="https://doi.org/10.1037/ccp0000687" TargetMode="External"/><Relationship Id="rId59" Type="http://schemas.openxmlformats.org/officeDocument/2006/relationships/hyperlink" Target="https://doi.org/10.3389/fpsyt.2020.608476" TargetMode="External"/><Relationship Id="rId67" Type="http://schemas.openxmlformats.org/officeDocument/2006/relationships/hyperlink" Target="https://doi.org/10.1080/09638237.2019.1581337" TargetMode="External"/><Relationship Id="rId20" Type="http://schemas.openxmlformats.org/officeDocument/2006/relationships/image" Target="media/image5.png"/><Relationship Id="rId41" Type="http://schemas.openxmlformats.org/officeDocument/2006/relationships/hyperlink" Target="https://doi.org/10.1177/1039856220924321" TargetMode="External"/><Relationship Id="rId54" Type="http://schemas.openxmlformats.org/officeDocument/2006/relationships/hyperlink" Target="https://doi.org/10.1016/j.euroneuro.2019.05.008" TargetMode="External"/><Relationship Id="rId62" Type="http://schemas.openxmlformats.org/officeDocument/2006/relationships/hyperlink" Target="https://doi.org/10.1016/j.psychres.2016.07.054" TargetMode="External"/><Relationship Id="rId70" Type="http://schemas.openxmlformats.org/officeDocument/2006/relationships/hyperlink" Target="https://doi.org/10.1016/j.jpsychires.2009.09.011" TargetMode="External"/><Relationship Id="rId75" Type="http://schemas.openxmlformats.org/officeDocument/2006/relationships/hyperlink" Target="https://doi.org/10.3389/fpsyt.2021.770353" TargetMode="External"/><Relationship Id="rId83" Type="http://schemas.openxmlformats.org/officeDocument/2006/relationships/hyperlink" Target="https://doi.org/10.1521/pedi.2009.23.3.2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orcid.org/0000-0001-8821-1213" TargetMode="External"/><Relationship Id="rId28" Type="http://schemas.openxmlformats.org/officeDocument/2006/relationships/hyperlink" Target="https://doi.org/10.1016/S2215-0366(25)00063-X" TargetMode="External"/><Relationship Id="rId36" Type="http://schemas.openxmlformats.org/officeDocument/2006/relationships/hyperlink" Target="https://doi.org/10.1590/1516-4446-2019-0591" TargetMode="External"/><Relationship Id="rId49" Type="http://schemas.openxmlformats.org/officeDocument/2006/relationships/hyperlink" Target="https://doi.org/10.1080/20008066.2024.2431368" TargetMode="External"/><Relationship Id="rId57" Type="http://schemas.openxmlformats.org/officeDocument/2006/relationships/hyperlink" Target="https://doi.org/10.3389/fsoc.2022.832497" TargetMode="External"/><Relationship Id="rId10" Type="http://schemas.openxmlformats.org/officeDocument/2006/relationships/header" Target="header2.xml"/><Relationship Id="rId31" Type="http://schemas.openxmlformats.org/officeDocument/2006/relationships/hyperlink" Target="https://doi.org/10.1080/20008066.2025.2497161" TargetMode="External"/><Relationship Id="rId44" Type="http://schemas.openxmlformats.org/officeDocument/2006/relationships/hyperlink" Target="https://doi.org/10.1521/bumc.2016.80.2.146" TargetMode="External"/><Relationship Id="rId52" Type="http://schemas.openxmlformats.org/officeDocument/2006/relationships/hyperlink" Target="https://doi.org/10.1097/YIC.0000000000000004" TargetMode="External"/><Relationship Id="rId60" Type="http://schemas.openxmlformats.org/officeDocument/2006/relationships/hyperlink" Target="https://www.nice.org.uk/guidance/cg78" TargetMode="External"/><Relationship Id="rId65" Type="http://schemas.openxmlformats.org/officeDocument/2006/relationships/hyperlink" Target="https://doi.org/10.13140/2.1.1018.4643" TargetMode="External"/><Relationship Id="rId73" Type="http://schemas.openxmlformats.org/officeDocument/2006/relationships/hyperlink" Target="https://doi.org/10.1186/1471-244X-13-139" TargetMode="External"/><Relationship Id="rId78" Type="http://schemas.openxmlformats.org/officeDocument/2006/relationships/hyperlink" Target="https://doi.org/10.1007/s11920-019-1040-1" TargetMode="External"/><Relationship Id="rId81" Type="http://schemas.openxmlformats.org/officeDocument/2006/relationships/hyperlink" Target="https://doi.org/10.3389/fpsyg.2018.00605" TargetMode="Externa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na\Download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0</TotalTime>
  <Pages>3</Pages>
  <Words>16292</Words>
  <Characters>92870</Characters>
  <Application>Microsoft Office Word</Application>
  <DocSecurity>4</DocSecurity>
  <Lines>773</Lines>
  <Paragraphs>217</Paragraphs>
  <ScaleCrop>false</ScaleCrop>
  <Company>Informa Plc</Company>
  <LinksUpToDate>false</LinksUpToDate>
  <CharactersWithSpaces>108945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Milena Wolak (MED - Postgraduate Researcher)</dc:creator>
  <cp:keywords/>
  <cp:lastModifiedBy>Peter Beazley (MED - Staff)</cp:lastModifiedBy>
  <cp:revision>2</cp:revision>
  <cp:lastPrinted>2025-11-10T11:41:00Z</cp:lastPrinted>
  <dcterms:created xsi:type="dcterms:W3CDTF">2026-02-10T09:11:00Z</dcterms:created>
  <dcterms:modified xsi:type="dcterms:W3CDTF">2026-02-10T09:11:00Z</dcterms:modified>
</cp:coreProperties>
</file>