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87400" w14:textId="77777777" w:rsidR="0081454C" w:rsidRPr="005651AC" w:rsidRDefault="005C4583" w:rsidP="0081454C">
      <w:pPr>
        <w:pStyle w:val="Kop1"/>
        <w:spacing w:before="0"/>
        <w:jc w:val="center"/>
        <w:rPr>
          <w:color w:val="auto"/>
          <w:sz w:val="28"/>
        </w:rPr>
      </w:pPr>
      <w:bookmarkStart w:id="0" w:name="_Hlk219367588"/>
      <w:r w:rsidRPr="005651AC">
        <w:rPr>
          <w:color w:val="auto"/>
          <w:sz w:val="28"/>
        </w:rPr>
        <w:t xml:space="preserve">Sound asleep: </w:t>
      </w:r>
    </w:p>
    <w:p w14:paraId="525A04EF" w14:textId="73B22D80" w:rsidR="005C4583" w:rsidRPr="005651AC" w:rsidRDefault="005C4583" w:rsidP="0081454C">
      <w:pPr>
        <w:pStyle w:val="Kop1"/>
        <w:spacing w:before="0"/>
        <w:jc w:val="center"/>
        <w:rPr>
          <w:color w:val="auto"/>
          <w:sz w:val="28"/>
        </w:rPr>
      </w:pPr>
      <w:bookmarkStart w:id="1" w:name="_Hlk210143597"/>
      <w:r w:rsidRPr="005651AC">
        <w:rPr>
          <w:color w:val="auto"/>
          <w:sz w:val="28"/>
        </w:rPr>
        <w:t>Sensory decoupling during sleep depends on an infant’s sensory profile</w:t>
      </w:r>
    </w:p>
    <w:p w14:paraId="510436A9" w14:textId="77777777" w:rsidR="005C4583" w:rsidRPr="005651AC" w:rsidRDefault="005C4583" w:rsidP="0F22DD49">
      <w:pPr>
        <w:shd w:val="clear" w:color="auto" w:fill="FFFFFF" w:themeFill="background1"/>
        <w:spacing w:after="0"/>
      </w:pPr>
    </w:p>
    <w:p w14:paraId="30713FA9" w14:textId="240863A8" w:rsidR="0F22DD49" w:rsidRPr="005651AC" w:rsidRDefault="0F22DD49" w:rsidP="0F22DD49">
      <w:pPr>
        <w:shd w:val="clear" w:color="auto" w:fill="FFFFFF" w:themeFill="background1"/>
        <w:spacing w:after="0"/>
        <w:rPr>
          <w:rFonts w:ascii="Helvetica" w:eastAsia="Helvetica" w:hAnsi="Helvetica" w:cs="Helvetica"/>
          <w:color w:val="000000" w:themeColor="text1"/>
          <w:sz w:val="21"/>
          <w:szCs w:val="21"/>
        </w:rPr>
      </w:pPr>
    </w:p>
    <w:p w14:paraId="3031AB88" w14:textId="0EA1E3F0" w:rsidR="001731E1" w:rsidRPr="005651AC" w:rsidRDefault="4A584020" w:rsidP="0081454C">
      <w:r w:rsidRPr="005651AC">
        <w:t>Anna De Laet</w:t>
      </w:r>
      <w:r w:rsidR="001731E1" w:rsidRPr="005651AC">
        <w:rPr>
          <w:vertAlign w:val="superscript"/>
        </w:rPr>
        <w:t>1</w:t>
      </w:r>
      <w:r w:rsidRPr="005651AC">
        <w:t>, Morgan Whitworth</w:t>
      </w:r>
      <w:r w:rsidR="001731E1" w:rsidRPr="005651AC">
        <w:rPr>
          <w:vertAlign w:val="superscript"/>
        </w:rPr>
        <w:t>1</w:t>
      </w:r>
      <w:r w:rsidRPr="005651AC">
        <w:t>, Hope Fincham</w:t>
      </w:r>
      <w:r w:rsidR="001731E1" w:rsidRPr="005651AC">
        <w:rPr>
          <w:vertAlign w:val="superscript"/>
        </w:rPr>
        <w:t>1</w:t>
      </w:r>
      <w:r w:rsidRPr="005651AC">
        <w:t xml:space="preserve">, </w:t>
      </w:r>
      <w:proofErr w:type="spellStart"/>
      <w:r w:rsidRPr="005651AC">
        <w:t>Alpar</w:t>
      </w:r>
      <w:proofErr w:type="spellEnd"/>
      <w:r w:rsidRPr="005651AC">
        <w:t xml:space="preserve"> </w:t>
      </w:r>
      <w:r w:rsidR="00E63E9F" w:rsidRPr="005651AC">
        <w:t xml:space="preserve">S. </w:t>
      </w:r>
      <w:r w:rsidRPr="005651AC">
        <w:t>Lazar</w:t>
      </w:r>
      <w:r w:rsidR="001731E1" w:rsidRPr="005651AC">
        <w:rPr>
          <w:vertAlign w:val="superscript"/>
        </w:rPr>
        <w:t>1</w:t>
      </w:r>
      <w:r w:rsidRPr="005651AC">
        <w:t>, Rachael Bedford</w:t>
      </w:r>
      <w:r w:rsidR="00D66626" w:rsidRPr="005651AC">
        <w:rPr>
          <w:vertAlign w:val="superscript"/>
        </w:rPr>
        <w:t>2</w:t>
      </w:r>
      <w:r w:rsidRPr="005651AC">
        <w:t>, Teodora Gliga</w:t>
      </w:r>
      <w:r w:rsidR="001731E1" w:rsidRPr="005651AC">
        <w:rPr>
          <w:vertAlign w:val="superscript"/>
        </w:rPr>
        <w:t>1</w:t>
      </w:r>
      <w:r w:rsidRPr="005651AC">
        <w:t xml:space="preserve"> </w:t>
      </w:r>
      <w:r w:rsidR="69E45B4C" w:rsidRPr="005651AC">
        <w:t>&amp; the SNOOSE team</w:t>
      </w:r>
    </w:p>
    <w:p w14:paraId="7CDE0C68" w14:textId="720709CF" w:rsidR="001731E1" w:rsidRPr="005651AC" w:rsidRDefault="001731E1" w:rsidP="0081454C">
      <w:pPr>
        <w:spacing w:after="0"/>
      </w:pPr>
      <w:r w:rsidRPr="005651AC">
        <w:rPr>
          <w:vertAlign w:val="superscript"/>
        </w:rPr>
        <w:t>1</w:t>
      </w:r>
      <w:r w:rsidRPr="005651AC">
        <w:t xml:space="preserve"> University of East Anglia</w:t>
      </w:r>
      <w:r w:rsidR="00FD0120" w:rsidRPr="005651AC">
        <w:t xml:space="preserve">, Norwich, UK </w:t>
      </w:r>
    </w:p>
    <w:p w14:paraId="66667E9B" w14:textId="34BE1F47" w:rsidR="001731E1" w:rsidRPr="005651AC" w:rsidRDefault="002A7730" w:rsidP="0081454C">
      <w:r w:rsidRPr="005651AC">
        <w:rPr>
          <w:vertAlign w:val="superscript"/>
        </w:rPr>
        <w:t>2</w:t>
      </w:r>
      <w:r w:rsidR="001731E1" w:rsidRPr="005651AC">
        <w:rPr>
          <w:vertAlign w:val="superscript"/>
        </w:rPr>
        <w:t xml:space="preserve"> </w:t>
      </w:r>
      <w:r w:rsidR="001731E1" w:rsidRPr="005651AC">
        <w:t>Queen Mary University of London</w:t>
      </w:r>
      <w:r w:rsidR="00FD0120" w:rsidRPr="005651AC">
        <w:t>, London, UK</w:t>
      </w:r>
    </w:p>
    <w:bookmarkEnd w:id="1"/>
    <w:p w14:paraId="345FD974" w14:textId="77777777" w:rsidR="001731E1" w:rsidRPr="005651AC" w:rsidRDefault="001731E1" w:rsidP="0F22DD49">
      <w:pPr>
        <w:shd w:val="clear" w:color="auto" w:fill="FFFFFF" w:themeFill="background1"/>
        <w:spacing w:after="0"/>
        <w:rPr>
          <w:rFonts w:ascii="Helvetica" w:eastAsia="Helvetica" w:hAnsi="Helvetica" w:cs="Helvetica"/>
          <w:color w:val="000000" w:themeColor="text1"/>
          <w:sz w:val="21"/>
          <w:szCs w:val="21"/>
        </w:rPr>
      </w:pPr>
    </w:p>
    <w:p w14:paraId="4BEFC21C" w14:textId="6BA400F7" w:rsidR="4A584020" w:rsidRPr="005651AC" w:rsidRDefault="0081454C" w:rsidP="0081454C">
      <w:r w:rsidRPr="005651AC">
        <w:t>Corresponding author:</w:t>
      </w:r>
    </w:p>
    <w:p w14:paraId="363E1875" w14:textId="77777777" w:rsidR="0081454C" w:rsidRPr="005651AC" w:rsidRDefault="0081454C" w:rsidP="0081454C">
      <w:pPr>
        <w:spacing w:after="0"/>
      </w:pPr>
      <w:r w:rsidRPr="005651AC">
        <w:t xml:space="preserve">Teodora </w:t>
      </w:r>
      <w:proofErr w:type="spellStart"/>
      <w:r w:rsidRPr="005651AC">
        <w:t>Gliga</w:t>
      </w:r>
      <w:proofErr w:type="spellEnd"/>
    </w:p>
    <w:p w14:paraId="2F6BAFF6" w14:textId="6DF39F95" w:rsidR="0081454C" w:rsidRPr="005651AC" w:rsidRDefault="0081454C" w:rsidP="0081454C">
      <w:pPr>
        <w:spacing w:after="0"/>
      </w:pPr>
      <w:r w:rsidRPr="005651AC">
        <w:t>University of East Anglia, NR4 7TJ, Norwich, UK</w:t>
      </w:r>
    </w:p>
    <w:p w14:paraId="1088BADD" w14:textId="6870CF6F" w:rsidR="57B355DA" w:rsidRPr="005651AC" w:rsidRDefault="00AB0CD9" w:rsidP="0081454C">
      <w:pPr>
        <w:spacing w:after="0"/>
        <w:rPr>
          <w:rFonts w:cstheme="minorHAnsi"/>
        </w:rPr>
      </w:pPr>
      <w:hyperlink r:id="rId11" w:history="1">
        <w:r w:rsidR="0081454C" w:rsidRPr="005651AC">
          <w:rPr>
            <w:rStyle w:val="Hyperlink"/>
            <w:rFonts w:eastAsia="Helvetica" w:cstheme="minorHAnsi"/>
            <w:color w:val="auto"/>
            <w:u w:val="none"/>
          </w:rPr>
          <w:t>T.Gliga@uea.ac.uk</w:t>
        </w:r>
      </w:hyperlink>
    </w:p>
    <w:p w14:paraId="3752CDCD" w14:textId="77777777" w:rsidR="001731E1" w:rsidRPr="005651AC" w:rsidRDefault="001731E1" w:rsidP="0F22DD49">
      <w:pPr>
        <w:shd w:val="clear" w:color="auto" w:fill="FFFFFF" w:themeFill="background1"/>
        <w:spacing w:after="0"/>
        <w:rPr>
          <w:rFonts w:ascii="Helvetica" w:eastAsia="Helvetica" w:hAnsi="Helvetica" w:cs="Helvetica"/>
          <w:color w:val="000000" w:themeColor="text1"/>
          <w:sz w:val="21"/>
          <w:szCs w:val="21"/>
        </w:rPr>
      </w:pPr>
    </w:p>
    <w:bookmarkEnd w:id="0"/>
    <w:p w14:paraId="0458B114" w14:textId="598DEC55" w:rsidR="00EE6FC4" w:rsidRPr="005651AC" w:rsidRDefault="00EE6FC4" w:rsidP="0F22DD49">
      <w:pPr>
        <w:shd w:val="clear" w:color="auto" w:fill="FFFFFF" w:themeFill="background1"/>
        <w:spacing w:after="0"/>
        <w:rPr>
          <w:rFonts w:ascii="Helvetica" w:eastAsia="Helvetica" w:hAnsi="Helvetica" w:cs="Helvetica"/>
          <w:color w:val="000000" w:themeColor="text1"/>
          <w:sz w:val="21"/>
          <w:szCs w:val="21"/>
        </w:rPr>
      </w:pPr>
    </w:p>
    <w:p w14:paraId="5737E171" w14:textId="44A320C6" w:rsidR="00EE6FC4" w:rsidRPr="005651AC" w:rsidRDefault="00EE6FC4">
      <w:pPr>
        <w:rPr>
          <w:rFonts w:asciiTheme="majorHAnsi" w:eastAsiaTheme="majorEastAsia" w:hAnsiTheme="majorHAnsi" w:cstheme="majorBidi"/>
          <w:sz w:val="26"/>
          <w:szCs w:val="26"/>
        </w:rPr>
      </w:pPr>
      <w:r w:rsidRPr="005651AC">
        <w:br w:type="page"/>
      </w:r>
    </w:p>
    <w:p w14:paraId="36D48D4F" w14:textId="7CA1AF99" w:rsidR="00667E12" w:rsidRPr="005651AC" w:rsidRDefault="00667E12" w:rsidP="005D5053">
      <w:pPr>
        <w:pStyle w:val="Kop2"/>
        <w:spacing w:line="480" w:lineRule="auto"/>
      </w:pPr>
      <w:r w:rsidRPr="005651AC">
        <w:lastRenderedPageBreak/>
        <w:t>Abstract</w:t>
      </w:r>
    </w:p>
    <w:p w14:paraId="0635B015" w14:textId="2AC8F806" w:rsidR="00E722B7" w:rsidRDefault="00A41759" w:rsidP="00FD0120">
      <w:pPr>
        <w:spacing w:line="480" w:lineRule="auto"/>
        <w:jc w:val="both"/>
      </w:pPr>
      <w:r w:rsidRPr="005651AC">
        <w:t xml:space="preserve">Initiating and maintaining sleep requires gating of sensory input. </w:t>
      </w:r>
      <w:r w:rsidR="00F72801" w:rsidRPr="005651AC">
        <w:t>Sensory processing differences</w:t>
      </w:r>
      <w:r w:rsidRPr="005651AC">
        <w:t>, such as elevated sensory reactivity,</w:t>
      </w:r>
      <w:r w:rsidR="00F72801" w:rsidRPr="005651AC">
        <w:t xml:space="preserve"> have emerged as a </w:t>
      </w:r>
      <w:r w:rsidRPr="005651AC">
        <w:t xml:space="preserve">potential </w:t>
      </w:r>
      <w:r w:rsidR="00F72801" w:rsidRPr="005651AC">
        <w:t>driver of sleep difficulties</w:t>
      </w:r>
      <w:r w:rsidRPr="005651AC">
        <w:t xml:space="preserve"> in autism</w:t>
      </w:r>
      <w:r w:rsidR="00F72801" w:rsidRPr="005651AC">
        <w:t xml:space="preserve">. </w:t>
      </w:r>
      <w:r w:rsidRPr="005651AC">
        <w:t xml:space="preserve">Both sensory and sleep difficulties are prevalent in autistic individuals and emerge early in development. Here, we use polysomnography to understand how infant sensory reactivity affects the ability to maintain sleep in a quiet </w:t>
      </w:r>
      <w:r w:rsidR="00BF1B14" w:rsidRPr="005651AC">
        <w:t xml:space="preserve">or </w:t>
      </w:r>
      <w:r w:rsidRPr="005651AC">
        <w:t>noisy environment.</w:t>
      </w:r>
      <w:r w:rsidR="0068604D" w:rsidRPr="005651AC">
        <w:t xml:space="preserve"> Forty-four 8- to 11-month-old infants at typical and elevated likelihood for autism participated in a lab-based nap study consisting of two </w:t>
      </w:r>
      <w:r w:rsidR="000A02BC" w:rsidRPr="005651AC">
        <w:t xml:space="preserve">counterbalanced </w:t>
      </w:r>
      <w:r w:rsidR="0068604D" w:rsidRPr="005651AC">
        <w:t xml:space="preserve">visits, a baseline and </w:t>
      </w:r>
      <w:r w:rsidR="00BF1B14" w:rsidRPr="005651AC">
        <w:t xml:space="preserve">an </w:t>
      </w:r>
      <w:r w:rsidR="0068604D" w:rsidRPr="005651AC">
        <w:t xml:space="preserve">auditory stimulation condition. </w:t>
      </w:r>
      <w:r w:rsidR="000A02BC" w:rsidRPr="005651AC">
        <w:t xml:space="preserve">In the stimulation condition, 60dB pure tones were played during sleep. </w:t>
      </w:r>
      <w:r w:rsidR="0068604D" w:rsidRPr="005651AC">
        <w:t xml:space="preserve">We measured slow waves and sleep spindles, EEG features previously linked to the ability to protect sleep from sensory disturbance. We show that higher caregiver-reported sensory reactivity was significantly associated with lower slow wave activity and density, across </w:t>
      </w:r>
      <w:r w:rsidR="000A02BC" w:rsidRPr="005651AC">
        <w:t xml:space="preserve">both </w:t>
      </w:r>
      <w:r w:rsidR="0068604D" w:rsidRPr="005651AC">
        <w:t xml:space="preserve">nap conditions. </w:t>
      </w:r>
      <w:r w:rsidR="00C87E9E" w:rsidRPr="005651AC">
        <w:t xml:space="preserve">In the stimulation condition, infants with elevated sensory reactivity had even further decreased slow wave density and lower sleep spindle density. Comparisons of pre- and post-stimulus windows showed that, rather than triggering immediate event-related disruptions, auditory input and </w:t>
      </w:r>
      <w:r w:rsidR="007B540A" w:rsidRPr="005651AC">
        <w:t xml:space="preserve">sensory reactivity </w:t>
      </w:r>
      <w:r w:rsidR="00C87E9E" w:rsidRPr="005651AC">
        <w:t xml:space="preserve">alter sleep micro-structure across the longer timescale of the entire nap. Thus, </w:t>
      </w:r>
      <w:r w:rsidR="007B540A" w:rsidRPr="005651AC">
        <w:t xml:space="preserve">highly </w:t>
      </w:r>
      <w:r w:rsidR="00C87E9E" w:rsidRPr="005651AC">
        <w:t>reactive infants experience disruptions in their ability to enter or maintain periods of sensory disconnection, accentuated by the presence of auditory noise.</w:t>
      </w:r>
      <w:r w:rsidR="000A02BC" w:rsidRPr="005651AC">
        <w:t xml:space="preserve"> </w:t>
      </w:r>
    </w:p>
    <w:p w14:paraId="7ADFBB9E" w14:textId="03777ECD" w:rsidR="0020777E" w:rsidRDefault="0020777E" w:rsidP="0020777E">
      <w:r w:rsidRPr="005651AC">
        <w:t xml:space="preserve">Key words: infancy, sensory processing, EEG, auditory stimulation, sleep spindles, slow waves, nap </w:t>
      </w:r>
    </w:p>
    <w:p w14:paraId="1A481EB2" w14:textId="77777777" w:rsidR="0020777E" w:rsidRPr="005651AC" w:rsidRDefault="0020777E" w:rsidP="0020777E"/>
    <w:p w14:paraId="17FDF540" w14:textId="4761290A" w:rsidR="00667E12" w:rsidRPr="005651AC" w:rsidRDefault="06C7DB05" w:rsidP="005D5053">
      <w:pPr>
        <w:pStyle w:val="Kop2"/>
        <w:spacing w:line="480" w:lineRule="auto"/>
      </w:pPr>
      <w:r w:rsidRPr="005651AC">
        <w:t>Significance Statement</w:t>
      </w:r>
    </w:p>
    <w:p w14:paraId="59DF650E" w14:textId="0048893D" w:rsidR="0020777E" w:rsidRDefault="0035549B" w:rsidP="00891DAD">
      <w:pPr>
        <w:spacing w:line="480" w:lineRule="auto"/>
        <w:jc w:val="both"/>
      </w:pPr>
      <w:r w:rsidRPr="005651AC">
        <w:t xml:space="preserve">Good sleep relies on a (at least partial) disconnection from the sensory environment and the ability to gate irrelevant sensory input. Infants who tend to be highly reactive to sensory input during wakefulness, a common </w:t>
      </w:r>
      <w:r w:rsidR="007B2CBE" w:rsidRPr="005651AC">
        <w:t xml:space="preserve">early emerging </w:t>
      </w:r>
      <w:r w:rsidRPr="005651AC">
        <w:t xml:space="preserve">symptom of autism, often also have sleep difficulties. </w:t>
      </w:r>
      <w:bookmarkStart w:id="2" w:name="_Hlk208143768"/>
      <w:r w:rsidRPr="005651AC">
        <w:t xml:space="preserve">Here we </w:t>
      </w:r>
      <w:r w:rsidR="00BF1B14" w:rsidRPr="005651AC">
        <w:t>inquired whether</w:t>
      </w:r>
      <w:r w:rsidRPr="005651AC">
        <w:t xml:space="preserve"> sleep difficulties </w:t>
      </w:r>
      <w:r w:rsidR="00BF1B14" w:rsidRPr="005651AC">
        <w:t xml:space="preserve">have a sensory origin </w:t>
      </w:r>
      <w:r w:rsidRPr="005651AC">
        <w:t xml:space="preserve">by </w:t>
      </w:r>
      <w:r w:rsidR="00BF1B14" w:rsidRPr="005651AC">
        <w:t xml:space="preserve">experimentally </w:t>
      </w:r>
      <w:r w:rsidRPr="005651AC">
        <w:t xml:space="preserve">testing the effects of auditory input on the sleeping brain </w:t>
      </w:r>
      <w:r w:rsidR="00ED674F" w:rsidRPr="005651AC">
        <w:t>of</w:t>
      </w:r>
      <w:r w:rsidRPr="005651AC">
        <w:t xml:space="preserve"> infants </w:t>
      </w:r>
      <w:r w:rsidR="00193A54" w:rsidRPr="005651AC">
        <w:t>with a variety of sensory profiles.</w:t>
      </w:r>
      <w:r w:rsidR="003203CA" w:rsidRPr="005651AC">
        <w:t xml:space="preserve"> </w:t>
      </w:r>
      <w:r w:rsidR="007B2CBE" w:rsidRPr="005651AC">
        <w:t>We show that</w:t>
      </w:r>
      <w:r w:rsidR="00ED674F" w:rsidRPr="005651AC">
        <w:t xml:space="preserve"> infants</w:t>
      </w:r>
      <w:r w:rsidR="003C6EEC" w:rsidRPr="005651AC">
        <w:t xml:space="preserve"> with high sensory reactivity</w:t>
      </w:r>
      <w:r w:rsidR="00ED674F" w:rsidRPr="005651AC">
        <w:t xml:space="preserve"> experience disruptions in their ability to enter or maintain periods of sensory disconnection, accentuated by the presence of auditory noise. </w:t>
      </w:r>
      <w:bookmarkEnd w:id="2"/>
    </w:p>
    <w:p w14:paraId="1400DDC5" w14:textId="57E5591A" w:rsidR="00EE6FC4" w:rsidRPr="005651AC" w:rsidRDefault="0020777E" w:rsidP="0020777E">
      <w:r>
        <w:lastRenderedPageBreak/>
        <w:br w:type="page"/>
      </w:r>
    </w:p>
    <w:p w14:paraId="66C8179A" w14:textId="76D4FCB1" w:rsidR="00013154" w:rsidRPr="005651AC" w:rsidRDefault="00624819" w:rsidP="00FD0120">
      <w:pPr>
        <w:pStyle w:val="Kop2"/>
        <w:spacing w:line="480" w:lineRule="auto"/>
      </w:pPr>
      <w:bookmarkStart w:id="3" w:name="_GoBack"/>
      <w:bookmarkEnd w:id="3"/>
      <w:r w:rsidRPr="005651AC">
        <w:lastRenderedPageBreak/>
        <w:t>Introduction</w:t>
      </w:r>
    </w:p>
    <w:p w14:paraId="264E63D7" w14:textId="7F80D136" w:rsidR="00655976" w:rsidRPr="005651AC" w:rsidRDefault="00565A77" w:rsidP="00FD0120">
      <w:pPr>
        <w:spacing w:line="480" w:lineRule="auto"/>
        <w:jc w:val="both"/>
      </w:pPr>
      <w:r w:rsidRPr="005651AC">
        <w:t>S</w:t>
      </w:r>
      <w:r w:rsidR="00647273" w:rsidRPr="005651AC">
        <w:t xml:space="preserve">leep is important at </w:t>
      </w:r>
      <w:r w:rsidR="003008DE" w:rsidRPr="005651AC">
        <w:t>every</w:t>
      </w:r>
      <w:r w:rsidR="00647273" w:rsidRPr="005651AC">
        <w:t xml:space="preserve"> stage </w:t>
      </w:r>
      <w:r w:rsidR="003008DE" w:rsidRPr="005651AC">
        <w:t>of</w:t>
      </w:r>
      <w:r w:rsidR="00647273" w:rsidRPr="005651AC">
        <w:t xml:space="preserve"> life, but may be especially </w:t>
      </w:r>
      <w:r w:rsidR="003008DE" w:rsidRPr="005651AC">
        <w:t xml:space="preserve">important </w:t>
      </w:r>
      <w:r w:rsidR="00647273" w:rsidRPr="005651AC">
        <w:t xml:space="preserve">during early development </w:t>
      </w:r>
      <w:r w:rsidR="00686DA9" w:rsidRPr="005651AC">
        <w:t>because of</w:t>
      </w:r>
      <w:r w:rsidR="008F6F33" w:rsidRPr="005651AC">
        <w:t xml:space="preserve"> </w:t>
      </w:r>
      <w:r w:rsidR="00E72701" w:rsidRPr="005651AC">
        <w:t xml:space="preserve">the </w:t>
      </w:r>
      <w:r w:rsidR="00686DA9" w:rsidRPr="005651AC">
        <w:t xml:space="preserve">role </w:t>
      </w:r>
      <w:r w:rsidR="00E72701" w:rsidRPr="005651AC">
        <w:t xml:space="preserve">it plays </w:t>
      </w:r>
      <w:r w:rsidR="00686DA9" w:rsidRPr="005651AC">
        <w:t>in</w:t>
      </w:r>
      <w:r w:rsidR="008F6F33" w:rsidRPr="005651AC">
        <w:rPr>
          <w:color w:val="000000" w:themeColor="text1"/>
        </w:rPr>
        <w:t xml:space="preserve"> </w:t>
      </w:r>
      <w:r w:rsidR="00647273" w:rsidRPr="005651AC">
        <w:rPr>
          <w:color w:val="000000" w:themeColor="text1"/>
        </w:rPr>
        <w:t>regulati</w:t>
      </w:r>
      <w:r w:rsidR="00686DA9" w:rsidRPr="005651AC">
        <w:rPr>
          <w:color w:val="000000" w:themeColor="text1"/>
        </w:rPr>
        <w:t>ng</w:t>
      </w:r>
      <w:r w:rsidR="008F6F33" w:rsidRPr="005651AC">
        <w:rPr>
          <w:color w:val="000000" w:themeColor="text1"/>
        </w:rPr>
        <w:t xml:space="preserve"> </w:t>
      </w:r>
      <w:r w:rsidR="00647273" w:rsidRPr="005651AC">
        <w:rPr>
          <w:color w:val="000000" w:themeColor="text1"/>
        </w:rPr>
        <w:t xml:space="preserve">cortical plasticity </w:t>
      </w:r>
      <w:r w:rsidR="00647273" w:rsidRPr="005651AC">
        <w:rPr>
          <w:color w:val="000000" w:themeColor="text1"/>
        </w:rPr>
        <w:fldChar w:fldCharType="begin"/>
      </w:r>
      <w:r w:rsidR="007954BD" w:rsidRPr="005651AC">
        <w:rPr>
          <w:color w:val="000000" w:themeColor="text1"/>
        </w:rPr>
        <w:instrText xml:space="preserve"> ADDIN ZOTERO_ITEM CSL_CITATION {"citationID":"gNRyEnK0","properties":{"formattedCitation":"[1,2]","plainCitation":"[1,2]","noteIndex":0},"citationItems":[{"id":503,"uris":["http://zotero.org/users/5266114/items/CAU5Y9AE"],"itemData":{"id":503,"type":"article-journal","abstract":"During a critical period of brain development, occluding the vision of one eye causes a rapid remodeling of the visual cortex and its inputs. Sleep has been linked to other processes thought to depend on synaptic remodeling, but a role for sleep in this form of cortical plasticity has not been demonstrated. We found that sleep enhanced the effects of a preceding period of monocular deprivation on visual cortical responses, but wakefulness in complete darkness did not do so. The enhancement of plasticity by sleep was at least as great as that produced by an equal amount of additional deprivation. These findings demonstrate that sleep and sleep loss modify experience-dependent cortical plasticity in vivo. They suggest that sleep in early life may play a crucial role in brain development.","container-title":"Neuron","DOI":"10.1016/S0896-6273(01)00279-3","ISSN":"0896-6273","issue":"1","journalAbbreviation":"Neuron","page":"275-287","title":"Sleep Enhances Plasticity in the Developing Visual Cortex","volume":"30","author":[{"family":"Frank","given":"Marcos G"},{"family":"Issa","given":"Naoum P"},{"family":"Stryker","given":"Michael P"}],"issued":{"date-parts":[["2001",4,1]]}}},{"id":504,"uris":["http://zotero.org/users/5266114/items/2HQ9BU4V"],"itemData":{"id":504,"type":"article-journal","abstract":"The function of rapid eye movement (REM) sleep remains unclear. By examining how REM sleep affects synapses in the mouse cortex, the authors show that REM sleep is fundamental to brain development, learning and memory consolidation by selectively pruning and maintaining newly formed synapses via dendritic calcium spike-dependent mechanisms.","container-title":"Nature Neuroscience","DOI":"10.1038/nn.4479","ISSN":"1546-1726","issue":"3","journalAbbreviation":"Nature Neuroscience","page":"427-437","title":"REM sleep selectively prunes and maintains new synapses in development and learning","volume":"20","author":[{"family":"Li","given":"Wei"},{"family":"Ma","given":"Lei"},{"family":"Yang","given":"Guang"},{"family":"Gan","given":"Wen-Biao"}],"issued":{"date-parts":[["2017",3,1]]}}}],"schema":"https://github.com/citation-style-language/schema/raw/master/csl-citation.json"} </w:instrText>
      </w:r>
      <w:r w:rsidR="00647273" w:rsidRPr="005651AC">
        <w:rPr>
          <w:color w:val="000000" w:themeColor="text1"/>
        </w:rPr>
        <w:fldChar w:fldCharType="separate"/>
      </w:r>
      <w:r w:rsidR="007954BD" w:rsidRPr="005651AC">
        <w:rPr>
          <w:rFonts w:ascii="Calibri" w:hAnsi="Calibri" w:cs="Calibri"/>
        </w:rPr>
        <w:t>[1,2]</w:t>
      </w:r>
      <w:r w:rsidR="00647273" w:rsidRPr="005651AC">
        <w:rPr>
          <w:color w:val="000000" w:themeColor="text1"/>
        </w:rPr>
        <w:fldChar w:fldCharType="end"/>
      </w:r>
      <w:r w:rsidR="00136F79" w:rsidRPr="005651AC">
        <w:rPr>
          <w:color w:val="000000" w:themeColor="text1"/>
        </w:rPr>
        <w:t>. E</w:t>
      </w:r>
      <w:r w:rsidR="00647273" w:rsidRPr="005651AC">
        <w:rPr>
          <w:color w:val="000000" w:themeColor="text1"/>
        </w:rPr>
        <w:t xml:space="preserve">arly sleep predicts behavioural outcomes and mental health later in life </w:t>
      </w:r>
      <w:r w:rsidR="00647273" w:rsidRPr="005651AC">
        <w:rPr>
          <w:color w:val="000000" w:themeColor="text1"/>
        </w:rPr>
        <w:fldChar w:fldCharType="begin"/>
      </w:r>
      <w:r w:rsidR="007954BD" w:rsidRPr="005651AC">
        <w:rPr>
          <w:color w:val="000000" w:themeColor="text1"/>
        </w:rPr>
        <w:instrText xml:space="preserve"> ADDIN ZOTERO_ITEM CSL_CITATION {"citationID":"TEYn0Pcq","properties":{"formattedCitation":"[3,4]","plainCitation":"[3,4]","noteIndex":0},"citationItems":[{"id":369,"uris":["http://zotero.org/users/5266114/items/SARMK6U3"],"itemData":{"id":369,"type":"article-journal","abstract":"Objective To determine whether infants with severe persistent sleep problems are at increased risk of (1) meeting diagnostic criteria for a psychiatric disorder (age 10 years), and (2) having elevated symptoms of mental health difficulties (ages 4 and 10 years), in comparison with infants with settled sleep.Design and setting Prospective longitudinal community cohort study—the Maternal Health Study. Mothers completed questionnaires/interviews at 15 weeks' gestation; 3, 6, 9 and 12 months post partum; and when their child turned 4 and 10 years old. Measures included parental report of infant night waking and sleep problems and child mental health (Strengths and Difficulties Questionnaire; Spence Children’s Anxiety Scale; Development and Well-being Assessment).Participants 1460 mother-infant dyads.Results 283 (19.4%) infants had persistent severe sleep problems, 817 (56.0%) had moderate/fluctuating sleep problems and 360 (24.7%) infants were settled. Infants with persistent severe sleep problems were more likely to report emotional symptoms at age 4 (adjusted odds ratio (AOR)=2.70, 95% CI 1.21 to 6.05, p=0.02), and meet diagnostic criteria for an emotional disorder at age 10 (AOR=2.37, 95% CI 1.05 to 5.36, p=0.04). Infants with persistent severe sleep problems also had elevated symptoms of separation anxiety (AOR=2.44, 95% CI 1.35 to 4.41, p&amp;lt;0.01), fear of physical injury (AOR=2.14, 95% CI 1.09 to 4.18, p=0.03) and overall elevated anxiety (AOR=2.20, 95% CI 1.13 to 4.29, p=0.02) at age 10.Conclusions Infants with persistent severe sleep problems during the first postnatal year have an increased risk of anxiety problems and emotional disorders at age 10.","container-title":"Archives of Disease in Childhood","DOI":"10.1136/archdischild-2019-318014","issue":"7","journalAbbreviation":"Arch Dis Child","page":"655","title":"Infant sleep and child mental health: a longitudinal investigation","volume":"105","author":[{"family":"Cook","given":"Fallon"},{"family":"Conway","given":"Laura J"},{"family":"Giallo","given":"Rebecca"},{"family":"Gartland","given":"Deirdre"},{"family":"Sciberras","given":"Emma"},{"family":"Brown","given":"Stephanie"}],"issued":{"date-parts":[["2020",7,1]]}}},{"id":756,"uris":["http://zotero.org/users/5266114/items/KQBRTGDU"],"itemData":{"id":756,"type":"article-journal","abstract":"Infancy represents a critical period during which thalamocortical brain connections develop and mature. Deviations in the maturation of thalamocortical connectivity are linked to neurodevelopmental disorders. There is a lack of early biomarkers to detect and localize neuromaturational deviations, which can be overcome with mapping through high-density electroencephalography (hdEEG) assessed in sleep. Specifically, slow waves and spindles in non-rapid eye movement (NREM) sleep are generated by the thalamocortical system, and their characteristics, slow wave slope and spindle density, are closely related to neuroplasticity and learning. Spindles are often subdivided into slow (11.0-13.0 Hz) and fast (13.5-16.0 Hz) frequencies, for which not only different functions have been proposed, but for which also distinctive developmental trajectories have been reported across the first years of life. Recent studies further suggest that information processing during sleep underlying sleep-dependent learning is promoted by the temporal coupling of slow waves and spindles, yet slow wave-spindle coupling remains unexplored in infancy. Thus, we evaluated three potential biomarkers: 1) slow wave slope, 2) spindle density, and 3) the temporal coupling of slow waves with spindles. We use hdEEG to first examine the occurrence and spatial distribution of these three EEG features in healthy infants and second to evaluate a predictive relationship with later behavioral outcomes. We report four key findings: First, infants’ EEG features appear locally: slow wave slope is maximal in occipital and frontal areas, whereas slow and fast spindle density is most pronounced frontocentrally. Second, slow waves and spindles are temporally coupled in infancy, with maximal coupling strength in the occipital areas of the brain. Third, slow wave slope, fast spindle density, and slow wave-spindle coupling are not associated with concurrent behavioral status (6 months). Fourth, fast spindle density in central and frontocentral regions at age 6 months predicts overall developmental status at age 12 months, and motor skills at age 12 and 24 months. Neither slow wave slope nor slow wave-spindle coupling predict later behavioral development. We further identified spindle frequency as a determinant of slow and fast spindle density, which accordingly, also predicts motor skills at 24 months. Our results propose fast spindle density, or alternatively spindle frequency, as early EEG biomarker for identifying thalamocortical maturation, which can potentially be used for early diagnosis of neurodevelopmental disorders in infants. These findings are in support of a role of sleep spindles in sensorimotor microcircuitry development. A crucial next step will be to evaluate whether early therapeutic interventions may be effective to reverse deviations in identified individuals at risk.","container-title":"NeuroImage","DOI":"10.1016/j.neuroimage.2023.119924","ISSN":"1053-8119","journalAbbreviation":"NeuroImage","page":"119924","title":"An infant sleep electroencephalographic marker of thalamocortical connectivity predicts behavioral outcome in late infancy","volume":"269","author":[{"family":"Jaramillo","given":"Valeria"},{"family":"Schoch","given":"Sarah F."},{"family":"Markovic","given":"Andjela"},{"family":"Kohler","given":"Malcolm"},{"family":"Huber","given":"Reto"},{"family":"Lustenberger","given":"Caroline"},{"family":"Kurth","given":"Salome"}],"issued":{"date-parts":[["2023",4,1]]}}}],"schema":"https://github.com/citation-style-language/schema/raw/master/csl-citation.json"} </w:instrText>
      </w:r>
      <w:r w:rsidR="00647273" w:rsidRPr="005651AC">
        <w:rPr>
          <w:color w:val="000000" w:themeColor="text1"/>
        </w:rPr>
        <w:fldChar w:fldCharType="separate"/>
      </w:r>
      <w:r w:rsidR="007954BD" w:rsidRPr="005651AC">
        <w:rPr>
          <w:rFonts w:ascii="Calibri" w:hAnsi="Calibri" w:cs="Calibri"/>
        </w:rPr>
        <w:t>[3,4]</w:t>
      </w:r>
      <w:r w:rsidR="00647273" w:rsidRPr="005651AC">
        <w:rPr>
          <w:color w:val="000000" w:themeColor="text1"/>
        </w:rPr>
        <w:fldChar w:fldCharType="end"/>
      </w:r>
      <w:r w:rsidR="00C41011" w:rsidRPr="005651AC">
        <w:rPr>
          <w:color w:val="000000" w:themeColor="text1"/>
        </w:rPr>
        <w:t xml:space="preserve"> </w:t>
      </w:r>
      <w:r w:rsidR="00136F79" w:rsidRPr="005651AC">
        <w:t>and s</w:t>
      </w:r>
      <w:r w:rsidR="00013154" w:rsidRPr="005651AC">
        <w:t xml:space="preserve">leep difficulties are prevalent in </w:t>
      </w:r>
      <w:r w:rsidR="00655976" w:rsidRPr="005651AC">
        <w:t>neurodevelopmental conditions</w:t>
      </w:r>
      <w:r w:rsidR="00647273" w:rsidRPr="005651AC">
        <w:t xml:space="preserve"> </w:t>
      </w:r>
      <w:r w:rsidR="00647273" w:rsidRPr="005651AC">
        <w:fldChar w:fldCharType="begin"/>
      </w:r>
      <w:r w:rsidR="007954BD" w:rsidRPr="005651AC">
        <w:instrText xml:space="preserve"> ADDIN ZOTERO_ITEM CSL_CITATION {"citationID":"SXxqJJ1D","properties":{"formattedCitation":"[5\\uc0\\u8211{}7]","plainCitation":"[5–7]","noteIndex":0},"citationItems":[{"id":1114,"uris":["http://zotero.org/users/5266114/items/44PA5FLW"],"itemData":{"id":1114,"type":"article-journal","container-title":"Journal of the American Academy of Child &amp; Adolescent Psychiatry","ISSN":"0890-8567","issue":"9","journalAbbreviation":"Journal of the American Academy of Child &amp; Adolescent Psychiatry","note":"publisher: Elsevier","page":"894-908","title":"Sleep in children with attention-deficit/hyperactivity disorder: meta-analysis of subjective and objective studies","volume":"48","author":[{"family":"Cortese","given":"Samuele"},{"family":"Faraone","given":"Stephen V"},{"family":"Konofal","given":"Eric"},{"family":"Lecendreux","given":"Michel"}],"issued":{"date-parts":[["2009"]]}}},{"id":259,"uris":["http://zotero.org/users/5266114/items/YTUZGMLN"],"itemData":{"id":259,"type":"article-journal","abstract":"Sleep difficulties are prevalent in children with autism spectrum disorder (ASD). The temporal nature of the association between sleep problems and ASD is unclear because longitudinal studies are lacking. Our aim is to clarify whether sleep problems precede and worsen autistic traits and ASD or occur as a consequence of the disorder.","container-title":"Molecular Autism","DOI":"10.1186/s13229-018-0194-8","ISSN":"2040-2392","issue":"1","journalAbbreviation":"Molecular Autism","page":"8","title":"The bidirectional association between sleep problems and autism spectrum disorder: a population-based cohort study","volume":"9","author":[{"family":"Verhoeff","given":"Maria E."},{"family":"Blanken","given":"Laura M. E."},{"family":"Kocevska","given":"Desana"},{"family":"Mileva-Seitz","given":"Viara R."},{"family":"Jaddoe","given":"Vincent W. V."},{"family":"White","given":"Tonya"},{"family":"Verhulst","given":"Frank"},{"family":"Luijk","given":"Maartje P. C. M."},{"family":"Tiemeier","given":"Henning"}],"issued":{"date-parts":[["2018",1,30]]}}},{"id":1113,"uris":["http://zotero.org/users/5266114/items/YPBV89FR"],"itemData":{"id":1113,"type":"article-journal","abstract":"Sleep problems are common among children with neurodevelopmental disorders (NDDs). We review sleep disturbance in three major NDDs: autism spectrum disorder, Down syndrome, and fetal alcohol spectrum disorder (FASD). We review associations with functional impairment, discuss how patterns of sleep disturbance inform understanding of etiology, and theorize about mechanisms of impairment. Sleep disturbance is a transdiagnostic feature of NDDs. Caregivers report high rates of sleep problems, including difficulty falling or staying asleep. Polysomnography data reveal differences in sleep architecture and increased rates of sleep disorders. Sleep disturbance is associated with functional impairment and stress among families. Further research is needed to elucidate mechanisms of impairment and develop more effective interventions. Despite significant sleep disturbance in FASD, limited research is available.","container-title":"Review Journal of Autism and Developmental Disorders","DOI":"10.1007/s40489-019-00193-8","ISSN":"2195-7185","issue":"3","journalAbbreviation":"Review Journal of Autism and Developmental Disorders","page":"278-294","title":"A Review of Sleep Disturbances among Infants and Children with Neurodevelopmental Disorders","volume":"7","author":[{"family":"Kamara","given":"Dana"},{"family":"Beauchaine","given":"Theodore P."}],"issued":{"date-parts":[["2020",9,1]]}}}],"schema":"https://github.com/citation-style-language/schema/raw/master/csl-citation.json"} </w:instrText>
      </w:r>
      <w:r w:rsidR="00647273" w:rsidRPr="005651AC">
        <w:fldChar w:fldCharType="separate"/>
      </w:r>
      <w:r w:rsidR="007954BD" w:rsidRPr="005651AC">
        <w:rPr>
          <w:rFonts w:ascii="Calibri" w:hAnsi="Calibri" w:cs="Calibri"/>
          <w:szCs w:val="24"/>
        </w:rPr>
        <w:t>[5–7]</w:t>
      </w:r>
      <w:r w:rsidR="00647273" w:rsidRPr="005651AC">
        <w:fldChar w:fldCharType="end"/>
      </w:r>
      <w:r w:rsidR="00C41011" w:rsidRPr="005651AC">
        <w:t xml:space="preserve">. </w:t>
      </w:r>
      <w:r w:rsidR="00C448AC" w:rsidRPr="005651AC">
        <w:t>A</w:t>
      </w:r>
      <w:r w:rsidR="00655976" w:rsidRPr="005651AC">
        <w:t xml:space="preserve">s early as the first year of life, infants </w:t>
      </w:r>
      <w:r w:rsidR="008F2306" w:rsidRPr="005651AC">
        <w:t>at a</w:t>
      </w:r>
      <w:r w:rsidR="00C51697" w:rsidRPr="005651AC">
        <w:t>n elevated</w:t>
      </w:r>
      <w:r w:rsidR="008F2306" w:rsidRPr="005651AC">
        <w:t xml:space="preserve"> likelihood</w:t>
      </w:r>
      <w:r w:rsidR="00C51697" w:rsidRPr="005651AC">
        <w:t xml:space="preserve"> (EL)</w:t>
      </w:r>
      <w:r w:rsidR="008F2306" w:rsidRPr="005651AC">
        <w:t xml:space="preserve"> of developing autism</w:t>
      </w:r>
      <w:r w:rsidR="00296BC0" w:rsidRPr="005651AC">
        <w:t xml:space="preserve"> – because </w:t>
      </w:r>
      <w:r w:rsidR="00C51697" w:rsidRPr="005651AC">
        <w:t>they have an older autistic sibling</w:t>
      </w:r>
      <w:r w:rsidR="00296BC0" w:rsidRPr="005651AC">
        <w:t xml:space="preserve"> – take </w:t>
      </w:r>
      <w:r w:rsidRPr="005651AC">
        <w:t>longer to fall asleep</w:t>
      </w:r>
      <w:r w:rsidR="00E60CF2" w:rsidRPr="005651AC">
        <w:t xml:space="preserve"> and wake up more frequently </w:t>
      </w:r>
      <w:r w:rsidR="002263C9" w:rsidRPr="005651AC">
        <w:t>than</w:t>
      </w:r>
      <w:r w:rsidRPr="005651AC">
        <w:t xml:space="preserve"> </w:t>
      </w:r>
      <w:r w:rsidR="00727479" w:rsidRPr="005651AC">
        <w:t>peers at typical likelihood</w:t>
      </w:r>
      <w:r w:rsidR="00C51697" w:rsidRPr="005651AC">
        <w:t xml:space="preserve"> (TL)</w:t>
      </w:r>
      <w:r w:rsidR="00727479" w:rsidRPr="005651AC">
        <w:t xml:space="preserve"> for autism</w:t>
      </w:r>
      <w:r w:rsidR="00FE3426" w:rsidRPr="005651AC">
        <w:t xml:space="preserve"> </w:t>
      </w:r>
      <w:r w:rsidR="00FE3426" w:rsidRPr="005651AC">
        <w:fldChar w:fldCharType="begin"/>
      </w:r>
      <w:r w:rsidR="007954BD" w:rsidRPr="005651AC">
        <w:instrText xml:space="preserve"> ADDIN ZOTERO_ITEM CSL_CITATION {"citationID":"hLzhp5v8","properties":{"formattedCitation":"[8\\uc0\\u8211{}10]","plainCitation":"[8–10]","noteIndex":0},"citationItems":[{"id":265,"uris":["http://zotero.org/users/5266114/items/S4TSCGLU"],"itemData":{"id":265,"type":"article-journal","abstract":"Objective:Sleep patterns in children with autism spectrum disorder (ASD) appear to diverge from typical development in the second or third year of life. Little is known, however, about the occurrence of sleep problems in infants who later develop ASD and possible effects on early brain development. In a longitudinal neuroimaging study of infants at familial high or low risk for ASD, parent-reported sleep onset problems were examined in relation to subcortical brain volumes in the first 2 years of life.Methods:A total of 432 infants were included across three study groups: infants at high risk who developed ASD (N=71), infants at high risk who did not develop ASD (N=234), and infants at low risk (N=127). Sleep onset problem scores (derived from an infant temperament measure) were evaluated in relation to longitudinal high-resolution T1 and T2 structural imaging data acquired at 6, 12, and 24 months of age.Results:Sleep onset problems were more common at 6?12 months among infants who later developed ASD. Infant sleep onset problems were related to hippocampal volume trajectories from 6 to 24 months only for infants at high risk who developed ASD. Brain-sleep relationships were specific to the hippocampus; no significant relationships were found with volume trajectories of other subcortical structures examined (the amygdala, caudate, globus pallidus, putamen, and thalamus).Conclusions:These findings provide initial evidence that sleep onset problems in the first year of life precede ASD diagnosis and are associated with altered neurodevelopmental trajectories in infants at high familial risk who go on to develop ASD. If replicated, these findings could provide new insights into a potential role of sleep difficulties in the development of ASD.","container-title":"American Journal of Psychiatry","DOI":"10.1176/appi.ajp.2019.19060666","ISSN":"0002-953X","issue":"6","journalAbbreviation":"AJP","note":"publisher: American Psychiatric Publishing","page":"518-525","title":"Sleep Onset Problems and Subcortical Development in Infants Later Diagnosed With Autism Spectrum Disorder","volume":"177","author":[{"family":"MacDuffie","given":"Katherine E."},{"family":"Shen","given":"Mark D."},{"family":"Dager","given":"Stephen R."},{"family":"Styner","given":"Martin A."},{"family":"Kim","given":"Sun Hyung"},{"family":"Paterson","given":"Sarah"},{"family":"Pandey","given":"Juhi"},{"family":"St. John","given":"Tanya"},{"family":"Elison","given":"Jed T."},{"family":"Wolff","given":"Jason J."},{"family":"Swanson","given":"Meghan R."},{"family":"Botteron","given":"Kelly N."},{"family":"Zwaigenbaum","given":"Lonnie"},{"family":"Piven","given":"Joseph"},{"family":"Estes","given":"Annette M."}],"issued":{"date-parts":[["2020",5,7]]}}},{"id":485,"uris":["http://zotero.org/users/5266114/items/SWUM3472"],"itemData":{"id":485,"type":"article-journal","abstract":"Sleep problems in Autism Spectrum Disorder (ASD) emerge early in development, yet the origin remains unclear. Here, we characterise developmental trajectories in sleep onset latency (SOL) and night awakenings in infants at elevated likelihood (EL) for ASD (who have an older sibling with ASD) and infants at typical likelihood (TL) for ASD. Further, we test whether the ability to gate tactile input, using an EEG tactile suppression index (TSI), associates with variation in SOL and night awakenings. Parent-reported night awakenings and SOL from 124 infants (97 at EL for ASD) at 5, 10 and 14 months were analyzed using generalized estimating equations. Compared to TL infants, infants at EL had significantly more awakenings and longer SOL at 10 and 14 months. The TSI predicted SOL concurrently at 10 months, independent of ASD likelihood status, but not longitudinally at 14 months. The TSI did not predict night awakenings concurrently or longitudinally. These results imply that infants at EL for ASD wake up more frequently during the night and take longer to fall asleep from 10 months of age. At 10 months, sensory gating predicts SOL, but not night awakenings, suggesting sensory gating differentially affects neural mechanisms of sleep initiation and maintenance.","container-title":"Scientific Reports","DOI":"10.1038/s41598-022-18018-w","ISSN":"2045-2322","issue":"1","journalAbbreviation":"Scientific Reports","page":"14188","title":"Neuronal gating of tactile input and sleep in 10-month-old infants at typical and elevated likelihood for autism spectrum disorder","volume":"12","author":[{"family":"De Laet","given":"Anna"},{"family":"Piccardi","given":"Elena Serena"},{"family":"Begum-Ali","given":"Jannath"},{"family":"Charman","given":"Tony"},{"family":"Johnson","given":"Mark H."},{"family":"Jones","given":"Emily J. H."},{"family":"Bedford","given":"Rachael"},{"family":"Gliga","given":"Teodora"},{"literal":"The STAARS Team"}],"issued":{"date-parts":[["2022",8,19]]}}},{"id":670,"uris":["http://zotero.org/users/5266114/items/EHL858EM"],"itemData":{"id":670,"type":"article-journal","abstract":"Background Children with neurodevelopmental disorders including autism spectrum disorder (ASD) and attention deficit hyperactivity disorder (ADHD) often experience sleep disturbances, but little is known about when these sleep differences emerge and how they relate to later development. Methods We used a prospective longitudinal design in infants with a family history of ASD and/or ADHD to examine infant sleep and its relation to trajectories of attention and later neurodevelopmental disorders. We formed factors of Day and Night Sleep from parent-reported measures (including day/night sleep duration, number of naps in the day, frequency of night awakenings and sleep onset problems). We examined sleep in 164 infants at 5-, 10- and 14-months with/without a first-degree relative with ASD and/or ADHD who underwent a consensus clinical assessment for ASD at age 3. Results By 14-months, infants with a first-degree relative with ASD (but not ADHD) showed lower Night Sleep scores than infants with no family history of ASD; lower Night Sleep scores in infancy were also associated with a later ASD diagnosis, decreased cognitive ability, increased ASD symptomatology at 3-years, and developing social attention (e.g., looking to faces). We found no such effects with Day Sleep. Conclusions Sleep disturbances may be apparent at night from 14-months in infants with a family history of ASD and also those with later ASD, but were not associated with a family history of ADHD. Infant sleep disturbances were also linked to later dimensional variation in cognitive and social skills across the cohort. Night Sleep and Social Attention were interrelated over the first 2?years of life, suggesting that this may be one mechanism through which sleep quality influences neurodevelopment. Interventions targeted towards supporting families with their infant's sleep problems may be useful in this population.","container-title":"Journal of Child Psychology and Psychiatry","DOI":"10.1111/jcpp.13791","ISSN":"0021-9630","issue":"n/a","journalAbbreviation":"Journal of Child Psychology and Psychiatry","note":"publisher: John Wiley &amp; Sons, Ltd","title":"Infant sleep predicts trajectories of social attention and later autism traits","URL":"https://doi.org/10.1111/jcpp.13791","volume":"n/a","author":[{"family":"Begum-Ali","given":"Jannath"},{"family":"Gossé","given":"Louisa K."},{"family":"Mason","given":"Luke"},{"family":"Pasco","given":"Greg"},{"family":"Charman","given":"Tony"},{"family":"Johnson","given":"Mark H."},{"family":"Jones","given":"Emily J.H."},{"literal":"The STAARS Team"}],"accessed":{"date-parts":[["2023",6,13]]},"issued":{"date-parts":[["2023",3,29]]}}}],"schema":"https://github.com/citation-style-language/schema/raw/master/csl-citation.json"} </w:instrText>
      </w:r>
      <w:r w:rsidR="00FE3426" w:rsidRPr="005651AC">
        <w:fldChar w:fldCharType="separate"/>
      </w:r>
      <w:r w:rsidR="007954BD" w:rsidRPr="005651AC">
        <w:rPr>
          <w:rFonts w:ascii="Calibri" w:hAnsi="Calibri" w:cs="Calibri"/>
          <w:szCs w:val="24"/>
        </w:rPr>
        <w:t>[8–10]</w:t>
      </w:r>
      <w:r w:rsidR="00FE3426" w:rsidRPr="005651AC">
        <w:fldChar w:fldCharType="end"/>
      </w:r>
      <w:r w:rsidR="008F2306" w:rsidRPr="005651AC">
        <w:t>.</w:t>
      </w:r>
      <w:r w:rsidR="002729F5" w:rsidRPr="005651AC">
        <w:t xml:space="preserve"> </w:t>
      </w:r>
    </w:p>
    <w:p w14:paraId="2A478C3F" w14:textId="36969FD8" w:rsidR="002C2510" w:rsidRPr="005651AC" w:rsidRDefault="00A5176F" w:rsidP="00FD0120">
      <w:pPr>
        <w:spacing w:line="480" w:lineRule="auto"/>
        <w:jc w:val="both"/>
        <w:rPr>
          <w:color w:val="AEAAAA" w:themeColor="background2" w:themeShade="BF"/>
        </w:rPr>
      </w:pPr>
      <w:r w:rsidRPr="005651AC">
        <w:t>There is an emerging understanding that</w:t>
      </w:r>
      <w:r w:rsidR="00AB796F" w:rsidRPr="005651AC">
        <w:t xml:space="preserve"> </w:t>
      </w:r>
      <w:r w:rsidRPr="005651AC">
        <w:t>sensory processing differences</w:t>
      </w:r>
      <w:r w:rsidR="00C41011" w:rsidRPr="005651AC">
        <w:t xml:space="preserve">, </w:t>
      </w:r>
      <w:r w:rsidR="00094814" w:rsidRPr="005651AC">
        <w:t>a core diagnostic feature</w:t>
      </w:r>
      <w:r w:rsidR="00C41011" w:rsidRPr="005651AC">
        <w:t xml:space="preserve"> of autism,</w:t>
      </w:r>
      <w:r w:rsidRPr="005651AC">
        <w:t xml:space="preserve"> may contribute to </w:t>
      </w:r>
      <w:r w:rsidR="00AB796F" w:rsidRPr="005651AC">
        <w:t xml:space="preserve">sleep difficulties </w:t>
      </w:r>
      <w:r w:rsidR="0070723D" w:rsidRPr="005651AC">
        <w:fldChar w:fldCharType="begin"/>
      </w:r>
      <w:r w:rsidR="007954BD" w:rsidRPr="005651AC">
        <w:instrText xml:space="preserve"> ADDIN ZOTERO_ITEM CSL_CITATION {"citationID":"XJo6mOxM","properties":{"formattedCitation":"[11]","plainCitation":"[11]","noteIndex":0},"citationItems":[{"id":354,"uris":["http://zotero.org/users/5266114/items/WHYLG2F4"],"itemData":{"id":354,"type":"article-journal","abstract":"Sleep disturbances are frequent and varied in autism spectrum disorder (ASD). Growing evidence suggests that sleep problems in children with ASD are driven by their clinical characteristics and psychiatric comorbidities. Therefore, the wide range of reported sleep disturbances reflects the marked heterogeneity of clinical pictures in ASD. Whether sleep disturbances and their various forms may, in turn, account for at least part of the phenotypical variability of ASD is a crucial question discussed in this review. We first outline studies both validating and challenging a bidirectional theoretical framework for sleep disorders in children with ASD. We then propose to extend this model by including cognition and sensory processing as key factors in the vicious circle linking sleep disorders and autistic symptoms. What this paper adds There is a bidirectional interplay between autism symptoms and sleep disturbances. Sleep influence on daytime cognitive and sensory skills should be further investigated.","container-title":"Developmental Medicine &amp; Child Neurology","DOI":"10.1111/dmcn.14235","ISSN":"0012-1622","issue":"12","journalAbbreviation":"Developmental Medicine &amp; Child Neurology","note":"publisher: John Wiley &amp; Sons, Ltd","page":"1368-1376","title":"Sleep–behaviour relationship in children with autism spectrum disorder: methodological pitfalls and insights from cognition and sensory processing","volume":"61","author":[{"family":"Deliens","given":"Gaétane"},{"family":"Peigneux","given":"Philippe"}],"issued":{"date-parts":[["2019",12,1]]}}}],"schema":"https://github.com/citation-style-language/schema/raw/master/csl-citation.json"} </w:instrText>
      </w:r>
      <w:r w:rsidR="0070723D" w:rsidRPr="005651AC">
        <w:fldChar w:fldCharType="separate"/>
      </w:r>
      <w:r w:rsidR="007954BD" w:rsidRPr="005651AC">
        <w:rPr>
          <w:rFonts w:ascii="Calibri" w:hAnsi="Calibri" w:cs="Calibri"/>
        </w:rPr>
        <w:t>[11]</w:t>
      </w:r>
      <w:r w:rsidR="0070723D" w:rsidRPr="005651AC">
        <w:fldChar w:fldCharType="end"/>
      </w:r>
      <w:r w:rsidR="00AB796F" w:rsidRPr="005651AC">
        <w:t>.</w:t>
      </w:r>
      <w:r w:rsidR="00013154" w:rsidRPr="005651AC">
        <w:t xml:space="preserve"> </w:t>
      </w:r>
      <w:bookmarkStart w:id="4" w:name="_Hlk215312276"/>
      <w:r w:rsidR="006541B4" w:rsidRPr="005651AC">
        <w:t>Sensory diff</w:t>
      </w:r>
      <w:r w:rsidR="00904BC4" w:rsidRPr="005651AC">
        <w:t>erences are a core diagnostic feature of autism, but also common in other neurodevelopmental conditions</w:t>
      </w:r>
      <w:r w:rsidR="00087079" w:rsidRPr="005651AC">
        <w:t xml:space="preserve"> </w:t>
      </w:r>
      <w:r w:rsidR="00087079" w:rsidRPr="005651AC">
        <w:fldChar w:fldCharType="begin"/>
      </w:r>
      <w:r w:rsidR="00087079" w:rsidRPr="005651AC">
        <w:instrText xml:space="preserve"> ADDIN ZOTERO_ITEM CSL_CITATION {"citationID":"kkWY789O","properties":{"formattedCitation":"[12]","plainCitation":"[12]","noteIndex":0},"citationItems":[{"id":1290,"uris":["http://zotero.org/users/5266114/items/BE8NLTDD"],"itemData":{"id":1290,"type":"article-journal","container-title":"The American Journal of Occupational Therapy","ISSN":"0272-9490","issue":"4","journalAbbreviation":"The American Journal of Occupational Therapy","note":"publisher: The American Occupational Therapy Association, Inc.","page":"433-440","title":"Sensory overresponsivity and anxiety in children with ADHD","volume":"63","author":[{"family":"Reynolds","given":"Stacey"},{"family":"Lane","given":"Shelly J"}],"issued":{"date-parts":[["2009"]]}}}],"schema":"https://github.com/citation-style-language/schema/raw/master/csl-citation.json"} </w:instrText>
      </w:r>
      <w:r w:rsidR="00087079" w:rsidRPr="005651AC">
        <w:fldChar w:fldCharType="separate"/>
      </w:r>
      <w:r w:rsidR="00087079" w:rsidRPr="005651AC">
        <w:rPr>
          <w:rFonts w:ascii="Calibri" w:hAnsi="Calibri" w:cs="Calibri"/>
        </w:rPr>
        <w:t>[12]</w:t>
      </w:r>
      <w:r w:rsidR="00087079" w:rsidRPr="005651AC">
        <w:fldChar w:fldCharType="end"/>
      </w:r>
      <w:r w:rsidR="00904BC4" w:rsidRPr="005651AC">
        <w:t>,</w:t>
      </w:r>
      <w:r w:rsidR="00087079" w:rsidRPr="005651AC">
        <w:t xml:space="preserve"> </w:t>
      </w:r>
      <w:r w:rsidR="00904BC4" w:rsidRPr="005651AC">
        <w:t>and include</w:t>
      </w:r>
      <w:r w:rsidR="00087079" w:rsidRPr="005651AC">
        <w:t xml:space="preserve"> phenotypic manifestations such as heightened (hyper-reactive) and diminished (hypo-reactive) responses to everyday sensory stimuli. They are amongst the earliest traits of autism predictive of later diagnosis </w:t>
      </w:r>
      <w:r w:rsidR="00087079" w:rsidRPr="005651AC">
        <w:fldChar w:fldCharType="begin"/>
      </w:r>
      <w:r w:rsidR="00087079" w:rsidRPr="005651AC">
        <w:instrText xml:space="preserve"> ADDIN ZOTERO_ITEM CSL_CITATION {"citationID":"EJzmtr4v","properties":{"formattedCitation":"[13,14]","plainCitation":"[13,14]","noteIndex":0},"citationItems":[{"id":1097,"uris":["http://zotero.org/users/5266114/items/IMWQJ8WS"],"itemData":{"id":1097,"type":"article-journal","container-title":"Journal of neurodevelopmental disorders","ISSN":"1866-1947","journalAbbreviation":"Journal of neurodevelopmental disorders","note":"publisher: Springer","page":"1-10","title":"Behavioral, cognitive, and adaptive development in infants with autism spectrum disorder in the first 2 years of life","volume":"7","author":[{"family":"Estes","given":"Annette"},{"family":"Zwaigenbaum","given":"Lonnie"},{"family":"Gu","given":"Hongbin"},{"family":"St. John","given":"Tanya"},{"family":"Paterson","given":"Sarah"},{"family":"Elison","given":"Jed T"},{"family":"Hazlett","given":"Heather"},{"family":"Botteron","given":"Kelly"},{"family":"Dager","given":"Stephen R"},{"family":"Schultz","given":"Robert T"}],"issued":{"date-parts":[["2015"]]}}},{"id":1096,"uris":["http://zotero.org/users/5266114/items/MAYUFEJP"],"itemData":{"id":1096,"type":"article-journal","container-title":"Journal of the American Academy of Child &amp; Adolescent Psychiatry","ISSN":"0890-8567","issue":"6","journalAbbreviation":"Journal of the American Academy of Child &amp; Adolescent Psychiatry","note":"publisher: Elsevier","page":"470-478","title":"Can parents’ concerns predict autism spectrum disorder? A prospective study of high-risk siblings from 6 to 36 months of age","volume":"54","author":[{"family":"Sacrey","given":"Lori-Ann R"},{"family":"Zwaigenbaum","given":"Lonnie"},{"family":"Bryson","given":"Susan"},{"family":"Brian","given":"Jessica"},{"family":"Smith","given":"Isabel M"},{"family":"Roberts","given":"Wendy"},{"family":"Szatmari","given":"Peter"},{"family":"Roncadin","given":"Caroline"},{"family":"Garon","given":"Nancy"},{"family":"Novak","given":"Christopher"}],"issued":{"date-parts":[["2015"]]}}}],"schema":"https://github.com/citation-style-language/schema/raw/master/csl-citation.json"} </w:instrText>
      </w:r>
      <w:r w:rsidR="00087079" w:rsidRPr="005651AC">
        <w:fldChar w:fldCharType="separate"/>
      </w:r>
      <w:r w:rsidR="00087079" w:rsidRPr="005651AC">
        <w:rPr>
          <w:rFonts w:ascii="Calibri" w:hAnsi="Calibri" w:cs="Calibri"/>
        </w:rPr>
        <w:t>[13,14]</w:t>
      </w:r>
      <w:r w:rsidR="00087079" w:rsidRPr="005651AC">
        <w:fldChar w:fldCharType="end"/>
      </w:r>
      <w:r w:rsidR="00755B4F" w:rsidRPr="005651AC">
        <w:t>.</w:t>
      </w:r>
      <w:bookmarkEnd w:id="4"/>
      <w:r w:rsidR="00087079" w:rsidRPr="005651AC">
        <w:t xml:space="preserve"> </w:t>
      </w:r>
      <w:r w:rsidR="00904BC4" w:rsidRPr="005651AC">
        <w:t xml:space="preserve"> </w:t>
      </w:r>
      <w:r w:rsidR="00136F79" w:rsidRPr="005651AC">
        <w:t>S</w:t>
      </w:r>
      <w:r w:rsidR="00AB796F" w:rsidRPr="005651AC">
        <w:t xml:space="preserve">ensory </w:t>
      </w:r>
      <w:r w:rsidR="00760DED" w:rsidRPr="005651AC">
        <w:t>processing differences</w:t>
      </w:r>
      <w:r w:rsidR="00AB796F" w:rsidRPr="005651AC">
        <w:t xml:space="preserve"> </w:t>
      </w:r>
      <w:r w:rsidR="00136F79" w:rsidRPr="005651AC">
        <w:t xml:space="preserve">associate with </w:t>
      </w:r>
      <w:r w:rsidR="00E75420" w:rsidRPr="005651AC">
        <w:t>sleep difficulties</w:t>
      </w:r>
      <w:r w:rsidR="00AB796F" w:rsidRPr="005651AC">
        <w:t xml:space="preserve"> in autistic adults and children</w:t>
      </w:r>
      <w:r w:rsidR="005A40BE" w:rsidRPr="005651AC">
        <w:t xml:space="preserve"> (</w:t>
      </w:r>
      <w:r w:rsidR="007E50FF" w:rsidRPr="005651AC">
        <w:t>s</w:t>
      </w:r>
      <w:r w:rsidR="005A40BE" w:rsidRPr="005651AC">
        <w:t xml:space="preserve">ee review Lane et al. </w:t>
      </w:r>
      <w:r w:rsidR="00013154" w:rsidRPr="005651AC">
        <w:fldChar w:fldCharType="begin"/>
      </w:r>
      <w:r w:rsidR="00087079" w:rsidRPr="005651AC">
        <w:instrText xml:space="preserve"> ADDIN ZOTERO_ITEM CSL_CITATION {"citationID":"KdWc1qTe","properties":{"formattedCitation":"[15]","plainCitation":"[15]","noteIndex":0},"citationItems":[{"id":458,"uris":["http://zotero.org/users/5266114/items/U67A66JC"],"itemData":{"id":458,"type":"article-journal","abstract":"The prevalence of sleep dysfunction is considerably higher in the autistic population than in the non-autistic. Similarly, the incidence of sensory reactivity differences in autism exceeds that in the neurotypical population. The basis of sleep disorders in autism is multifactorial, but sensory integration/processing concerns may play a role. Research that investigates this interplay for autistic individuals is limited but vital. In this scoping review, we examined literature addressing the following research question: What is the relationship between sleep and sensory integration/processing in autism? We included articles if they were peer-reviewed, English or Spanish, purposefully addressed sensory integration/processing differences, were sleep focused and included autism as the primary diagnosis or population. Articles were excluded if the language was not English or Spanish, research was conducted with animals, they were non-peer-reviewed, the primary population was not autistic, the sensory focus reflected a specific sensorineural loss (e.g., blindness, or deafness), there was not a clear inclusion of sensory integration/processing or sleep. We searched six databases and included all citations from the inception of each database through June 2021. The search strategy identified 397 documents that were reduced to 24 included articles after exclusion criteria were applied. The majority of studies we identified characterized the relation between sleep and sensory integration/processing differences in autism. Investigators found multiple sleep concerns such as bedtime resistance, sleep anxiety, delayed sleep onset, night awaking, and short sleep duration in autistic individuals. Identified sensory concerns focused on reactivity, finding hyper- and hypo-reactivity as well as sensory seeking across sensory domains. Co-existence of sleep concerns and sensory integration/processing differences was frequently reported. Few intervention studies showed a clear sensory focus; those that did emphasized pressure, movement, touch, and individual sensory preferences/needs. Swimming programs and massage showed promising results. No studies were of high quality. At a minimum, there is a co-existence of sensory reactivity differences and sleep concerns in autistic children, and possibly autistic adults. The relationship between poor sleep and sensory integration/processing differences is complex and multi-faceted, requiring additional research. Interventions that purposefully include a central sensory component have not been well studied in autistic children or adults. Overall studies with greater rigor and purposeful use of sensation and sensorimotor supports as a component of intervention are needed. This study was not funded.","container-title":"Frontiers in Psychology","ISSN":"1664-1078","journalAbbreviation":"Frontiers in Psychology","title":"Sleep, Sensory Integration/Processing, and Autism: A Scoping Review","URL":"https://www.frontiersin.org/articles/10.3389/fpsyg.2022.877527","volume":"13","author":[{"family":"Lane","given":"Shelly J."},{"family":"Leão","given":"Marco A."},{"family":"Spielmann","given":"Virginia"}],"issued":{"date-parts":[["2022"]]}},"label":"page","suppress-author":true}],"schema":"https://github.com/citation-style-language/schema/raw/master/csl-citation.json"} </w:instrText>
      </w:r>
      <w:r w:rsidR="00013154" w:rsidRPr="005651AC">
        <w:fldChar w:fldCharType="separate"/>
      </w:r>
      <w:r w:rsidR="00087079" w:rsidRPr="005651AC">
        <w:rPr>
          <w:rFonts w:ascii="Calibri" w:hAnsi="Calibri" w:cs="Calibri"/>
        </w:rPr>
        <w:t>[15]</w:t>
      </w:r>
      <w:r w:rsidR="00013154" w:rsidRPr="005651AC">
        <w:fldChar w:fldCharType="end"/>
      </w:r>
      <w:r w:rsidR="005A40BE" w:rsidRPr="005651AC">
        <w:t>)</w:t>
      </w:r>
      <w:r w:rsidR="0056537F" w:rsidRPr="005651AC">
        <w:t xml:space="preserve">, as well as non-autistic individuals </w:t>
      </w:r>
      <w:r w:rsidR="0056537F" w:rsidRPr="005651AC">
        <w:fldChar w:fldCharType="begin"/>
      </w:r>
      <w:r w:rsidR="00087079" w:rsidRPr="005651AC">
        <w:instrText xml:space="preserve"> ADDIN ZOTERO_ITEM CSL_CITATION {"citationID":"bKFJvWWJ","properties":{"formattedCitation":"[16]","plainCitation":"[16]","noteIndex":0},"citationItems":[{"id":257,"uris":["http://zotero.org/users/5266114/items/IH7BWWZZ"],"itemData":{"id":257,"type":"article-journal","abstract":"Importance: Typically developing children who are sensitive to sensory stimulation appear to have more sleep difficulties than children with average sensory sensitivities; however, at what age sleep difficulties emerge and whether they extend to children outside of sleep clinics are unclear.Objective: To investigate cross-sectional and longitudinal relationships between sleep and sensory processing in typically developing infants and toddlers.Design: Observational; cross-sectional and longitudinal.Setting: Community.Participants: Children (N = 160) enrolled in a larger four-armed randomized controlled trial of overweight prevention in infancy (40 randomly selected from each arm).Outcomes and Measures: Parent-reported sleep patterns at ages 6 mo, 1 yr, 2 yr, and 2.5 yr. Sensory Processing Measure–Preschool questionnaire covering five sensory systems and higher level functions: praxis and social participation at age 2.5 yr. Relationships between sleep and sensory variables were analyzed using multiple linear regression models.Results: More problematic sleep at age 2.5 yr was associated with more difficulties in social–relational skills (p &amp;lt; .001), a finding supported by the longitudinal data. Longer settling times were associated with higher vision (p = .036) and touch (p = .028) sensitivities at age 2.5 yr; in the longitudinal data (ages 6 mo–2.5 yr), longer settling times were associated with more sensitive hearing (p = .042).Conclusions and Relevance: Results support a link between sleep patterns and sensory processing difficulties in toddlers that, in some, can emerge in infancy. Practitioners should be alert to this association in young children presenting with sensory sensitivity or sleep challenges.What This Article Adds: Study findings illustrate that bedtime challenges in typically developing toddlers could be related to sensory processing. A possible way to assist more sensitive children in settling to sleep is to pay attention to visual, tactile, and auditory stimuli that potentially interfere with sleep onset.","container-title":"American Journal of Occupational Therapy","DOI":"10.5014/ajot.2020.038182","ISSN":"0272-9490","issue":"6","journalAbbreviation":"American Journal of Occupational Therapy","page":"7406205010p1-7406205010p12","title":"Sleep and Sensory Processing in Infants and Toddlers: A Cross-Sectional and Longitudinal Study","volume":"74","author":[{"family":"Appleyard","given":"Katie"},{"family":"Schaughency","given":"Elizabeth"},{"family":"Taylor","given":"Barry"},{"family":"Sayers","given":"Rachel"},{"family":"Haszard","given":"Jillian"},{"family":"Lawrence","given":"Julie"},{"family":"Taylor","given":"Rachael"},{"family":"Galland","given":"Barbara"}],"issued":{"date-parts":[["2020",10,6]]}}}],"schema":"https://github.com/citation-style-language/schema/raw/master/csl-citation.json"} </w:instrText>
      </w:r>
      <w:r w:rsidR="0056537F" w:rsidRPr="005651AC">
        <w:fldChar w:fldCharType="separate"/>
      </w:r>
      <w:r w:rsidR="00087079" w:rsidRPr="005651AC">
        <w:rPr>
          <w:rFonts w:ascii="Calibri" w:hAnsi="Calibri" w:cs="Calibri"/>
        </w:rPr>
        <w:t>[16]</w:t>
      </w:r>
      <w:r w:rsidR="0056537F" w:rsidRPr="005651AC">
        <w:fldChar w:fldCharType="end"/>
      </w:r>
      <w:r w:rsidR="0056537F" w:rsidRPr="005651AC">
        <w:t xml:space="preserve">, </w:t>
      </w:r>
      <w:r w:rsidR="00A178C1" w:rsidRPr="005651AC">
        <w:t xml:space="preserve">and </w:t>
      </w:r>
      <w:r w:rsidR="00FE4E5D">
        <w:t>are</w:t>
      </w:r>
      <w:r w:rsidR="00A178C1" w:rsidRPr="005651AC">
        <w:t xml:space="preserve"> </w:t>
      </w:r>
      <w:r w:rsidR="00296BC0" w:rsidRPr="005651AC">
        <w:t>evident as early as</w:t>
      </w:r>
      <w:r w:rsidRPr="005651AC">
        <w:t xml:space="preserve"> the first year of life </w:t>
      </w:r>
      <w:r w:rsidR="00C41011" w:rsidRPr="005651AC">
        <w:fldChar w:fldCharType="begin"/>
      </w:r>
      <w:r w:rsidR="007954BD" w:rsidRPr="005651AC">
        <w:instrText xml:space="preserve"> ADDIN ZOTERO_ITEM CSL_CITATION {"citationID":"ShEo2dTA","properties":{"formattedCitation":"[9]","plainCitation":"[9]","noteIndex":0},"citationItems":[{"id":485,"uris":["http://zotero.org/users/5266114/items/SWUM3472"],"itemData":{"id":485,"type":"article-journal","abstract":"Sleep problems in Autism Spectrum Disorder (ASD) emerge early in development, yet the origin remains unclear. Here, we characterise developmental trajectories in sleep onset latency (SOL) and night awakenings in infants at elevated likelihood (EL) for ASD (who have an older sibling with ASD) and infants at typical likelihood (TL) for ASD. Further, we test whether the ability to gate tactile input, using an EEG tactile suppression index (TSI), associates with variation in SOL and night awakenings. Parent-reported night awakenings and SOL from 124 infants (97 at EL for ASD) at 5, 10 and 14 months were analyzed using generalized estimating equations. Compared to TL infants, infants at EL had significantly more awakenings and longer SOL at 10 and 14 months. The TSI predicted SOL concurrently at 10 months, independent of ASD likelihood status, but not longitudinally at 14 months. The TSI did not predict night awakenings concurrently or longitudinally. These results imply that infants at EL for ASD wake up more frequently during the night and take longer to fall asleep from 10 months of age. At 10 months, sensory gating predicts SOL, but not night awakenings, suggesting sensory gating differentially affects neural mechanisms of sleep initiation and maintenance.","container-title":"Scientific Reports","DOI":"10.1038/s41598-022-18018-w","ISSN":"2045-2322","issue":"1","journalAbbreviation":"Scientific Reports","page":"14188","title":"Neuronal gating of tactile input and sleep in 10-month-old infants at typical and elevated likelihood for autism spectrum disorder","volume":"12","author":[{"family":"De Laet","given":"Anna"},{"family":"Piccardi","given":"Elena Serena"},{"family":"Begum-Ali","given":"Jannath"},{"family":"Charman","given":"Tony"},{"family":"Johnson","given":"Mark H."},{"family":"Jones","given":"Emily J. H."},{"family":"Bedford","given":"Rachael"},{"family":"Gliga","given":"Teodora"},{"literal":"The STAARS Team"}],"issued":{"date-parts":[["2022",8,19]]}}}],"schema":"https://github.com/citation-style-language/schema/raw/master/csl-citation.json"} </w:instrText>
      </w:r>
      <w:r w:rsidR="00C41011" w:rsidRPr="005651AC">
        <w:fldChar w:fldCharType="separate"/>
      </w:r>
      <w:r w:rsidR="007954BD" w:rsidRPr="005651AC">
        <w:rPr>
          <w:rFonts w:ascii="Calibri" w:hAnsi="Calibri" w:cs="Calibri"/>
        </w:rPr>
        <w:t>[9]</w:t>
      </w:r>
      <w:r w:rsidR="00C41011" w:rsidRPr="005651AC">
        <w:fldChar w:fldCharType="end"/>
      </w:r>
      <w:r w:rsidR="0056537F" w:rsidRPr="005651AC">
        <w:t xml:space="preserve">. </w:t>
      </w:r>
      <w:r w:rsidRPr="005651AC">
        <w:t>One possibility is that</w:t>
      </w:r>
      <w:r w:rsidR="00D73D7E" w:rsidRPr="005651AC">
        <w:t xml:space="preserve"> </w:t>
      </w:r>
      <w:r w:rsidR="00283346" w:rsidRPr="005651AC">
        <w:t xml:space="preserve">sensory processing differences </w:t>
      </w:r>
      <w:r w:rsidR="00A713D3" w:rsidRPr="005651AC">
        <w:t>lead to</w:t>
      </w:r>
      <w:r w:rsidR="00DB396C" w:rsidRPr="005651AC">
        <w:t xml:space="preserve"> sleep difficulties </w:t>
      </w:r>
      <w:r w:rsidR="00152B86" w:rsidRPr="005651AC">
        <w:t xml:space="preserve">via </w:t>
      </w:r>
      <w:r w:rsidR="00DB396C" w:rsidRPr="005651AC">
        <w:t>ineffective gating of sensory input during sleep</w:t>
      </w:r>
      <w:r w:rsidR="00BC53B3" w:rsidRPr="005651AC">
        <w:t xml:space="preserve">. </w:t>
      </w:r>
      <w:r w:rsidR="002C4F7C" w:rsidRPr="005651AC">
        <w:t xml:space="preserve">Effective gating of sensory input is </w:t>
      </w:r>
      <w:r w:rsidR="00136F79" w:rsidRPr="005651AC">
        <w:t xml:space="preserve">critical </w:t>
      </w:r>
      <w:r w:rsidR="00296BC0" w:rsidRPr="005651AC">
        <w:t>to establish and maintain</w:t>
      </w:r>
      <w:r w:rsidR="00136F79" w:rsidRPr="005651AC">
        <w:t xml:space="preserve"> sleep</w:t>
      </w:r>
      <w:r w:rsidR="002C4F7C" w:rsidRPr="005651AC">
        <w:t xml:space="preserve"> </w:t>
      </w:r>
      <w:r w:rsidR="002C4F7C" w:rsidRPr="005651AC">
        <w:fldChar w:fldCharType="begin"/>
      </w:r>
      <w:r w:rsidR="00087079" w:rsidRPr="005651AC">
        <w:instrText xml:space="preserve"> ADDIN ZOTERO_ITEM CSL_CITATION {"citationID":"aMgBVbzI","properties":{"formattedCitation":"[17,18]","plainCitation":"[17,18]","noteIndex":0},"citationItems":[{"id":768,"uris":["http://zotero.org/users/5266114/items/4WNV7KAY"],"itemData":{"id":768,"type":"article-journal","abstract":"1.Quasi-intracellular recordings from neurons in the lateral geniculate nucleus of the cat have been made. From these recordings the excitatory input of these neurons could be determined.2.The experiments suggest, that the excitatory input of a geniculate neuron is originating from one single optic tract fibre.3.The experiments were performed on non-anaesthetized paralyzed cats which showed different levels of alertness such as sleep, drowsiness and wakefulness. During these different levels the input of the geniculate neurons remains constant but the output varies considerable. Thetransfer ratio, defined as the ratio between the spike frequency (output) and the EPSP frequency (input) of a neuron is high (0.9–1.0) during wakefulness and low (0.4–0.5) during sleep with intermediate values at intermediate states.4.The control of the transfer ratio is caused bychanging the amplitude of the EPSPs. During wakefulness nearly all EPSPs are large enough to reach the threshold; duringsleep the EPSPs are smaller than the threshold potential. A mechanism working like presynaptic inhibition might be responsible for the change of the EPSP amplitude.5.The control of the flow of information to the visual cortex according to the level of alertness is probably one of the functions of the lateral geniculate nucleus.","container-title":"Experimental Brain Research","DOI":"10.1007/BF00816160","ISSN":"1432-1106","issue":"3","journalAbbreviation":"Experimental Brain Research","page":"227-242","title":"Determination of the transfer ratio of cat's geniculate neurons through quasi-intracellular recordings and the relation with the level of alertness","volume":"14","author":[{"family":"Coenen","given":"A."},{"family":"Vendrik","given":"A. J. H."}],"issued":{"date-parts":[["1972",6,1]]}}},{"id":776,"uris":["http://zotero.org/users/5266114/items/7GNPBSJY"],"itemData":{"id":776,"type":"article-journal","abstract":"Summary Sleep is a brain state characterised by a low vigilance level and diminished consciousness. Reaction to and processing of external stimuli is attenuated in sleep. During sleep, the reticular thalamic nucleus reduces the flow of sensory activity to the cerebral cortex through inhibition of the thalamus. This sensory gating process facilitates sleep. After reaching the afferent layers of primary cortex, the reduced sensory flow is adjusted, gained, and processed within various cortical layers before being transferred by the corticofugal system back to appropriate subdivisions of the thalamus as feedback. Thalamic subdivisions then dispatch this sensory information to related areas of the cerebral cortex, where it is (sub)consciously perceived. When necessary, a sleeping individual can be awakened by a wake-up call, either by stimuli indicating danger, or by personally meaningful stimuli. It is safe for a sleeping individual that it can be aroused when necessary. Evidently, there are two processes by which the brain adjusts the response to sensory stimuli before entering (sub)consciousness. Firstly ?sensory gating?, a process favourable to the maintenance of sleep by reducing the sensory input to the brain through the reticular thalamic nucleus and secondly ?sensory gaining?, a process implying that the gained preserved sensory input is continuously analysed by the corticofugal system to detect dangerous and relevant environmental elements, indispensable for safeness and well-being of the sleeper.","container-title":"Journal of Sleep Research","DOI":"10.1111/jsr.14152","ISSN":"0962-1105","issue":"5","journalAbbreviation":"Journal of Sleep Research","note":"publisher: John Wiley &amp; Sons, Ltd","page":"e14152","title":"Sensory gating and gaining in sleep: the balance between the protection of sleep and the safeness of life (a review)","volume":"33","author":[{"family":"Coenen","given":"Anton"}],"issued":{"date-parts":[["2024",1,29]]}}}],"schema":"https://github.com/citation-style-language/schema/raw/master/csl-citation.json"} </w:instrText>
      </w:r>
      <w:r w:rsidR="002C4F7C" w:rsidRPr="005651AC">
        <w:fldChar w:fldCharType="separate"/>
      </w:r>
      <w:r w:rsidR="00087079" w:rsidRPr="005651AC">
        <w:rPr>
          <w:rFonts w:ascii="Calibri" w:hAnsi="Calibri" w:cs="Calibri"/>
        </w:rPr>
        <w:t>[17,18]</w:t>
      </w:r>
      <w:r w:rsidR="002C4F7C" w:rsidRPr="005651AC">
        <w:fldChar w:fldCharType="end"/>
      </w:r>
      <w:r w:rsidR="003209B3" w:rsidRPr="005651AC">
        <w:t>.</w:t>
      </w:r>
      <w:r w:rsidR="002C4F7C" w:rsidRPr="005651AC">
        <w:t xml:space="preserve"> </w:t>
      </w:r>
      <w:r w:rsidR="00ED589D" w:rsidRPr="005651AC">
        <w:t>Certain features of</w:t>
      </w:r>
      <w:r w:rsidR="007375FF" w:rsidRPr="005651AC">
        <w:t xml:space="preserve"> sleep</w:t>
      </w:r>
      <w:r w:rsidR="001731E1" w:rsidRPr="005651AC">
        <w:t xml:space="preserve"> </w:t>
      </w:r>
      <w:r w:rsidRPr="005651AC">
        <w:t xml:space="preserve">EEG or </w:t>
      </w:r>
      <w:r w:rsidR="001731E1" w:rsidRPr="005651AC">
        <w:t>micro-architecture</w:t>
      </w:r>
      <w:r w:rsidR="00EB284E" w:rsidRPr="005651AC">
        <w:t xml:space="preserve"> </w:t>
      </w:r>
      <w:r w:rsidR="00565A77" w:rsidRPr="005651AC">
        <w:t>have been</w:t>
      </w:r>
      <w:r w:rsidR="007375FF" w:rsidRPr="005651AC">
        <w:t xml:space="preserve"> associated with sensory </w:t>
      </w:r>
      <w:r w:rsidR="00B1282F" w:rsidRPr="005651AC">
        <w:t>‘</w:t>
      </w:r>
      <w:r w:rsidR="007375FF" w:rsidRPr="005651AC">
        <w:t>decoupling</w:t>
      </w:r>
      <w:r w:rsidR="00B1282F" w:rsidRPr="005651AC">
        <w:t>’</w:t>
      </w:r>
      <w:r w:rsidR="002C4F7C" w:rsidRPr="005651AC">
        <w:t xml:space="preserve"> </w:t>
      </w:r>
      <w:r w:rsidR="00ED589D" w:rsidRPr="005651AC">
        <w:t>from</w:t>
      </w:r>
      <w:r w:rsidR="007375FF" w:rsidRPr="005651AC">
        <w:t xml:space="preserve"> the environment</w:t>
      </w:r>
      <w:r w:rsidR="00D24740" w:rsidRPr="005651AC">
        <w:t xml:space="preserve"> </w:t>
      </w:r>
      <w:r w:rsidR="00D24740" w:rsidRPr="005651AC">
        <w:fldChar w:fldCharType="begin"/>
      </w:r>
      <w:r w:rsidR="00087079" w:rsidRPr="005651AC">
        <w:instrText xml:space="preserve"> ADDIN ZOTERO_ITEM CSL_CITATION {"citationID":"Bx9Oygji","properties":{"formattedCitation":"[19]","plainCitation":"[19]","noteIndex":0},"citationItems":[{"id":396,"uris":["http://zotero.org/users/5266114/items/E3Z2XH34"],"itemData":{"id":396,"type":"article-journal","archive":"Scopus","container-title":"Current Opinion in Physiology","DOI":"10.1016/j.cophys.2019.12.002","page":"47-59","title":"The vigilant sleeper: neural mechanisms of sensory (de)coupling during sleep","volume":"15","author":[{"family":"Andrillon","given":"T."},{"family":"Kouider","given":"S."}],"issued":{"date-parts":[["2020"]]}}}],"schema":"https://github.com/citation-style-language/schema/raw/master/csl-citation.json"} </w:instrText>
      </w:r>
      <w:r w:rsidR="00D24740" w:rsidRPr="005651AC">
        <w:fldChar w:fldCharType="separate"/>
      </w:r>
      <w:r w:rsidR="00087079" w:rsidRPr="005651AC">
        <w:rPr>
          <w:rFonts w:ascii="Calibri" w:hAnsi="Calibri" w:cs="Calibri"/>
        </w:rPr>
        <w:t>[19]</w:t>
      </w:r>
      <w:r w:rsidR="00D24740" w:rsidRPr="005651AC">
        <w:fldChar w:fldCharType="end"/>
      </w:r>
      <w:r w:rsidR="007375FF" w:rsidRPr="005651AC">
        <w:t xml:space="preserve">. </w:t>
      </w:r>
      <w:r w:rsidR="00ED589D" w:rsidRPr="005651AC">
        <w:t xml:space="preserve">In particular, </w:t>
      </w:r>
      <w:r w:rsidR="009C3D4E" w:rsidRPr="005651AC">
        <w:t xml:space="preserve">hallmark oscillations of NREM, </w:t>
      </w:r>
      <w:r w:rsidR="00ED589D" w:rsidRPr="005651AC">
        <w:t>s</w:t>
      </w:r>
      <w:r w:rsidR="007375FF" w:rsidRPr="005651AC">
        <w:t>low waves</w:t>
      </w:r>
      <w:r w:rsidR="00797538" w:rsidRPr="005651AC">
        <w:t xml:space="preserve"> (large-amplitude oscillations in the </w:t>
      </w:r>
      <w:r w:rsidR="00283DC1" w:rsidRPr="005651AC">
        <w:t>0.5-4</w:t>
      </w:r>
      <w:r w:rsidR="00797538" w:rsidRPr="005651AC">
        <w:t xml:space="preserve"> Hz range)</w:t>
      </w:r>
      <w:r w:rsidR="007375FF" w:rsidRPr="005651AC">
        <w:t xml:space="preserve"> and sleep spindles</w:t>
      </w:r>
      <w:r w:rsidR="00797538" w:rsidRPr="005651AC">
        <w:t xml:space="preserve"> (waxing and waning phasic oscillations in the </w:t>
      </w:r>
      <w:r w:rsidR="00283DC1" w:rsidRPr="005651AC">
        <w:t>9-16</w:t>
      </w:r>
      <w:r w:rsidR="00797538" w:rsidRPr="005651AC">
        <w:t xml:space="preserve"> Hz range)</w:t>
      </w:r>
      <w:r w:rsidR="009C3D4E" w:rsidRPr="005651AC">
        <w:t>,</w:t>
      </w:r>
      <w:r w:rsidR="007375FF" w:rsidRPr="005651AC">
        <w:t xml:space="preserve"> are thought to protect the sleeper from incoming sensory input</w:t>
      </w:r>
      <w:r w:rsidR="00283DC1" w:rsidRPr="005651AC">
        <w:t xml:space="preserve"> </w:t>
      </w:r>
      <w:r w:rsidR="00100DD2" w:rsidRPr="005651AC">
        <w:fldChar w:fldCharType="begin"/>
      </w:r>
      <w:r w:rsidR="00087079" w:rsidRPr="005651AC">
        <w:instrText xml:space="preserve"> ADDIN ZOTERO_ITEM CSL_CITATION {"citationID":"VntuouvK","properties":{"formattedCitation":"[20\\uc0\\u8211{}22]","plainCitation":"[20–22]","noteIndex":0},"citationItems":[{"id":902,"uris":["http://zotero.org/users/5266114/items/JU3ED88F"],"itemData":{"id":902,"type":"article-journal","container-title":"Sleep","ISSN":"1550-9109","issue":"5","journalAbbreviation":"Sleep","note":"publisher: Oxford University Press","page":"467-477","title":"Sleep stages and EEG power spectrum in relation to acoustical stimulus arousal threshold in the rat","volume":"16","author":[{"family":"Neckelmann","given":"Dag"},{"family":"Ursin","given":"Reidun"}],"issued":{"date-parts":[["1993"]]}}},{"id":334,"uris":["http://zotero.org/users/5266114/items/HVEGFZBE"],"itemData":{"id":334,"type":"article-journal","abstract":"Summary\nQuality sleep is an essential part of health and well-being. Yet fractured sleep is disturbingly prevalent in our society, partly due to insults from a variety of noises [1]. Common experience suggests that this fragility of sleep is highly variable between people, but it is unclear what mechanisms drive these differences. Here we show that it is possible to predict an individual's ability to maintain sleep in the face of sound using spontaneous brain rhythms from electroencephalography (EEG). The sleep spindle is a thalamocortical rhythm manifested on the EEG as a brief 11–15 Hz oscillation and is thought to be capable of modulating the influence of external stimuli [2]. Its rate of occurrence, while variable across people, is stable across nights [3]. We found that individuals who generated more sleep spindles during a quiet night of sleep went on to exhibit higher tolerance for noise during a subsequent, noisy night of sleep. This result shows that the sleeping brain's spontaneous activity heralds individual resilience to disruptive stimuli. Our finding sets the stage for future studies that attempt to augment spindle production to enhance sleep continuity when confronted with noise.","container-title":"Current Biology","DOI":"10.1016/j.cub.2010.06.032","ISSN":"0960-9822","issue":"15","journalAbbreviation":"Current Biology","page":"R626-R627","title":"Spontaneous brain rhythms predict sleep stability in the face of noise","volume":"20","author":[{"family":"Dang-Vu","given":"Thien Thanh"},{"family":"McKinney","given":"Scott M."},{"family":"Buxton","given":"Orfeu M."},{"family":"Solet","given":"Jo M."},{"family":"Ellenbogen","given":"Jeffrey M."}],"issued":{"date-parts":[["2010",8,10]]}}},{"id":529,"uris":["http://zotero.org/users/5266114/items/77WJY9C4"],"itemData":{"id":529,"type":"article-journal","container-title":"Science Advances","ISSN":"2375-2548","issue":"15","journalAbbreviation":"Science Advances","note":"publisher: American Association for the Advancement of Science","page":"eaaz4232","title":"Locus coeruleus norepinephrine activity mediates sensory-evoked awakenings from sleep","volume":"6","author":[{"family":"Hayat","given":"Hanna"},{"family":"Regev","given":"Noa"},{"family":"Matosevich","given":"Noa"},{"family":"Sales","given":"Anna"},{"family":"Paredes-Rodriguez","given":"Elena"},{"family":"Krom","given":"Aaron J"},{"family":"Bergman","given":"Lottem"},{"family":"Li","given":"Yong"},{"family":"Lavigne","given":"Marina"},{"family":"Kremer","given":"Eric J"}],"issued":{"date-parts":[["2020"]]}}}],"schema":"https://github.com/citation-style-language/schema/raw/master/csl-citation.json"} </w:instrText>
      </w:r>
      <w:r w:rsidR="00100DD2" w:rsidRPr="005651AC">
        <w:fldChar w:fldCharType="separate"/>
      </w:r>
      <w:r w:rsidR="00087079" w:rsidRPr="005651AC">
        <w:rPr>
          <w:rFonts w:ascii="Calibri" w:hAnsi="Calibri" w:cs="Calibri"/>
          <w:szCs w:val="24"/>
        </w:rPr>
        <w:t>[20–22]</w:t>
      </w:r>
      <w:r w:rsidR="00100DD2" w:rsidRPr="005651AC">
        <w:fldChar w:fldCharType="end"/>
      </w:r>
      <w:r w:rsidR="00EB284E" w:rsidRPr="005651AC">
        <w:t xml:space="preserve">. Active </w:t>
      </w:r>
      <w:r w:rsidR="007375FF" w:rsidRPr="005651AC">
        <w:t xml:space="preserve">upregulation </w:t>
      </w:r>
      <w:r w:rsidR="00EB284E" w:rsidRPr="005651AC">
        <w:t xml:space="preserve">of slow waves and spindles was documented </w:t>
      </w:r>
      <w:r w:rsidR="007375FF" w:rsidRPr="005651AC">
        <w:t xml:space="preserve">in response to sensory input </w:t>
      </w:r>
      <w:r w:rsidR="00100DD2" w:rsidRPr="005651AC">
        <w:fldChar w:fldCharType="begin"/>
      </w:r>
      <w:r w:rsidR="00087079" w:rsidRPr="005651AC">
        <w:instrText xml:space="preserve"> ADDIN ZOTERO_ITEM CSL_CITATION {"citationID":"Uzw0y45W","properties":{"formattedCitation":"[23\\uc0\\u8211{}25]","plainCitation":"[23–25]","noteIndex":0},"citationItems":[{"id":559,"uris":["http://zotero.org/users/5266114/items/WX3XHS6C"],"itemData":{"id":559,"type":"article-journal","container-title":"Sleep","ISSN":"1550-9109","issue":"4","journalAbbreviation":"Sleep","note":"publisher: Oxford University Press","page":"511-518","title":"Sensory stimulation triggers spindles during sleep stage 2","volume":"30","author":[{"family":"Sato","given":"Yuka"},{"family":"Fukuoka","given":"Yutaka"},{"family":"Minamitani","given":"Haruyuki"},{"family":"Honda","given":"Kazuki"}],"issued":{"date-parts":[["2007"]]}}},{"id":429,"uris":["http://zotero.org/users/5266114/items/SHPEZWKC"],"itemData":{"id":429,"type":"article-journal","abstract":"Even modest sleep restriction, especially the loss of sleep slow wave activity (SWA), is invariably associated with slower electroencephalogram (EEG) activity during wake, the occurrence of local sleep in an otherwise awake brain, and impaired performance due to cognitive and memory deficits. Recent studies not only confirm the beneficial role of sleep in memory consolidation, but also point to a specific role for sleep slow waves. Thus, the implementation of methods to enhance sleep slow waves without unwanted arousals or lightening of sleep could have significant practical implications. Here we first review the evidence that it is possible to enhance sleep slow waves in humans using transcranial direct-current stimulation (tDCS) and transcranial magnetic stimulation. Since these methods are currently impractical and their safety is questionable, especially for chronic long-term exposure, we then discuss novel data suggesting that it is possible to enhance slow waves using sensory stimuli. We consider the physiology of the K-complex (KC), a peripheral evoked slow wave, and show that, among different sensory modalities, acoustic stimulation is the most effective in increasing the magnitude of slow waves, likely through the activation of non-lemniscal ascending pathways to the thalamo-cortical system. In addition, we discuss how intensity and frequency of the acoustic stimuli, as well as exact timing and pattern of stimulation, affect sleep enhancement. Finally, we discuss automated algorithms that read the EEG and, in real-time, adjust the stimulation parameters in a closed-loop manner to obtain an increase in sleep slow waves and avoid undesirable arousals. In conclusion, while discussing the mechanisms that underlie the generation of sleep slow waves, we review the converging evidence showing that acoustic stimulation is safe and represents an ideal tool for slow wave sleep (SWS) enhancement.","container-title":"Frontiers in Systems Neuroscience","ISSN":"1662-5137","journalAbbreviation":"Frontiers in Systems Neuroscience","title":"Enhancement of sleep slow waves: underlying mechanisms and practical consequences","URL":"https://www.frontiersin.org/article/10.3389/fnsys.2014.00208","volume":"8","author":[{"family":"Bellesi","given":"Michele"},{"family":"Riedner","given":"Brady A."},{"family":"Garcia-Molina","given":"Gary N."},{"family":"Cirelli","given":"Chiara"},{"family":"Tononi","given":"Giulio"}],"issued":{"date-parts":[["2014"]]}}},{"id":531,"uris":["http://zotero.org/users/5266114/items/JM55TTRA"],"itemData":{"id":531,"type":"article-journal","abstract":"The brain continues to respond selectively to environmental stimuli during sleep. However, the functional role of such responses, and whether they reflect information processing or rather sensory inhibition, is not fully understood. Here, we present 17 human sleepers (14 females) with their own name and two unfamiliar first names, spoken by either a familiar voice (FV) or an unfamiliar voice (UFV), while recording polysomnography during a full night of sleep. We detect K-complexes, sleep spindles, and microarousals, and assess event-related and frequency responses as well as intertrial phase synchronization to the different stimuli presented during nonrapid eye movement (NREM) sleep. We show that UFVs evoke more K-complexes and microarousals than FVs. When both stimuli evoke a K-complex, we observe larger evoked potentials, more precise time-locking of brain responses in the delta band (1–4 Hz), and stronger activity in the high frequency (&amp;gt;16 Hz) range, in response to UFVs relative to FVs. Crucially, these differences in brain responses disappear completely when no K-complexes are evoked by the auditory stimuli. Our findings highlight discrepancies in brain responses to auditory stimuli based on their relevance to the sleeper and propose a key role for K-complexes in the modulation of sensory processing during sleep. We argue that such content-specific, dynamic reactivity to external sensory information enables the brain to enter a sentinel processing mode in which it engages in the important internal processes that are ongoing during sleep while still maintaining the ability to process vital external sensory information.SIGNIFICANCE STATEMENT Previous research has shown that sensory processing continues during sleep. Here, we studied the capacity of the sleeping brain to extract and process relevant sensory information. We presented sleepers with their own names and unfamiliar names spoken by either an FV or a UFV. During NREM sleep, UFVs elicited more K-complexes and microarousals than FVs. By contrasting stimuli that evoked K-complexes, we demonstrate that UFVs evoked larger, more synchronized brain responses as well as stronger power at high frequencies (&amp;gt;16 Hz) relative to FVs. These differences in brain responses disappeared when no K-complexes were evoked. Our results suggest a pivotal role for K-complexes in the selective processing of relevant information during NREM sleep.","container-title":"The Journal of Neuroscience","DOI":"10.1523/JNEUROSCI.2524-20.2021","issue":"9","journalAbbreviation":"J. Neurosci.","page":"1791","title":"The Brain Selectively Tunes to Unfamiliar Voices during Sleep","volume":"42","author":[{"family":"Ameen","given":"Mohamed S."},{"family":"Heib","given":"Dominik P.J."},{"family":"Blume","given":"Christine"},{"family":"Schabus","given":"Manuel"}],"issued":{"date-parts":[["2022",3,2]]}}}],"schema":"https://github.com/citation-style-language/schema/raw/master/csl-citation.json"} </w:instrText>
      </w:r>
      <w:r w:rsidR="00100DD2" w:rsidRPr="005651AC">
        <w:fldChar w:fldCharType="separate"/>
      </w:r>
      <w:r w:rsidR="00087079" w:rsidRPr="005651AC">
        <w:rPr>
          <w:rFonts w:ascii="Calibri" w:hAnsi="Calibri" w:cs="Calibri"/>
          <w:szCs w:val="24"/>
        </w:rPr>
        <w:t>[23–25]</w:t>
      </w:r>
      <w:r w:rsidR="00100DD2" w:rsidRPr="005651AC">
        <w:fldChar w:fldCharType="end"/>
      </w:r>
      <w:r w:rsidR="001A797D" w:rsidRPr="005651AC">
        <w:t>.</w:t>
      </w:r>
      <w:r w:rsidR="001731E1" w:rsidRPr="005651AC">
        <w:t xml:space="preserve"> </w:t>
      </w:r>
      <w:r w:rsidR="006966AA" w:rsidRPr="005651AC">
        <w:t>T</w:t>
      </w:r>
      <w:r w:rsidR="007375FF" w:rsidRPr="005651AC">
        <w:t xml:space="preserve">hese </w:t>
      </w:r>
      <w:r w:rsidR="00E65DB7" w:rsidRPr="005651AC">
        <w:t>measures of sensory decoupling</w:t>
      </w:r>
      <w:r w:rsidR="007375FF" w:rsidRPr="005651AC">
        <w:t xml:space="preserve"> </w:t>
      </w:r>
      <w:r w:rsidR="00136F79" w:rsidRPr="005651AC">
        <w:t>are</w:t>
      </w:r>
      <w:r w:rsidR="00760DED" w:rsidRPr="005651AC">
        <w:t xml:space="preserve"> </w:t>
      </w:r>
      <w:r w:rsidR="007375FF" w:rsidRPr="005651AC">
        <w:t>altered in autistic individuals</w:t>
      </w:r>
      <w:r w:rsidR="0099587A" w:rsidRPr="005651AC">
        <w:t xml:space="preserve">. </w:t>
      </w:r>
      <w:r w:rsidR="00FE27AB" w:rsidRPr="005651AC">
        <w:t xml:space="preserve">Reduced sleep spindle </w:t>
      </w:r>
      <w:r w:rsidR="00B65635" w:rsidRPr="005651AC">
        <w:t>density has been</w:t>
      </w:r>
      <w:r w:rsidR="007375FF" w:rsidRPr="005651AC">
        <w:rPr>
          <w:lang w:val="en-US"/>
        </w:rPr>
        <w:t xml:space="preserve"> </w:t>
      </w:r>
      <w:r w:rsidR="00B65635" w:rsidRPr="005651AC">
        <w:rPr>
          <w:lang w:val="en-US"/>
        </w:rPr>
        <w:t>reported</w:t>
      </w:r>
      <w:r w:rsidR="007375FF" w:rsidRPr="005651AC">
        <w:rPr>
          <w:lang w:val="en-US"/>
        </w:rPr>
        <w:t xml:space="preserve"> in autistic children and adolescents</w:t>
      </w:r>
      <w:r w:rsidR="002079F0" w:rsidRPr="005651AC">
        <w:rPr>
          <w:lang w:val="en-US"/>
        </w:rPr>
        <w:t xml:space="preserve"> </w:t>
      </w:r>
      <w:r w:rsidR="002079F0" w:rsidRPr="005651AC">
        <w:rPr>
          <w:lang w:val="en-US"/>
        </w:rPr>
        <w:fldChar w:fldCharType="begin"/>
      </w:r>
      <w:r w:rsidR="00087079" w:rsidRPr="005651AC">
        <w:rPr>
          <w:lang w:val="en-US"/>
        </w:rPr>
        <w:instrText xml:space="preserve"> ADDIN ZOTERO_ITEM CSL_CITATION {"citationID":"uiIDD0rW","properties":{"formattedCitation":"[26\\uc0\\u8211{}28]","plainCitation":"[26–28]","noteIndex":0},"citationItems":[{"id":450,"uris":["http://zotero.org/users/5266114/items/YS7KDSZC"],"itemData":{"id":450,"type":"article-journal","abstract":"Objective: To determine if sleep spindle number, frequency and duration during N2 sleep differs in children with ASD from children with DD without autism and TYP children.Background: Autism spectrum disorder (ASD) is a neurodevelopmental disorder characterized by impaired social interactions and behavioral abnormalities. While there is increasing evidence of altered brain connectivity in autism, the degree and direction of these alterations in connectivity and their uniqueness to autism has not been established. Sleep spindles in stage 2 (N2) of NREM sleep have been demonstrated to be a robust measure of connectivity between the thalamus and cortex and play a critical role in neuronal plasticity and memory consolidation.Design/Methods:- Sleep spindle data were obtained from 135 children aged 2 to 6 years with ASD (n = 85, 84% </w:instrText>
      </w:r>
      <w:r w:rsidR="00087079" w:rsidRPr="005651AC">
        <w:rPr>
          <w:rFonts w:ascii="Segoe UI Emoji" w:hAnsi="Segoe UI Emoji" w:cs="Segoe UI Emoji"/>
          <w:lang w:val="en-US"/>
        </w:rPr>
        <w:instrText>♂</w:instrText>
      </w:r>
      <w:r w:rsidR="00087079" w:rsidRPr="005651AC">
        <w:rPr>
          <w:lang w:val="en-US"/>
        </w:rPr>
        <w:instrText xml:space="preserve">), DD without autism (n = 21, 62% </w:instrText>
      </w:r>
      <w:r w:rsidR="00087079" w:rsidRPr="005651AC">
        <w:rPr>
          <w:rFonts w:ascii="Segoe UI Emoji" w:hAnsi="Segoe UI Emoji" w:cs="Segoe UI Emoji"/>
          <w:lang w:val="en-US"/>
        </w:rPr>
        <w:instrText>♂</w:instrText>
      </w:r>
      <w:r w:rsidR="00087079" w:rsidRPr="005651AC">
        <w:rPr>
          <w:lang w:val="en-US"/>
        </w:rPr>
        <w:instrText xml:space="preserve">) and TYP (n = 29, 72% </w:instrText>
      </w:r>
      <w:r w:rsidR="00087079" w:rsidRPr="005651AC">
        <w:rPr>
          <w:rFonts w:ascii="Segoe UI Emoji" w:hAnsi="Segoe UI Emoji" w:cs="Segoe UI Emoji"/>
          <w:lang w:val="en-US"/>
        </w:rPr>
        <w:instrText>♂</w:instrText>
      </w:r>
      <w:r w:rsidR="00087079" w:rsidRPr="005651AC">
        <w:rPr>
          <w:lang w:val="en-US"/>
        </w:rPr>
        <w:instrText xml:space="preserve">).- Overnight digital EEGs with video recordings were recorded during the awake, drowsy, and sleep states. Spindles were counted for 5 minutes in 4 consecutive N2 epochs (total = 20 min). Average spindle frequency and duration within these N2 epochs were also computed.Results:- Number of spindles increased with age in all three groups (p&amp;lt;.0001) but the slopes did not differ between groups. Children with ASD had fewer spindles than the TYP (p&amp;lt;.0001) and DD (p=.017) groups.-Spindle duration increased with age (p&amp;lt;.0001). Children with ASD had shorter spindle duration the TYP group (p=.006). No other between-group comparisons were statistically significant.Conclusions:- Children with ASD had lower spindle number and shorter spindle duration than TYP children. When compared to children with DD without autism, children with ASD had fewer spindles.-This study indicates that spindles are a robust biological marker that distinguishes children with ASD from developmental delay and neurotypicals; provides evidence for altered connectivity between thalamo-cortical regions in children with ASD.Conclusions:Study Supported by:This work was supported by the Intramural Program of the National Institute of Mental Health of the National Institutes of Health (ZIAMH002914, Protocol NCT00298246). The views expressed in this paper do not necessarily represent the views of the NIMH, NIH, HHS, or the United States Government. Protocol number 06-M-010.Disclosure: Dr. Chilakamarri, MD has nothing to disclose. Dr. Thurm, PhD has nothing to disclose. Dr. Farmer, PhD has nothing to disclose. Dr. Swedo has nothing to disclose. Dr. Burroughs has nothing to disclose. Dr. Holmes has received personal compensation for activities with Sunovion, Eisai, Questqor, and Lundbeck for advisory board activities. Dr. Buckley, MD has nothing to disclose.","container-title":"Neurology","issue":"16 Supplement","journalAbbreviation":"Neurology","page":"P3.209","title":"Characterizing Sleep Spindles in Children with Autism Spectum Disorder (ASD), Developmental Delay and Neurotypical Development. (P3.209)","volume":"88","author":[{"family":"Chilakamarri","given":"Priyanka"},{"family":"Thurm","given":"Audrey"},{"family":"Farmer","given":"Cristan"},{"family":"Swedo","given":"Susan"},{"family":"Burroughs","given":"Scott A."},{"family":"Holmes","given":"Gregory L."},{"family":"Buckley","given":"Ashura W."}],"issued":{"date-parts":[["2017",4,18]]}}},{"id":449,"uris":["http://zotero.org/users/5266114/items/HS4VUV8I"],"itemData":{"id":449,"type":"article-journal","abstract":"Objective To determine whether spindle activity differs in young children with and without autism.Methods We investigated differences in spindle density, duration, and oscillatory features in 135 young children with autism, developmental delay without autism (DD), or typical development (TD) and secondarily assessed the dimensional relationship between spindle density and both cognitive ability and social functioning.Results Compared to TD, both spindle density (Cohen d 0.93, 95% confidence interval [CI] 0.49–1.37) and duration (Cohen d 0.58, 95% CI 0.15–1.01) were significantly decreased in autism. Spindle density was also significantly reduced in autism compared to DD (Cohen d 0.61, 95% CI 0.13–1.09). Decreased spindle frequency in autism compared to both TD (Cohen d 0.47, 95% CI 0.04–0.90) and DD (Cohen d 0.58, 95% CI 0.10–1.06) did not survive correction. The DD group did not differ significantly from the TD group on any spindle parameter. These results, suggesting a relationship between spindle density and autism but not DD, were further illustrated in exploratory analyses, wherein nonverbal ratio IQ (RIQ) and the Vineland Socialization domain standard score were strongly correlated with spindle density in the full sample (r = 0.33, p ≤ 001 and r = 0.41, p ≤ 001, respectively) but not within group. After nonverbal RIQ was accounted for, the relationship between spindle density and Vineland Socialization remained statistically significant (r = 0.23, p &amp;lt; 0.01). However, Vineland Socialization scores accounted for the relationship between spindle density and nonverbal RIQ (r = 0.04, p = 0.67).Conclusion In a large cohort of young children with autism, spindle density was reduced compared to groups of age-matched children with DD or TD. Alterations in the maturational trajectory of spindles may provide valuable insight into the neurophysiologic differences related to behavior in disorders of neurodevelopment.CI=confidence interval; DD=nonautism developmental delay; DSM-IV-TR=Diagnostic and Statistical Manual of Mental Disorders, 4th edition, text revision; RIQ=ratio IQ; TD=typical development","container-title":"Neurology","DOI":"10.1212/WNL.0000000000005759","issue":"2","journalAbbreviation":"Neurology","page":"e112","title":"Spindle activity in young children with autism, developmental delay, or typical development","volume":"91","author":[{"family":"Farmer","given":"Cristan A."},{"family":"Chilakamarri","given":"Priyanka"},{"family":"Thurm","given":"Audrey E."},{"family":"Swedo","given":"Susan E."},{"family":"Holmes","given":"Gregory L."},{"family":"Buckley","given":"Ashura W."}],"issued":{"date-parts":[["2018",7,10]]}}},{"id":447,"uris":["http://zotero.org/users/5266114/items/TRXKIIL7"],"itemData":{"id":447,"type":"article-journal","abstract":"Converging evidence from neuroimaging, sleep, and genetic studies suggest that dysregulation of thalamocortical interactions mediated by the thalamic reticular nucleus (TRN) contribute to autism spectrum disorder (ASD). Sleep spindles assay TRN function, and their coordination with cortical slow oscillations (SOs) indexes thalamocortical communication. These oscillations mediate memory consolidation during sleep. In the present study, we comprehensively characterized spindles and their coordination with SOs in relation to memory and age in children with ASD.Nineteen children and adolescents with ASD, without intellectual disability, and 18 typically developing (TD) peers, aged 9–17, completed a home polysomnography study with testing on a spatial memory task before and after sleep. Spindles, SOs, and their coordination were characterized during stages 2 (N2) and 3 (N3) non-rapid eye movement sleep.ASD participants showed disrupted SO-spindle coordination during N2 sleep. Spindles peaked later in SO upstates and their timing was less consistent. They also showed a spindle density (#/min) deficit during N3 sleep. Both groups showed significant sleep-dependent memory consolidation, but their relations with spindle density differed. While TD participants showed the expected positive correlations, ASD participants showed the opposite.The disrupted SO-spindle coordination and spindle deficit provide further evidence of abnormal thalamocortical interactions and TRN dysfunction in ASD. The inverse relations of spindle density with memory suggest a different function for spindles in ASD than TD. We propose that abnormal sleep oscillations reflect genetically mediated disruptions of TRN-dependent thalamocortical circuit development that contribute to the manifestations of ASD and are potentially treatable.","container-title":"Sleep","DOI":"10.1093/sleep/zsac010","ISSN":"0161-8105","issue":"3","journalAbbreviation":"Sleep","page":"zsac010","title":"Dyscoordination of non-rapid eye movement sleep oscillations in autism spectrum disorder","volume":"45","author":[{"family":"Mylonas","given":"Dimitrios"},{"family":"Machado","given":"Sasha"},{"family":"Larson","given":"Olivia"},{"family":"Patel","given":"Rudra"},{"family":"Cox","given":"Roy"},{"family":"Vangel","given":"Mark"},{"family":"Maski","given":"Kiran"},{"family":"Stickgold","given":"Robert"},{"family":"Manoach","given":"Dara S"}],"issued":{"date-parts":[["2022",3,1]]}}}],"schema":"https://github.com/citation-style-language/schema/raw/master/csl-citation.json"} </w:instrText>
      </w:r>
      <w:r w:rsidR="002079F0" w:rsidRPr="005651AC">
        <w:rPr>
          <w:lang w:val="en-US"/>
        </w:rPr>
        <w:fldChar w:fldCharType="separate"/>
      </w:r>
      <w:r w:rsidR="00087079" w:rsidRPr="005651AC">
        <w:rPr>
          <w:rFonts w:ascii="Calibri" w:hAnsi="Calibri" w:cs="Calibri"/>
          <w:szCs w:val="24"/>
        </w:rPr>
        <w:t>[26–28]</w:t>
      </w:r>
      <w:r w:rsidR="002079F0" w:rsidRPr="005651AC">
        <w:rPr>
          <w:lang w:val="en-US"/>
        </w:rPr>
        <w:fldChar w:fldCharType="end"/>
      </w:r>
      <w:r w:rsidR="00760DED" w:rsidRPr="005651AC">
        <w:rPr>
          <w:lang w:val="en-US"/>
        </w:rPr>
        <w:t xml:space="preserve"> and</w:t>
      </w:r>
      <w:r w:rsidR="007375FF" w:rsidRPr="005651AC">
        <w:rPr>
          <w:lang w:val="en-US"/>
        </w:rPr>
        <w:t xml:space="preserve"> </w:t>
      </w:r>
      <w:r w:rsidR="00760DED" w:rsidRPr="005651AC">
        <w:rPr>
          <w:lang w:val="en-US"/>
        </w:rPr>
        <w:t>s</w:t>
      </w:r>
      <w:r w:rsidR="007375FF" w:rsidRPr="005651AC">
        <w:rPr>
          <w:lang w:val="en-US"/>
        </w:rPr>
        <w:t xml:space="preserve">low wave activity is decreased </w:t>
      </w:r>
      <w:r w:rsidR="00B65635" w:rsidRPr="005651AC">
        <w:rPr>
          <w:lang w:val="en-US"/>
        </w:rPr>
        <w:t>relative to non-autistic individuals</w:t>
      </w:r>
      <w:r w:rsidR="007375FF" w:rsidRPr="005651AC">
        <w:rPr>
          <w:lang w:val="en-US"/>
        </w:rPr>
        <w:t xml:space="preserve">  </w:t>
      </w:r>
      <w:r w:rsidR="002079F0" w:rsidRPr="005651AC">
        <w:rPr>
          <w:lang w:val="en-US"/>
        </w:rPr>
        <w:fldChar w:fldCharType="begin"/>
      </w:r>
      <w:r w:rsidR="00087079" w:rsidRPr="005651AC">
        <w:rPr>
          <w:lang w:val="en-US"/>
        </w:rPr>
        <w:instrText xml:space="preserve"> ADDIN ZOTERO_ITEM CSL_CITATION {"citationID":"ASq1GkIB","properties":{"formattedCitation":"[29,30]","plainCitation":"[29,30]","noteIndex":0},"citationItems":[{"id":1229,"uris":["http://zotero.org/users/5266114/items/HLZRPKVT"],"itemData":{"id":1229,"type":"article-journal","container-title":"Neuropsychobiology","ISSN":"0302-282X","issue":"2","journalAbbreviation":"Neuropsychobiology","note":"publisher: S. Karger AG Basel, Switzerland","page":"147-152","title":"Sleep in young adults with Asperger syndrome","volume":"50","author":[{"family":"Tani","given":"Pekka"},{"family":"Lindberg","given":"Nina"},{"family":"Nieminen-von Wendt","given":"Taina"},{"family":"Wendt","given":"Lennart","non-dropping-particle":"von"},{"family":"Virkkala","given":"Jussi"},{"family":"Appelberg","given":"Björn"},{"family":"Porkka-Heiskanen","given":"Tarja"}],"issued":{"date-parts":[["2004"]]}}},{"id":428,"uris":["http://zotero.org/users/5266114/items/AXJBKXD3"],"itemData":{"id":428,"type":"article-journal","abstract":"Sleep disturbances and insomnia are highly prevalent in children with Autism Spectrum Disorder (ASD). Sleep homeostasis, a fundamental mechanism of sleep regulation that generates pressure to sleep as a function of wakefulness, has not been studied in children with ASD so far, and its potential contribution to their sleep disturbances remains unknown. Here, we examined whether slow-wave activity (SWA), a measure that is indicative of sleep pressure, differs in children with ASD.In this case-control study, we compared overnight electroencephalogram (EEG) recordings that were performed during Polysomnography (PSG) evaluations of 29 children with ASD and 23 typically developing children.Children with ASD exhibited significantly weaker SWA power, shallower SWA slopes, and a decreased proportion of slow-wave sleep in comparison to controls. This difference was largest during the first 2 hours following sleep onset and decreased gradually thereafter. Furthermore, SWA power of children with ASD was significantly negatively correlated with the time of their sleep onset in the lab and at home, as reported by parents.These results suggest that children with ASD may have a dysregulation of sleep homeostasis that is manifested in reduced sleep pressure. The extent of this dysregulation in individual children was apparent in the amplitude of their SWA power, which was indicative of the severity of their individual sleep disturbances. We, therefore, suggest that disrupted homeostatic sleep regulation may contribute to sleep disturbances in children with ASD.","container-title":"Sleep","DOI":"10.1093/sleep/zsz309","ISSN":"0161-8105","issue":"6","journalAbbreviation":"Sleep","page":"zsz309","title":"Reduced sleep pressure in young children with autism","volume":"43","author":[{"family":"Arazi","given":"Ayelet"},{"family":"Meiri","given":"Gal"},{"family":"Danan","given":"Dor"},{"family":"Michaelovski","given":"Analya"},{"family":"Flusser","given":"Hagit"},{"family":"Menashe","given":"Idan"},{"family":"Tarasiuk","given":"Ariel"},{"family":"Dinstein","given":"Ilan"}],"issued":{"date-parts":[["2020",6,15]]}}}],"schema":"https://github.com/citation-style-language/schema/raw/master/csl-citation.json"} </w:instrText>
      </w:r>
      <w:r w:rsidR="002079F0" w:rsidRPr="005651AC">
        <w:rPr>
          <w:lang w:val="en-US"/>
        </w:rPr>
        <w:fldChar w:fldCharType="separate"/>
      </w:r>
      <w:r w:rsidR="00087079" w:rsidRPr="005651AC">
        <w:rPr>
          <w:rFonts w:ascii="Calibri" w:hAnsi="Calibri" w:cs="Calibri"/>
        </w:rPr>
        <w:t>[29,30]</w:t>
      </w:r>
      <w:r w:rsidR="002079F0" w:rsidRPr="005651AC">
        <w:rPr>
          <w:lang w:val="en-US"/>
        </w:rPr>
        <w:fldChar w:fldCharType="end"/>
      </w:r>
      <w:r w:rsidR="007375FF" w:rsidRPr="005651AC">
        <w:rPr>
          <w:lang w:val="en-US"/>
        </w:rPr>
        <w:t xml:space="preserve">, but </w:t>
      </w:r>
      <w:r w:rsidR="00840E10" w:rsidRPr="005651AC">
        <w:rPr>
          <w:lang w:val="en-US"/>
        </w:rPr>
        <w:t>see</w:t>
      </w:r>
      <w:r w:rsidR="002079F0" w:rsidRPr="005651AC">
        <w:rPr>
          <w:lang w:val="en-US"/>
        </w:rPr>
        <w:t xml:space="preserve"> </w:t>
      </w:r>
      <w:r w:rsidR="002079F0" w:rsidRPr="005651AC">
        <w:rPr>
          <w:lang w:val="en-US"/>
        </w:rPr>
        <w:fldChar w:fldCharType="begin"/>
      </w:r>
      <w:r w:rsidR="00087079" w:rsidRPr="005651AC">
        <w:rPr>
          <w:lang w:val="en-US"/>
        </w:rPr>
        <w:instrText xml:space="preserve"> ADDIN ZOTERO_ITEM CSL_CITATION {"citationID":"XkrqWdVW","properties":{"formattedCitation":"[31,32]","plainCitation":"[31,32]","noteIndex":0},"citationItems":[{"id":333,"uris":["http://zotero.org/users/5266114/items/BLZNR3FE"],"itemData":{"id":333,"type":"article-journal","DOI":"https://doi.org/10.17615/8m09-6n17","title":"Characterizing Early Development and NREM Sleep In Infants and Toddles and Risk for Autism Disorder","author":[{"family":"Page","given":"Jessica"}],"issued":{"date-parts":[["2018"]]}}},{"id":448,"uris":["http://zotero.org/users/5266114/items/92XCV6IT"],"itemData":{"id":448,"type":"article-journal","abstract":"Objective: Insomnia and daytime behavioral problems are common issues in pediatric autism spectrum disorder (ASD), yet specific underlying relationships with NonRapid Eye Movement sleep (NREM) and Rapid Eye Movement (REM) sleep architecture are understudied. We hypothesize that REM sleep alterations (REM%, REM EEG power) are associated with more internalizing behaviors and NREM sleep deficits (N3%; slow wave activity (SWA) 0.5&amp;ndash;3 Hz EEG power) are associated with increased externalizing behaviors in children with ASD vs. typical developing controls (TD). Methods: In an age- and gender-matched pediatric cohort of n = 23 ASD and n = 20 TD participants, we collected macro/micro sleep architecture with overnight home polysomnogram and daytime behavior scores with Child Behavior Checklist (CBCL) scores. Results: Controlling for non-verbal IQ and medication use, ASD and TD children have similar REM and NREM sleep architecture. Only ASD children show positive relationships between REM%, REM theta power and REM beta power with internalizing scores. Only TD participants showed an inverse relationship between NREM SWA and externalizing scores. Conclusion: REM sleep measures reflect concerning internalizing behaviours in ASD and could serve as a biomarker for mood disorders in this population. While improving deep sleep may help externalizing behaviours in TD, we do not find evidence of this relationship in ASD.","container-title":"Children","DOI":"10.3390/children9091322","ISSN":"2227-9067","issue":"9","title":"Neurobehavioral Associations with NREM and REM Sleep Architecture in Children with Autism Spectrum Disorder","volume":"9","author":[{"family":"Nguyen","given":"Jennifer"},{"family":"Zhang","given":"Bo"},{"family":"Hanson","given":"Ellen"},{"family":"Mylonas","given":"Dimitrios"},{"family":"Maski","given":"Kiran"}],"issued":{"date-parts":[["2022"]]}}}],"schema":"https://github.com/citation-style-language/schema/raw/master/csl-citation.json"} </w:instrText>
      </w:r>
      <w:r w:rsidR="002079F0" w:rsidRPr="005651AC">
        <w:rPr>
          <w:lang w:val="en-US"/>
        </w:rPr>
        <w:fldChar w:fldCharType="separate"/>
      </w:r>
      <w:r w:rsidR="00087079" w:rsidRPr="005651AC">
        <w:rPr>
          <w:rFonts w:ascii="Calibri" w:hAnsi="Calibri" w:cs="Calibri"/>
        </w:rPr>
        <w:t>[31,32]</w:t>
      </w:r>
      <w:r w:rsidR="002079F0" w:rsidRPr="005651AC">
        <w:rPr>
          <w:lang w:val="en-US"/>
        </w:rPr>
        <w:fldChar w:fldCharType="end"/>
      </w:r>
      <w:r w:rsidR="007375FF" w:rsidRPr="005651AC">
        <w:t>.</w:t>
      </w:r>
      <w:r w:rsidR="00BA25E0" w:rsidRPr="005651AC">
        <w:t xml:space="preserve"> </w:t>
      </w:r>
      <w:r w:rsidR="0099587A" w:rsidRPr="005651AC">
        <w:t>A</w:t>
      </w:r>
      <w:r w:rsidR="002C2510" w:rsidRPr="005651AC">
        <w:t>utistic children age</w:t>
      </w:r>
      <w:r w:rsidR="00B65635" w:rsidRPr="005651AC">
        <w:t>d</w:t>
      </w:r>
      <w:r w:rsidR="002C2510" w:rsidRPr="005651AC">
        <w:t xml:space="preserve"> 6-13 years</w:t>
      </w:r>
      <w:r w:rsidR="00B65635" w:rsidRPr="005651AC">
        <w:t xml:space="preserve"> also</w:t>
      </w:r>
      <w:r w:rsidR="002C2510" w:rsidRPr="005651AC">
        <w:t xml:space="preserve"> have fewer K-complexes</w:t>
      </w:r>
      <w:r w:rsidR="00B65635" w:rsidRPr="005651AC">
        <w:t>, a distinct type of slow wave in sleep stage N2</w:t>
      </w:r>
      <w:r w:rsidR="002C2510" w:rsidRPr="005651AC">
        <w:t xml:space="preserve"> </w:t>
      </w:r>
      <w:r w:rsidR="002C2510" w:rsidRPr="005651AC">
        <w:fldChar w:fldCharType="begin"/>
      </w:r>
      <w:r w:rsidR="00087079" w:rsidRPr="005651AC">
        <w:instrText xml:space="preserve"> ADDIN ZOTERO_ITEM CSL_CITATION {"citationID":"g2Bjcx9D","properties":{"formattedCitation":"[33]","plainCitation":"[33]","noteIndex":0},"citationItems":[{"id":938,"uris":["http://zotero.org/users/5266114/items/ZBH45KDP"],"itemData":{"id":938,"type":"article-journal","abstract":"Autism spectrum (AS) is a neurodevelopmental condition associated with poor sleep, which impairs daytime functioning. Most studies of sleep in autism have been based on subjective measures, notably parental reports. A few studies have used objective, laboratory polysomnography (PSG) measures, but often include confounding factors such as intellectual disability, sleep problems, other psychiatric illnesses, and medication. To address these limitations, we examined the relationship between sleep and behavior in prototypical AS of typical level of intelligence and non-autistic children not complaining of sleep problems. We examined sleep variables with The Children’ Sleep Habit Questionnaire (CSHQ) and a daily sleep agenda, both filled out by parents, and by PSG. These subjective and objective measures both revealed that sleep latency was longer in AS than in non-autistic children. Furthermore, AS children also showed less slow-wave sleep (SWS: stages 3+4), fewer sleep spindles and fewer K-complexes than non-autistic children. REM sleep, including eye movement density, was similar between the two groups. The proportion of light sleep, (stage 1 non-REM sleep) was negatively correlated with IQ (Wechsler and Raven matrices) in both groups of participants. A large amount of SWS predicted low levels of internalizing behavior in both groups and typical social functioning as determined by ADOS in AS children. These results indicate that autistic children not complaining of sleep problems may nonetheless be affected by poor sleep, which in turn influences their daytime functioning.","container-title":"Research in Autism Spectrum Disorders","DOI":"10.1016/j.rasd.2015.11.010","ISSN":"1750-9467","journalAbbreviation":"Research in Autism Spectrum Disorders","page":"94-106","title":"Poor sleep affects daytime functioning in typically developing and autistic children not complaining of sleep problems: A questionnaire-based and polysomnographic study","volume":"23","author":[{"family":"Lambert","given":"Andréane"},{"family":"Tessier","given":"Sophie"},{"family":"Rochette","given":"Annie-Claude"},{"family":"Scherzer","given":"Peter"},{"family":"Mottron","given":"Laurent"},{"family":"Godbout","given":"Roger"}],"issued":{"date-parts":[["2016",3,1]]}}}],"schema":"https://github.com/citation-style-language/schema/raw/master/csl-citation.json"} </w:instrText>
      </w:r>
      <w:r w:rsidR="002C2510" w:rsidRPr="005651AC">
        <w:fldChar w:fldCharType="separate"/>
      </w:r>
      <w:r w:rsidR="00087079" w:rsidRPr="005651AC">
        <w:rPr>
          <w:rFonts w:ascii="Calibri" w:hAnsi="Calibri" w:cs="Calibri"/>
        </w:rPr>
        <w:t>[33]</w:t>
      </w:r>
      <w:r w:rsidR="002C2510" w:rsidRPr="005651AC">
        <w:fldChar w:fldCharType="end"/>
      </w:r>
      <w:r w:rsidR="002C2510" w:rsidRPr="005651AC">
        <w:t>.</w:t>
      </w:r>
      <w:r w:rsidR="002E24A4" w:rsidRPr="005651AC">
        <w:t xml:space="preserve"> K-complexes are </w:t>
      </w:r>
      <w:r w:rsidR="0072565D" w:rsidRPr="005651AC">
        <w:t>thought</w:t>
      </w:r>
      <w:r w:rsidR="002E24A4" w:rsidRPr="005651AC">
        <w:t xml:space="preserve"> to reflect a cortical response to sensory input, while simultaneously contributing to sleep protection by preventing stimulus-induced awakenings</w:t>
      </w:r>
      <w:r w:rsidR="0072565D" w:rsidRPr="005651AC">
        <w:t xml:space="preserve"> </w:t>
      </w:r>
      <w:r w:rsidR="0072565D" w:rsidRPr="005651AC">
        <w:fldChar w:fldCharType="begin"/>
      </w:r>
      <w:r w:rsidR="00087079" w:rsidRPr="005651AC">
        <w:instrText xml:space="preserve"> ADDIN ZOTERO_ITEM CSL_CITATION {"citationID":"1Ke30YsB","properties":{"formattedCitation":"[34,35]","plainCitation":"[34,35]","noteIndex":0},"citationItems":[{"id":542,"uris":["http://zotero.org/users/5266114/items/T39NKXVH"],"itemData":{"id":542,"type":"article-journal","abstract":"Sleep is characterized by a loss of behavioral responsiveness. However, recent research has shown that the sleeping brain is not completely disconnected from its environment. How neural activity constrains the ability to process sensory information while asleep is yet unclear. Here, we instructed human volunteers to classify words with lateralized hand responses while falling asleep. Using an electroencephalographic (EEG) marker of motor preparation, we show how responsiveness is modulated across sleep. These modulations are tracked using classic event-related potential analyses complemented by Lempel-Ziv complexity (LZc), a measure shown to track arousal in sleep and anesthesia. Neural activity related to the semantic content of stimuli was conserved in light non-rapid eye movement (NREM) sleep. However, these processes were suppressed in deep NREM sleep and, importantly, also in REM sleep, despite the recovery of wake-like neural activity in the latter. In NREM sleep, sensory activations were counterbalanced by evoked down states, which, when present, blocked further processing of external information. In addition, responsiveness markers correlated positively with baseline complexity, which could be related to modulation in sleep depth. In REM sleep, however, this relationship was reversed. We therefore propose that, in REM sleep, endogenously generated processes compete with the processing of external input. Sleep can thus be seen as a self-regulated process in which external information can be processed in lighter stages but suppressed in deeper stages. Last, our results suggest drastically different gating mechanisms in NREM and REM sleep.SIGNIFICANCE STATEMENT Previous research has tempered the notion that sleepers are isolated from their environment. Here, we pushed this idea forward and examined, across all sleep stages, the brain's ability to flexibly process sensory information, up to the decision level. We extracted an EEG marker of motor preparation to determine the completion of the sensory processing chain and explored how it is constrained by baseline and evoked neural activity. In NREM sleep, slow waves elicited by stimuli appeared to block response preparation. We also used a novel analytic approach (Lempel-Ziv complexity) and showed that the ability to process external information correlates with neural complexity. A reversal of the correlation between complexity and motor indices in REM sleep suggests drastically different gating mechanisms across sleep stages.","container-title":"The Journal of Neuroscience","DOI":"10.1523/JNEUROSCI.0902-16.2016","issue":"24","journalAbbreviation":"J. Neurosci.","page":"6583","title":"Neural Markers of Responsiveness to the Environment in Human Sleep","volume":"36","author":[{"family":"Andrillon","given":"Thomas"},{"family":"Poulsen","given":"Andreas Trier"},{"family":"Hansen","given":"Lars Kai"},{"family":"Léger","given":"Damien"},{"family":"Kouider","given":"Sid"}],"issued":{"date-parts":[["2016",6,15]]}}},{"id":400,"uris":["http://zotero.org/users/5266114/items/EU5A82WW"],"itemData":{"id":400,"type":"article-journal","abstract":"Summary\nWe aimed to integrate new data about K-complex (KC) physiology and relate KC to other low-frequency waves observed in slow wave sleep. KC can be considered a ‘prototype’ of reactive sleep slow waves. Similarly to slow waves, KCs feature up- and down-states, they are subject to homeostatic regulation but they are also associated with sensory activation. As a part of the continuum of reactive sleep slow waves, the study of the KC may offer a better understanding of how slow waves are activated by the sensory system. KCs appear to have a special place among sleep slow waves and in the newly established framework of input-related NREM sleep regulation. It is a key element highlighting how the brain may choose to maintain sleep in response to a sensory input when facing the question “to wake or not to wake”.","container-title":"Sleep Medicine Reviews","DOI":"10.1016/j.smrv.2015.09.004","ISSN":"1087-0792","journalAbbreviation":"Sleep Medicine Reviews","page":"34-40","title":"The K-complex as a special reactive sleep slow wave – A theoretical update","volume":"29","author":[{"family":"Halász","given":"Péter"}],"issued":{"date-parts":[["2016",10,1]]}}}],"schema":"https://github.com/citation-style-language/schema/raw/master/csl-citation.json"} </w:instrText>
      </w:r>
      <w:r w:rsidR="0072565D" w:rsidRPr="005651AC">
        <w:fldChar w:fldCharType="separate"/>
      </w:r>
      <w:r w:rsidR="00087079" w:rsidRPr="005651AC">
        <w:rPr>
          <w:rFonts w:ascii="Calibri" w:hAnsi="Calibri" w:cs="Calibri"/>
        </w:rPr>
        <w:t>[34,35]</w:t>
      </w:r>
      <w:r w:rsidR="0072565D" w:rsidRPr="005651AC">
        <w:fldChar w:fldCharType="end"/>
      </w:r>
      <w:r w:rsidR="0072565D" w:rsidRPr="005651AC">
        <w:t>.</w:t>
      </w:r>
    </w:p>
    <w:p w14:paraId="70BD4DA9" w14:textId="314C23FF" w:rsidR="00DC58A3" w:rsidRPr="005651AC" w:rsidRDefault="00CA06FB" w:rsidP="00FD0120">
      <w:pPr>
        <w:spacing w:line="480" w:lineRule="auto"/>
        <w:jc w:val="both"/>
      </w:pPr>
      <w:r w:rsidRPr="005651AC">
        <w:lastRenderedPageBreak/>
        <w:t>A</w:t>
      </w:r>
      <w:r w:rsidR="00A5176F" w:rsidRPr="005651AC">
        <w:t xml:space="preserve"> recent study in 10-month-old infants at typical and elevated likelihood for autism show</w:t>
      </w:r>
      <w:r w:rsidR="00136F79" w:rsidRPr="005651AC">
        <w:t>ed</w:t>
      </w:r>
      <w:r w:rsidR="00A5176F" w:rsidRPr="005651AC">
        <w:t xml:space="preserve"> that a neural measure of sensory gating, measured as the suppression of repeated tactile input during wakefulness, </w:t>
      </w:r>
      <w:r w:rsidR="00136F79" w:rsidRPr="005651AC">
        <w:t>associated with</w:t>
      </w:r>
      <w:r w:rsidR="00A5176F" w:rsidRPr="005651AC">
        <w:t xml:space="preserve"> prolonged sleep onset </w:t>
      </w:r>
      <w:r w:rsidR="00A5176F" w:rsidRPr="005651AC">
        <w:fldChar w:fldCharType="begin"/>
      </w:r>
      <w:r w:rsidR="007954BD" w:rsidRPr="005651AC">
        <w:instrText xml:space="preserve"> ADDIN ZOTERO_ITEM CSL_CITATION {"citationID":"Zl0TpKIP","properties":{"formattedCitation":"[9]","plainCitation":"[9]","noteIndex":0},"citationItems":[{"id":485,"uris":["http://zotero.org/users/5266114/items/SWUM3472"],"itemData":{"id":485,"type":"article-journal","abstract":"Sleep problems in Autism Spectrum Disorder (ASD) emerge early in development, yet the origin remains unclear. Here, we characterise developmental trajectories in sleep onset latency (SOL) and night awakenings in infants at elevated likelihood (EL) for ASD (who have an older sibling with ASD) and infants at typical likelihood (TL) for ASD. Further, we test whether the ability to gate tactile input, using an EEG tactile suppression index (TSI), associates with variation in SOL and night awakenings. Parent-reported night awakenings and SOL from 124 infants (97 at EL for ASD) at 5, 10 and 14 months were analyzed using generalized estimating equations. Compared to TL infants, infants at EL had significantly more awakenings and longer SOL at 10 and 14 months. The TSI predicted SOL concurrently at 10 months, independent of ASD likelihood status, but not longitudinally at 14 months. The TSI did not predict night awakenings concurrently or longitudinally. These results imply that infants at EL for ASD wake up more frequently during the night and take longer to fall asleep from 10 months of age. At 10 months, sensory gating predicts SOL, but not night awakenings, suggesting sensory gating differentially affects neural mechanisms of sleep initiation and maintenance.","container-title":"Scientific Reports","DOI":"10.1038/s41598-022-18018-w","ISSN":"2045-2322","issue":"1","journalAbbreviation":"Scientific Reports","page":"14188","title":"Neuronal gating of tactile input and sleep in 10-month-old infants at typical and elevated likelihood for autism spectrum disorder","volume":"12","author":[{"family":"De Laet","given":"Anna"},{"family":"Piccardi","given":"Elena Serena"},{"family":"Begum-Ali","given":"Jannath"},{"family":"Charman","given":"Tony"},{"family":"Johnson","given":"Mark H."},{"family":"Jones","given":"Emily J. H."},{"family":"Bedford","given":"Rachael"},{"family":"Gliga","given":"Teodora"},{"literal":"The STAARS Team"}],"issued":{"date-parts":[["2022",8,19]]}}}],"schema":"https://github.com/citation-style-language/schema/raw/master/csl-citation.json"} </w:instrText>
      </w:r>
      <w:r w:rsidR="00A5176F" w:rsidRPr="005651AC">
        <w:fldChar w:fldCharType="separate"/>
      </w:r>
      <w:r w:rsidR="007954BD" w:rsidRPr="005651AC">
        <w:rPr>
          <w:rFonts w:ascii="Calibri" w:hAnsi="Calibri" w:cs="Calibri"/>
        </w:rPr>
        <w:t>[9]</w:t>
      </w:r>
      <w:r w:rsidR="00A5176F" w:rsidRPr="005651AC">
        <w:fldChar w:fldCharType="end"/>
      </w:r>
      <w:r w:rsidR="007B2CBE" w:rsidRPr="005651AC">
        <w:t>, suggesting that poor sensory gating interferes with the establishment of sleep</w:t>
      </w:r>
      <w:r w:rsidR="00A5176F" w:rsidRPr="005651AC">
        <w:t>.</w:t>
      </w:r>
      <w:r w:rsidRPr="005651AC">
        <w:t xml:space="preserve"> </w:t>
      </w:r>
      <w:r w:rsidR="0099587A" w:rsidRPr="005651AC">
        <w:t>The</w:t>
      </w:r>
      <w:r w:rsidR="00840E10" w:rsidRPr="005651AC">
        <w:t xml:space="preserve"> </w:t>
      </w:r>
      <w:r w:rsidR="003C3CB4" w:rsidRPr="005651AC">
        <w:t>current study aims</w:t>
      </w:r>
      <w:r w:rsidRPr="005651AC">
        <w:t xml:space="preserve"> to </w:t>
      </w:r>
      <w:r w:rsidR="00A7085A" w:rsidRPr="005651AC">
        <w:t xml:space="preserve">investigate how sensory </w:t>
      </w:r>
      <w:r w:rsidR="002024C2" w:rsidRPr="005651AC">
        <w:t>reactivity</w:t>
      </w:r>
      <w:r w:rsidR="00A7085A" w:rsidRPr="005651AC">
        <w:t xml:space="preserve"> affect</w:t>
      </w:r>
      <w:r w:rsidR="002024C2" w:rsidRPr="005651AC">
        <w:t>s</w:t>
      </w:r>
      <w:r w:rsidR="00A7085A" w:rsidRPr="005651AC">
        <w:t xml:space="preserve"> sleep architecture, by capturing</w:t>
      </w:r>
      <w:r w:rsidRPr="005651AC">
        <w:t xml:space="preserve"> neural measures of sensory gating during sleep</w:t>
      </w:r>
      <w:r w:rsidR="00840E10" w:rsidRPr="005651AC">
        <w:t xml:space="preserve">. First, </w:t>
      </w:r>
      <w:r w:rsidR="003C3CB4" w:rsidRPr="005651AC">
        <w:t>we ascertain whether</w:t>
      </w:r>
      <w:r w:rsidR="007375FF" w:rsidRPr="005651AC">
        <w:t xml:space="preserve"> alterations </w:t>
      </w:r>
      <w:r w:rsidR="00BA25E0" w:rsidRPr="005651AC">
        <w:t xml:space="preserve">in sleep </w:t>
      </w:r>
      <w:r w:rsidR="00840E10" w:rsidRPr="005651AC">
        <w:t>microarchitecture</w:t>
      </w:r>
      <w:r w:rsidR="00BA25E0" w:rsidRPr="005651AC">
        <w:t xml:space="preserve"> </w:t>
      </w:r>
      <w:r w:rsidR="007375FF" w:rsidRPr="005651AC">
        <w:t xml:space="preserve">relate to </w:t>
      </w:r>
      <w:r w:rsidR="00A7085A" w:rsidRPr="005651AC">
        <w:t xml:space="preserve">phenotypic measures </w:t>
      </w:r>
      <w:r w:rsidR="00500C45" w:rsidRPr="005651AC">
        <w:t xml:space="preserve">of </w:t>
      </w:r>
      <w:r w:rsidR="007375FF" w:rsidRPr="005651AC">
        <w:t>sensory differences.</w:t>
      </w:r>
      <w:r w:rsidR="00840E10" w:rsidRPr="005651AC">
        <w:t xml:space="preserve"> Second, </w:t>
      </w:r>
      <w:r w:rsidR="003C3CB4" w:rsidRPr="005651AC">
        <w:t xml:space="preserve">we aim to test whether </w:t>
      </w:r>
      <w:r w:rsidR="008065AB" w:rsidRPr="005651AC">
        <w:t>gating of sensory input</w:t>
      </w:r>
      <w:r w:rsidR="003C3CB4" w:rsidRPr="005651AC">
        <w:t xml:space="preserve"> is responsible for sleep disturbance</w:t>
      </w:r>
      <w:r w:rsidR="00345F8D" w:rsidRPr="005651AC">
        <w:t xml:space="preserve"> in infants</w:t>
      </w:r>
      <w:r w:rsidR="003C6EEC" w:rsidRPr="005651AC">
        <w:t xml:space="preserve"> with high sensory reactivity</w:t>
      </w:r>
      <w:r w:rsidR="00A225A2" w:rsidRPr="005651AC">
        <w:t xml:space="preserve">, by </w:t>
      </w:r>
      <w:r w:rsidRPr="005651AC">
        <w:t xml:space="preserve">experimentally manipulating </w:t>
      </w:r>
      <w:r w:rsidR="00A225A2" w:rsidRPr="005651AC">
        <w:t xml:space="preserve">sensory input, </w:t>
      </w:r>
      <w:r w:rsidRPr="005651AC">
        <w:t>during sleep</w:t>
      </w:r>
      <w:r w:rsidR="00A225A2" w:rsidRPr="005651AC">
        <w:t>.</w:t>
      </w:r>
    </w:p>
    <w:p w14:paraId="7DA70238" w14:textId="7E9CF038" w:rsidR="00F8472E" w:rsidRPr="005651AC" w:rsidRDefault="00840E10" w:rsidP="00FD0120">
      <w:pPr>
        <w:spacing w:line="480" w:lineRule="auto"/>
        <w:jc w:val="both"/>
      </w:pPr>
      <w:r w:rsidRPr="005651AC">
        <w:t xml:space="preserve">To </w:t>
      </w:r>
      <w:r w:rsidR="007D4147" w:rsidRPr="005651AC">
        <w:t>address these aims,</w:t>
      </w:r>
      <w:r w:rsidRPr="005651AC">
        <w:t xml:space="preserve"> we measure the impact</w:t>
      </w:r>
      <w:r w:rsidR="008477F9" w:rsidRPr="005651AC">
        <w:t xml:space="preserve"> of auditory input</w:t>
      </w:r>
      <w:r w:rsidR="003D70AD" w:rsidRPr="005651AC">
        <w:t xml:space="preserve"> during a nap</w:t>
      </w:r>
      <w:r w:rsidR="00781063" w:rsidRPr="005651AC">
        <w:t>, in 8-</w:t>
      </w:r>
      <w:r w:rsidR="006912C3" w:rsidRPr="005651AC">
        <w:t xml:space="preserve"> to </w:t>
      </w:r>
      <w:r w:rsidR="00781063" w:rsidRPr="005651AC">
        <w:t>10</w:t>
      </w:r>
      <w:r w:rsidR="006912C3" w:rsidRPr="005651AC">
        <w:t>-</w:t>
      </w:r>
      <w:r w:rsidR="00781063" w:rsidRPr="005651AC">
        <w:t>month</w:t>
      </w:r>
      <w:r w:rsidR="006912C3" w:rsidRPr="005651AC">
        <w:t>-</w:t>
      </w:r>
      <w:r w:rsidR="00781063" w:rsidRPr="005651AC">
        <w:t>old infants</w:t>
      </w:r>
      <w:r w:rsidR="00345F8D" w:rsidRPr="005651AC">
        <w:t xml:space="preserve">, </w:t>
      </w:r>
      <w:r w:rsidR="00CA06FB" w:rsidRPr="005651AC">
        <w:t xml:space="preserve">a key </w:t>
      </w:r>
      <w:r w:rsidR="00345F8D" w:rsidRPr="005651AC">
        <w:t xml:space="preserve">age at which sleep differences </w:t>
      </w:r>
      <w:r w:rsidR="00296BC0" w:rsidRPr="005651AC">
        <w:t>emerge</w:t>
      </w:r>
      <w:r w:rsidR="00345F8D" w:rsidRPr="005651AC">
        <w:t xml:space="preserve"> between EL and TL infants </w:t>
      </w:r>
      <w:r w:rsidR="00A225A2" w:rsidRPr="005651AC">
        <w:fldChar w:fldCharType="begin"/>
      </w:r>
      <w:r w:rsidR="007954BD" w:rsidRPr="005651AC">
        <w:instrText xml:space="preserve"> ADDIN ZOTERO_ITEM CSL_CITATION {"citationID":"973XcPgM","properties":{"formattedCitation":"[9]","plainCitation":"[9]","noteIndex":0},"citationItems":[{"id":485,"uris":["http://zotero.org/users/5266114/items/SWUM3472"],"itemData":{"id":485,"type":"article-journal","abstract":"Sleep problems in Autism Spectrum Disorder (ASD) emerge early in development, yet the origin remains unclear. Here, we characterise developmental trajectories in sleep onset latency (SOL) and night awakenings in infants at elevated likelihood (EL) for ASD (who have an older sibling with ASD) and infants at typical likelihood (TL) for ASD. Further, we test whether the ability to gate tactile input, using an EEG tactile suppression index (TSI), associates with variation in SOL and night awakenings. Parent-reported night awakenings and SOL from 124 infants (97 at EL for ASD) at 5, 10 and 14 months were analyzed using generalized estimating equations. Compared to TL infants, infants at EL had significantly more awakenings and longer SOL at 10 and 14 months. The TSI predicted SOL concurrently at 10 months, independent of ASD likelihood status, but not longitudinally at 14 months. The TSI did not predict night awakenings concurrently or longitudinally. These results imply that infants at EL for ASD wake up more frequently during the night and take longer to fall asleep from 10 months of age. At 10 months, sensory gating predicts SOL, but not night awakenings, suggesting sensory gating differentially affects neural mechanisms of sleep initiation and maintenance.","container-title":"Scientific Reports","DOI":"10.1038/s41598-022-18018-w","ISSN":"2045-2322","issue":"1","journalAbbreviation":"Scientific Reports","page":"14188","title":"Neuronal gating of tactile input and sleep in 10-month-old infants at typical and elevated likelihood for autism spectrum disorder","volume":"12","author":[{"family":"De Laet","given":"Anna"},{"family":"Piccardi","given":"Elena Serena"},{"family":"Begum-Ali","given":"Jannath"},{"family":"Charman","given":"Tony"},{"family":"Johnson","given":"Mark H."},{"family":"Jones","given":"Emily J. H."},{"family":"Bedford","given":"Rachael"},{"family":"Gliga","given":"Teodora"},{"literal":"The STAARS Team"}],"issued":{"date-parts":[["2022",8,19]]}}}],"schema":"https://github.com/citation-style-language/schema/raw/master/csl-citation.json"} </w:instrText>
      </w:r>
      <w:r w:rsidR="00A225A2" w:rsidRPr="005651AC">
        <w:fldChar w:fldCharType="separate"/>
      </w:r>
      <w:r w:rsidR="007954BD" w:rsidRPr="005651AC">
        <w:rPr>
          <w:rFonts w:ascii="Calibri" w:hAnsi="Calibri" w:cs="Calibri"/>
        </w:rPr>
        <w:t>[9]</w:t>
      </w:r>
      <w:r w:rsidR="00A225A2" w:rsidRPr="005651AC">
        <w:fldChar w:fldCharType="end"/>
      </w:r>
      <w:r w:rsidR="00A225A2" w:rsidRPr="005651AC">
        <w:t>.</w:t>
      </w:r>
      <w:r w:rsidR="00C51697" w:rsidRPr="005651AC">
        <w:t xml:space="preserve"> </w:t>
      </w:r>
      <w:r w:rsidR="007A4D5A" w:rsidRPr="005651AC">
        <w:t xml:space="preserve">Sleep macro- and micro-architecture are captured using EEG and sensory reactivity is measured through caregiver report. The latter captures an infant’s typical affective and behavioural responses to sensory input </w:t>
      </w:r>
      <w:r w:rsidR="007A4D5A" w:rsidRPr="005651AC">
        <w:fldChar w:fldCharType="begin"/>
      </w:r>
      <w:r w:rsidR="00087079" w:rsidRPr="005651AC">
        <w:instrText xml:space="preserve"> ADDIN ZOTERO_ITEM CSL_CITATION {"citationID":"3EVp48qE","properties":{"formattedCitation":"[36]","plainCitation":"[36]","noteIndex":0},"citationItems":[{"id":788,"uris":["http://zotero.org/users/5266114/items/AQ7K5RKM"],"itemData":{"id":788,"type":"article-journal","abstract":"Individuals on the autism spectrum have been long described to process sensory information differently than neurotypical individuals. While much effort has been leveraged towards characterizing and investigating the neurobiology underlying the sensory differences of autism, there has been a notable lack of consistency in the terms being used to describe the nature of those differences.","container-title":"Molecular Autism","DOI":"10.1186/s13229-022-00534-1","ISSN":"2040-2392","issue":"1","journalAbbreviation":"Molecular Autism","page":"15","title":"A working taxonomy for describing the sensory differences of autism","volume":"14","author":[{"family":"He","given":"Jason L."},{"family":"Williams","given":"Zachary J."},{"family":"Harris","given":"Ashley"},{"family":"Powell","given":"Helen"},{"family":"Schaaf","given":"Roseann"},{"family":"Tavassoli","given":"Teresa"},{"family":"Puts","given":"Nicolaas A. J."}],"issued":{"date-parts":[["2023",4,11]]}},"label":"page"}],"schema":"https://github.com/citation-style-language/schema/raw/master/csl-citation.json"} </w:instrText>
      </w:r>
      <w:r w:rsidR="007A4D5A" w:rsidRPr="005651AC">
        <w:fldChar w:fldCharType="separate"/>
      </w:r>
      <w:r w:rsidR="00087079" w:rsidRPr="005651AC">
        <w:rPr>
          <w:rFonts w:ascii="Calibri" w:hAnsi="Calibri" w:cs="Calibri"/>
        </w:rPr>
        <w:t>[36]</w:t>
      </w:r>
      <w:r w:rsidR="007A4D5A" w:rsidRPr="005651AC">
        <w:fldChar w:fldCharType="end"/>
      </w:r>
      <w:r w:rsidR="007A4D5A" w:rsidRPr="005651AC">
        <w:t xml:space="preserve"> by combining a range of items across sensory modalities (e.g. </w:t>
      </w:r>
      <w:r w:rsidR="00755B4F" w:rsidRPr="005651AC">
        <w:t>‘</w:t>
      </w:r>
      <w:r w:rsidR="007A4D5A" w:rsidRPr="005651AC">
        <w:rPr>
          <w:color w:val="000000"/>
        </w:rPr>
        <w:t>My child startles easily at sound compared to same-age children’</w:t>
      </w:r>
      <w:r w:rsidR="007A4D5A" w:rsidRPr="005651AC">
        <w:rPr>
          <w:color w:val="000000"/>
          <w:sz w:val="20"/>
          <w:szCs w:val="20"/>
        </w:rPr>
        <w:t>).</w:t>
      </w:r>
      <w:r w:rsidR="007A4D5A" w:rsidRPr="005651AC">
        <w:t xml:space="preserve"> </w:t>
      </w:r>
      <w:r w:rsidR="00DE0343" w:rsidRPr="005651AC">
        <w:t xml:space="preserve">If poor gating of sensory input causes sleep difficulties in </w:t>
      </w:r>
      <w:r w:rsidR="007B540A" w:rsidRPr="005651AC">
        <w:t>highly</w:t>
      </w:r>
      <w:r w:rsidR="003C6EEC" w:rsidRPr="005651AC">
        <w:t xml:space="preserve"> </w:t>
      </w:r>
      <w:r w:rsidR="00F8472E" w:rsidRPr="005651AC">
        <w:t>reactive</w:t>
      </w:r>
      <w:r w:rsidR="00DE0343" w:rsidRPr="005651AC">
        <w:t xml:space="preserve"> infants, we expect </w:t>
      </w:r>
      <w:r w:rsidR="00705136" w:rsidRPr="005651AC">
        <w:t>markers of sensory decoupling</w:t>
      </w:r>
      <w:r w:rsidR="00781063" w:rsidRPr="005651AC">
        <w:t xml:space="preserve"> to be affected</w:t>
      </w:r>
      <w:r w:rsidR="008065AB" w:rsidRPr="005651AC">
        <w:t>, i.e. lower slow waves or spindles,</w:t>
      </w:r>
      <w:r w:rsidR="00DE0343" w:rsidRPr="005651AC">
        <w:t xml:space="preserve"> </w:t>
      </w:r>
      <w:r w:rsidR="00D978B8" w:rsidRPr="005651AC">
        <w:t>particularly when sleep is challenged by</w:t>
      </w:r>
      <w:r w:rsidR="00DE0343" w:rsidRPr="005651AC">
        <w:t xml:space="preserve"> sensory input</w:t>
      </w:r>
      <w:r w:rsidR="00705136" w:rsidRPr="005651AC">
        <w:t xml:space="preserve">. </w:t>
      </w:r>
    </w:p>
    <w:p w14:paraId="78F393AD" w14:textId="4F391919" w:rsidR="00624819" w:rsidRPr="005651AC" w:rsidRDefault="00624819" w:rsidP="00FD0120">
      <w:pPr>
        <w:pStyle w:val="Kop2"/>
        <w:spacing w:line="480" w:lineRule="auto"/>
      </w:pPr>
      <w:r w:rsidRPr="005651AC">
        <w:t>Methods</w:t>
      </w:r>
    </w:p>
    <w:p w14:paraId="4E7130EB" w14:textId="7E69D3C3" w:rsidR="003C3F8E" w:rsidRPr="005651AC" w:rsidRDefault="003C3F8E" w:rsidP="00FD0120">
      <w:pPr>
        <w:spacing w:line="480" w:lineRule="auto"/>
        <w:jc w:val="both"/>
      </w:pPr>
      <w:r w:rsidRPr="005651AC">
        <w:t>The analysis of th</w:t>
      </w:r>
      <w:r w:rsidR="00EF4C09" w:rsidRPr="005651AC">
        <w:t>is</w:t>
      </w:r>
      <w:r w:rsidRPr="005651AC">
        <w:t xml:space="preserve"> study </w:t>
      </w:r>
      <w:r w:rsidR="00220CB1" w:rsidRPr="005651AC">
        <w:t xml:space="preserve">was </w:t>
      </w:r>
      <w:r w:rsidRPr="005651AC">
        <w:t>pre-registered on the Open Science Framework (</w:t>
      </w:r>
      <w:hyperlink r:id="rId12" w:history="1">
        <w:r w:rsidRPr="005651AC">
          <w:rPr>
            <w:rStyle w:val="Hyperlink"/>
          </w:rPr>
          <w:t>osf.io/xkpz9</w:t>
        </w:r>
      </w:hyperlink>
      <w:r w:rsidRPr="005651AC">
        <w:t xml:space="preserve">). </w:t>
      </w:r>
      <w:r w:rsidR="006912C3" w:rsidRPr="005651AC">
        <w:t>D</w:t>
      </w:r>
      <w:r w:rsidRPr="005651AC">
        <w:t xml:space="preserve">eviations from the pre-registration are described in </w:t>
      </w:r>
      <w:r w:rsidR="00A11B23" w:rsidRPr="005651AC">
        <w:t>T</w:t>
      </w:r>
      <w:r w:rsidRPr="005651AC">
        <w:t>abl</w:t>
      </w:r>
      <w:r w:rsidR="00040EC8" w:rsidRPr="005651AC">
        <w:t xml:space="preserve">e </w:t>
      </w:r>
      <w:r w:rsidR="00266C7C" w:rsidRPr="005651AC">
        <w:t>S1</w:t>
      </w:r>
      <w:r w:rsidR="00FE4764" w:rsidRPr="005651AC">
        <w:t xml:space="preserve">. </w:t>
      </w:r>
    </w:p>
    <w:p w14:paraId="4E5EDF31" w14:textId="71EA1257" w:rsidR="00AD2963" w:rsidRPr="005651AC" w:rsidRDefault="00AD2963" w:rsidP="00FD0120">
      <w:pPr>
        <w:pStyle w:val="Kop3"/>
        <w:spacing w:line="480" w:lineRule="auto"/>
      </w:pPr>
      <w:r w:rsidRPr="005651AC">
        <w:t>Participants</w:t>
      </w:r>
    </w:p>
    <w:p w14:paraId="1A186EE2" w14:textId="62B24967" w:rsidR="00AD2963" w:rsidRPr="005651AC" w:rsidRDefault="00AD2963" w:rsidP="00FD0120">
      <w:pPr>
        <w:spacing w:line="480" w:lineRule="auto"/>
        <w:jc w:val="both"/>
      </w:pPr>
      <w:r w:rsidRPr="005651AC">
        <w:t>Forty-four infants, age</w:t>
      </w:r>
      <w:r w:rsidR="006912C3" w:rsidRPr="005651AC">
        <w:t>d</w:t>
      </w:r>
      <w:r w:rsidRPr="005651AC">
        <w:t xml:space="preserve"> 8–11 months, participated in a nap study, consisting of two visits (</w:t>
      </w:r>
      <w:r w:rsidR="00C721B6" w:rsidRPr="005651AC">
        <w:t>b</w:t>
      </w:r>
      <w:r w:rsidRPr="005651AC">
        <w:t xml:space="preserve">aseline and </w:t>
      </w:r>
      <w:r w:rsidR="00C721B6" w:rsidRPr="005651AC">
        <w:t>s</w:t>
      </w:r>
      <w:r w:rsidRPr="005651AC">
        <w:t>timulation condition</w:t>
      </w:r>
      <w:r w:rsidR="009533D1" w:rsidRPr="005651AC">
        <w:t>, counterbalanced</w:t>
      </w:r>
      <w:r w:rsidRPr="005651AC">
        <w:t>)</w:t>
      </w:r>
      <w:r w:rsidR="003F319D" w:rsidRPr="005651AC">
        <w:t xml:space="preserve"> </w:t>
      </w:r>
      <w:r w:rsidR="00EE6A12" w:rsidRPr="005651AC">
        <w:t xml:space="preserve">in the </w:t>
      </w:r>
      <w:r w:rsidR="00A20D88" w:rsidRPr="005651AC">
        <w:t xml:space="preserve">Sleep and Brain Research Unit </w:t>
      </w:r>
      <w:r w:rsidR="006F22D2" w:rsidRPr="005651AC">
        <w:t>at the University of East Anglia, UK</w:t>
      </w:r>
      <w:r w:rsidRPr="005651AC">
        <w:t xml:space="preserve">. </w:t>
      </w:r>
      <w:r w:rsidR="00450ADF" w:rsidRPr="005651AC">
        <w:t xml:space="preserve">Three infants did not fall asleep </w:t>
      </w:r>
      <w:r w:rsidR="006B1275" w:rsidRPr="005651AC">
        <w:t xml:space="preserve">at the initial visit and did not return for subsequent attempts, </w:t>
      </w:r>
      <w:r w:rsidR="002C30B8" w:rsidRPr="005651AC">
        <w:t>leaving</w:t>
      </w:r>
      <w:r w:rsidR="00450ADF" w:rsidRPr="005651AC">
        <w:t xml:space="preserve"> 41 infants (female = 18) who contributed at least one nap. One infant </w:t>
      </w:r>
      <w:r w:rsidR="002C30B8" w:rsidRPr="005651AC">
        <w:t>failed to nap initially</w:t>
      </w:r>
      <w:r w:rsidR="00450ADF" w:rsidRPr="005651AC">
        <w:t>, but returned for</w:t>
      </w:r>
      <w:r w:rsidR="002C30B8" w:rsidRPr="005651AC">
        <w:t xml:space="preserve"> </w:t>
      </w:r>
      <w:r w:rsidR="00450ADF" w:rsidRPr="005651AC">
        <w:t>two successful naps. Thirty-one infants completed both visits</w:t>
      </w:r>
      <w:r w:rsidR="006B1275" w:rsidRPr="005651AC">
        <w:t>. D</w:t>
      </w:r>
      <w:r w:rsidR="00450ADF" w:rsidRPr="005651AC">
        <w:t xml:space="preserve">ata from infants that completed </w:t>
      </w:r>
      <w:r w:rsidR="006B1275" w:rsidRPr="005651AC">
        <w:t xml:space="preserve">at least </w:t>
      </w:r>
      <w:r w:rsidR="00450ADF" w:rsidRPr="005651AC">
        <w:t xml:space="preserve">one visit was included in the analysis, resulting in a total of 72 nap </w:t>
      </w:r>
      <w:r w:rsidR="00450ADF" w:rsidRPr="005651AC">
        <w:lastRenderedPageBreak/>
        <w:t>recordings (Baseline = 38 , Stimulation = 34).</w:t>
      </w:r>
      <w:r w:rsidR="006F22D2" w:rsidRPr="005651AC">
        <w:t xml:space="preserve"> </w:t>
      </w:r>
      <w:r w:rsidR="00EC25A3" w:rsidRPr="005651AC">
        <w:t xml:space="preserve">Sample sizes vary depending on the measures used, and the exact sample size for each model are provided in </w:t>
      </w:r>
      <w:r w:rsidR="004B31A4">
        <w:t>the results table</w:t>
      </w:r>
      <w:r w:rsidR="00EC25A3" w:rsidRPr="005651AC">
        <w:t xml:space="preserve">. </w:t>
      </w:r>
      <w:bookmarkStart w:id="5" w:name="_Hlk215312392"/>
      <w:r w:rsidR="00040EF5" w:rsidRPr="005651AC">
        <w:t>To ensure infants in the study sample had a variety of sensory profiles, t</w:t>
      </w:r>
      <w:r w:rsidRPr="005651AC">
        <w:t>he study recruited infants with an older sibling with or without an autism diagnosis</w:t>
      </w:r>
      <w:r w:rsidR="00717BB8" w:rsidRPr="005651AC">
        <w:t>, as s</w:t>
      </w:r>
      <w:r w:rsidR="00F01880" w:rsidRPr="005651AC">
        <w:t xml:space="preserve">ensory processing differences are prevalent in the majority of autistic people, estimated up to 90% </w:t>
      </w:r>
      <w:r w:rsidR="00F01880" w:rsidRPr="005651AC">
        <w:fldChar w:fldCharType="begin"/>
      </w:r>
      <w:r w:rsidR="00F01880" w:rsidRPr="005651AC">
        <w:instrText xml:space="preserve"> ADDIN ZOTERO_ITEM CSL_CITATION {"citationID":"ZuLlbQZO","properties":{"formattedCitation":"[37,38]","plainCitation":"[37,38]","noteIndex":0},"citationItems":[{"id":1085,"uris":["http://zotero.org/users/5266114/items/2CFX5EVQ"],"itemData":{"id":1085,"type":"article-journal","container-title":"Autism","ISSN":"1362-3613","issue":"4","journalAbbreviation":"Autism","note":"publisher: SAGE Publications Sage UK: London, England","page":"428-432","title":"Sensory over-responsivity in adults with autism spectrum conditions","volume":"18","author":[{"family":"Tavassoli","given":"Teresa"},{"family":"Miller","given":"Lucy J"},{"family":"Schoen","given":"Sarah A"},{"family":"Nielsen","given":"Darci M"},{"family":"Baron-Cohen","given":"Simon"}],"issued":{"date-parts":[["2014"]]}}},{"id":1091,"uris":["http://zotero.org/users/5266114/items/FRNCM2TK"],"itemData":{"id":1091,"type":"article-journal","abstract":"This meta-analysis updated evidence regarding sensory over-responsivity (SOR), under-responsivity (SUR) and seeking symptoms in individuals with autism spectrum disorders (ASDs) relative to typical controls and those with other conditions. Fifty-five questionnaire studies included 4606 individuals with ASD. Moderators tested were age, IQ, male ratio, matching group, and self-report. Compared to typical controls, effect size was large and significant for SOR, SUR, and Seeking but heterogeneous. For Seeking, age, IQ and self-report were significant moderators. Compared with developmental disorders (DDs) groups, effect size was significantly positive for SOR and Seeking; whereas compared with other clinical groups, only SOR was significant. These findings highlight the core nature of sensory symptoms in ASD and particularly SOR. Explanatory factors are yet to be revealed.","container-title":"Journal of Autism and Developmental Disorders","DOI":"10.1007/s10803-019-04180-0","ISSN":"1573-3432","issue":"12","journalAbbreviation":"Journal of Autism and Developmental Disorders","page":"4974-4996","title":"Update of a Meta-analysis of Sensory Symptoms in ASD: A New Decade of Research","volume":"49","author":[{"family":"Ben-Sasson","given":"Ayelet"},{"family":"Gal","given":"Eynat"},{"family":"Fluss","given":"Ronen"},{"family":"Katz-Zetler","given":"Neta"},{"family":"Cermak","given":"Sharon A."}],"issued":{"date-parts":[["2019",12,1]]}}}],"schema":"https://github.com/citation-style-language/schema/raw/master/csl-citation.json"} </w:instrText>
      </w:r>
      <w:r w:rsidR="00F01880" w:rsidRPr="005651AC">
        <w:fldChar w:fldCharType="separate"/>
      </w:r>
      <w:r w:rsidR="00F01880" w:rsidRPr="005651AC">
        <w:rPr>
          <w:rFonts w:ascii="Calibri" w:hAnsi="Calibri" w:cs="Calibri"/>
        </w:rPr>
        <w:t>[37,38]</w:t>
      </w:r>
      <w:r w:rsidR="00F01880" w:rsidRPr="005651AC">
        <w:fldChar w:fldCharType="end"/>
      </w:r>
      <w:r w:rsidR="00F01880" w:rsidRPr="005651AC">
        <w:t xml:space="preserve">. </w:t>
      </w:r>
      <w:bookmarkEnd w:id="5"/>
      <w:r w:rsidRPr="005651AC">
        <w:t>Infants were classified as being at elevated likelihood for autism (EL</w:t>
      </w:r>
      <w:r w:rsidR="00040EF5" w:rsidRPr="005651AC">
        <w:t>; n = 8, female = 3)</w:t>
      </w:r>
      <w:r w:rsidRPr="005651AC">
        <w:t xml:space="preserve"> if they had an older sibling diagnosed with autism</w:t>
      </w:r>
      <w:r w:rsidR="00040EF5" w:rsidRPr="005651AC">
        <w:t xml:space="preserve"> (n = </w:t>
      </w:r>
      <w:r w:rsidR="00947204" w:rsidRPr="005651AC">
        <w:t>7</w:t>
      </w:r>
      <w:r w:rsidR="00040EF5" w:rsidRPr="005651AC">
        <w:t>)</w:t>
      </w:r>
      <w:r w:rsidRPr="005651AC">
        <w:t xml:space="preserve"> or undergoing diagnosis</w:t>
      </w:r>
      <w:r w:rsidR="00040EF5" w:rsidRPr="005651AC">
        <w:t xml:space="preserve"> (n = </w:t>
      </w:r>
      <w:r w:rsidR="00947204" w:rsidRPr="005651AC">
        <w:t>1</w:t>
      </w:r>
      <w:r w:rsidR="00040EF5" w:rsidRPr="005651AC">
        <w:t>)</w:t>
      </w:r>
      <w:r w:rsidR="00247F2A" w:rsidRPr="005651AC">
        <w:t>, based on parental report</w:t>
      </w:r>
      <w:r w:rsidRPr="005651AC">
        <w:t>.</w:t>
      </w:r>
      <w:r w:rsidR="00354D5E" w:rsidRPr="005651AC">
        <w:t xml:space="preserve"> Autism traits of the older siblings were also assessed using the Social Communication Questionnaire </w:t>
      </w:r>
      <w:r w:rsidR="00686E54" w:rsidRPr="005651AC">
        <w:t>(Mean score = 19, SD = 8.5)</w:t>
      </w:r>
      <w:r w:rsidR="00686E54" w:rsidRPr="005651AC">
        <w:fldChar w:fldCharType="begin"/>
      </w:r>
      <w:r w:rsidR="00F01880" w:rsidRPr="005651AC">
        <w:instrText xml:space="preserve"> ADDIN ZOTERO_ITEM CSL_CITATION {"citationID":"MSXcDpOS","properties":{"formattedCitation":"[39]","plainCitation":"[39]","noteIndex":0},"citationItems":[{"id":1236,"uris":["http://zotero.org/users/5266114/items/UVWKDFQF"],"itemData":{"id":1236,"type":"article-journal","container-title":"Los Angeles: Western Psychological Services","title":"The Social Communication Questionnaire","author":[{"family":"Rutter","given":"M"},{"family":"Bailey","given":"A"},{"family":"Lord","given":"Catherine"}],"issued":{"date-parts":[["2003"]]}}}],"schema":"https://github.com/citation-style-language/schema/raw/master/csl-citation.json"} </w:instrText>
      </w:r>
      <w:r w:rsidR="00686E54" w:rsidRPr="005651AC">
        <w:fldChar w:fldCharType="separate"/>
      </w:r>
      <w:r w:rsidR="00F01880" w:rsidRPr="005651AC">
        <w:rPr>
          <w:rFonts w:ascii="Calibri" w:hAnsi="Calibri" w:cs="Calibri"/>
        </w:rPr>
        <w:t>[39]</w:t>
      </w:r>
      <w:r w:rsidR="00686E54" w:rsidRPr="005651AC">
        <w:fldChar w:fldCharType="end"/>
      </w:r>
      <w:r w:rsidR="009533D1" w:rsidRPr="005651AC">
        <w:t>.</w:t>
      </w:r>
      <w:r w:rsidR="00354D5E" w:rsidRPr="005651AC">
        <w:t xml:space="preserve"> </w:t>
      </w:r>
      <w:r w:rsidR="00204226" w:rsidRPr="005651AC">
        <w:t>Five</w:t>
      </w:r>
      <w:r w:rsidR="00354D5E" w:rsidRPr="005651AC">
        <w:t xml:space="preserve"> siblings scored above the cut-off score </w:t>
      </w:r>
      <w:r w:rsidR="00204226" w:rsidRPr="005651AC">
        <w:t>(</w:t>
      </w:r>
      <w:r w:rsidR="00204226" w:rsidRPr="005651AC">
        <w:rPr>
          <w:rFonts w:cstheme="minorHAnsi"/>
        </w:rPr>
        <w:t>≥</w:t>
      </w:r>
      <w:r w:rsidR="00204226" w:rsidRPr="005651AC">
        <w:t xml:space="preserve">11; </w:t>
      </w:r>
      <w:r w:rsidR="00794A88" w:rsidRPr="005651AC">
        <w:fldChar w:fldCharType="begin"/>
      </w:r>
      <w:r w:rsidR="00F01880" w:rsidRPr="005651AC">
        <w:instrText xml:space="preserve"> ADDIN ZOTERO_ITEM CSL_CITATION {"citationID":"qXgREh1n","properties":{"formattedCitation":"[40,41]","plainCitation":"[40,41]","noteIndex":0},"citationItems":[{"id":1234,"uris":["http://zotero.org/users/5266114/items/HFI3GK3Z"],"itemData":{"id":1234,"type":"article-journal","container-title":"Journal of autism and developmental disorders","DOI":"10.1007/s10803-006-0279-7","journalAbbreviation":"Journal of autism and developmental disorders","page":"1272-8","title":"Validity of the Social Communication Questionnaire in Assessing Risk of Autism in Preschool Children with Developmental Problems","volume":"37","author":[{"family":"Allen","given":"C"},{"family":"Silove","given":"CLinical Associate Professor Natalie"},{"family":"Williams","given":"Katrina"},{"family":"Hutchins","given":"Paul"}],"issued":{"date-parts":[["2007",9,1]]}}},{"id":1235,"uris":["http://zotero.org/users/5266114/items/7L995BB4"],"itemData":{"id":1235,"type":"article-journal","abstract":"The Study to Explore Early Development (SEED) is a multi-site case–control study designed to explore the relationship between autism spectrum disorder (ASD) phenotypes and etiologies. The goals of this paper are to (1) describe the SEED algorithm that uses the Autism Diagnostic Interview-Revised (ADI-R) and Autism Diagnostic Observation Schedule (ADOS) to classify children with ASD, (2) examine psychometric properties of different ASD classification methods, including the SEED method that incorporates rules for resolving ADI-R and ADOS discordance, and (3) determine whether restricted interests and repetitive behaviors were noted for children who had instrument discordance resolved using ADI-R social and communication scores. Results support the utility of SEED criteria when well-defined groups of children are an important clinical or research outcome.","container-title":"Journal of Autism and Developmental Disorders","DOI":"10.1007/s10803-014-2287-3","ISSN":"1573-3432","issue":"5","journalAbbreviation":"Journal of Autism and Developmental Disorders","page":"1271-1280","title":"Using Standardized Diagnostic Instruments to Classify Children with Autism in the Study to Explore Early Development","volume":"45","author":[{"family":"Wiggins","given":"Lisa D."},{"family":"Reynolds","given":"Ann"},{"family":"Rice","given":"Catherine E."},{"family":"Moody","given":"Eric J."},{"family":"Bernal","given":"Pilar"},{"family":"Blaskey","given":"Lisa"},{"family":"Rosenberg","given":"Steven A."},{"family":"Lee","given":"Li-Ching"},{"family":"Levy","given":"Susan E."}],"issued":{"date-parts":[["2015",5,1]]}}}],"schema":"https://github.com/citation-style-language/schema/raw/master/csl-citation.json"} </w:instrText>
      </w:r>
      <w:r w:rsidR="00794A88" w:rsidRPr="005651AC">
        <w:fldChar w:fldCharType="separate"/>
      </w:r>
      <w:r w:rsidR="00F01880" w:rsidRPr="005651AC">
        <w:rPr>
          <w:rFonts w:ascii="Calibri" w:hAnsi="Calibri" w:cs="Calibri"/>
        </w:rPr>
        <w:t>[40,41]</w:t>
      </w:r>
      <w:r w:rsidR="00794A88" w:rsidRPr="005651AC">
        <w:fldChar w:fldCharType="end"/>
      </w:r>
      <w:r w:rsidR="00204226" w:rsidRPr="005651AC">
        <w:t>)</w:t>
      </w:r>
      <w:r w:rsidR="00354D5E" w:rsidRPr="005651AC">
        <w:t xml:space="preserve">, </w:t>
      </w:r>
      <w:r w:rsidR="00204226" w:rsidRPr="005651AC">
        <w:t>two</w:t>
      </w:r>
      <w:r w:rsidR="00354D5E" w:rsidRPr="005651AC">
        <w:t xml:space="preserve"> sibling</w:t>
      </w:r>
      <w:r w:rsidR="00FE4E5D">
        <w:t>s</w:t>
      </w:r>
      <w:r w:rsidR="00354D5E" w:rsidRPr="005651AC">
        <w:t xml:space="preserve"> </w:t>
      </w:r>
      <w:r w:rsidR="00204226" w:rsidRPr="005651AC">
        <w:t>scored below cut-off (</w:t>
      </w:r>
      <w:r w:rsidR="003D2376" w:rsidRPr="005651AC">
        <w:t xml:space="preserve">scores of </w:t>
      </w:r>
      <w:r w:rsidR="00204226" w:rsidRPr="005651AC">
        <w:t xml:space="preserve">9 and 10) despite having an autism diagnosis </w:t>
      </w:r>
      <w:r w:rsidR="00354D5E" w:rsidRPr="005651AC">
        <w:t xml:space="preserve">and </w:t>
      </w:r>
      <w:r w:rsidR="007F4583" w:rsidRPr="005651AC">
        <w:t xml:space="preserve">an </w:t>
      </w:r>
      <w:r w:rsidR="003D2376" w:rsidRPr="005651AC">
        <w:t xml:space="preserve">SCQ score </w:t>
      </w:r>
      <w:r w:rsidR="00204226" w:rsidRPr="005651AC">
        <w:t xml:space="preserve">was missing </w:t>
      </w:r>
      <w:r w:rsidR="00354D5E" w:rsidRPr="005651AC">
        <w:t>for one sibling.</w:t>
      </w:r>
      <w:r w:rsidRPr="005651AC">
        <w:t xml:space="preserve"> Infants without an autistic first-degree relative were considered at typical likelihood for autism (TL; n = </w:t>
      </w:r>
      <w:r w:rsidR="006D604E" w:rsidRPr="005651AC">
        <w:t>33</w:t>
      </w:r>
      <w:r w:rsidR="00FE4764" w:rsidRPr="005651AC">
        <w:t xml:space="preserve">, female = </w:t>
      </w:r>
      <w:r w:rsidR="006D604E" w:rsidRPr="005651AC">
        <w:t>15</w:t>
      </w:r>
      <w:r w:rsidRPr="005651AC">
        <w:t>).</w:t>
      </w:r>
      <w:r w:rsidR="00204226" w:rsidRPr="005651AC">
        <w:t xml:space="preserve"> </w:t>
      </w:r>
      <w:r w:rsidR="00E94696" w:rsidRPr="005651AC">
        <w:t xml:space="preserve">Within the participant sample, </w:t>
      </w:r>
      <w:r w:rsidR="00204226" w:rsidRPr="005651AC">
        <w:t xml:space="preserve">a pair of monozygotic twins (TLs) and </w:t>
      </w:r>
      <w:r w:rsidR="003D2376" w:rsidRPr="005651AC">
        <w:t xml:space="preserve">a pair of </w:t>
      </w:r>
      <w:r w:rsidR="00204226" w:rsidRPr="005651AC">
        <w:t xml:space="preserve"> siblings (ELs)</w:t>
      </w:r>
      <w:r w:rsidR="00E94696" w:rsidRPr="005651AC">
        <w:t xml:space="preserve"> took part in the study</w:t>
      </w:r>
      <w:r w:rsidR="00204226" w:rsidRPr="005651AC">
        <w:t>.</w:t>
      </w:r>
      <w:r w:rsidRPr="005651AC">
        <w:t xml:space="preserve"> Participants were recruited on a voluntary basis through </w:t>
      </w:r>
      <w:r w:rsidR="00FE4764" w:rsidRPr="005651AC">
        <w:t xml:space="preserve">the </w:t>
      </w:r>
      <w:r w:rsidRPr="005651AC">
        <w:t xml:space="preserve">participant database of the University of East Anglia and ads on social media. </w:t>
      </w:r>
      <w:r w:rsidR="00FE4764" w:rsidRPr="005651AC">
        <w:t>Additionally, o</w:t>
      </w:r>
      <w:r w:rsidRPr="005651AC">
        <w:t xml:space="preserve">rganisations and autism </w:t>
      </w:r>
      <w:r w:rsidR="00CE023F" w:rsidRPr="005651AC">
        <w:t xml:space="preserve">charities </w:t>
      </w:r>
      <w:r w:rsidRPr="005651AC">
        <w:t xml:space="preserve">were contacted to advertise the study. Participants received a £10 </w:t>
      </w:r>
      <w:r w:rsidR="00914A54" w:rsidRPr="005651AC">
        <w:t xml:space="preserve">shopping </w:t>
      </w:r>
      <w:r w:rsidRPr="005651AC">
        <w:t xml:space="preserve">voucher for each visit and reimbursement for travel and accommodation if needed. </w:t>
      </w:r>
      <w:r w:rsidR="00FE4764" w:rsidRPr="005651AC">
        <w:t>In addition, they</w:t>
      </w:r>
      <w:r w:rsidRPr="005651AC">
        <w:t xml:space="preserve"> received a book at the first visit and a T-shirt at the second visit.</w:t>
      </w:r>
      <w:r w:rsidR="00354D5E" w:rsidRPr="005651AC">
        <w:t xml:space="preserve"> Written consent by the caregiver was acquired before the onset of the study.</w:t>
      </w:r>
      <w:r w:rsidR="006F22D2" w:rsidRPr="005651AC">
        <w:t xml:space="preserve"> Ethical approval was given by the Ethics Committee of the School of Psychology of the University of East Anglia (ethics reference code: ETH2324-0296).</w:t>
      </w:r>
    </w:p>
    <w:p w14:paraId="39D760E3" w14:textId="7BEDEDE7" w:rsidR="00624819" w:rsidRPr="005651AC" w:rsidRDefault="00624819" w:rsidP="00FD0120">
      <w:pPr>
        <w:pStyle w:val="Kop3"/>
        <w:spacing w:line="480" w:lineRule="auto"/>
      </w:pPr>
      <w:r w:rsidRPr="005651AC">
        <w:t xml:space="preserve">Experimental </w:t>
      </w:r>
      <w:r w:rsidR="00AD2963" w:rsidRPr="005651AC">
        <w:t>protocol</w:t>
      </w:r>
    </w:p>
    <w:p w14:paraId="555AB4DA" w14:textId="024FB11A" w:rsidR="004E6BF2" w:rsidRPr="005651AC" w:rsidRDefault="003209B3" w:rsidP="00FD0120">
      <w:pPr>
        <w:spacing w:line="480" w:lineRule="auto"/>
        <w:jc w:val="both"/>
      </w:pPr>
      <w:r w:rsidRPr="005651AC">
        <w:t xml:space="preserve">Families </w:t>
      </w:r>
      <w:r w:rsidR="004E6BF2" w:rsidRPr="005651AC">
        <w:t xml:space="preserve">arrived </w:t>
      </w:r>
      <w:r w:rsidRPr="005651AC">
        <w:t xml:space="preserve">at the lab </w:t>
      </w:r>
      <w:r w:rsidR="004E6BF2" w:rsidRPr="005651AC">
        <w:t xml:space="preserve">just before </w:t>
      </w:r>
      <w:r w:rsidR="006F22D2" w:rsidRPr="005651AC">
        <w:t xml:space="preserve">the </w:t>
      </w:r>
      <w:r w:rsidR="004E6BF2" w:rsidRPr="005651AC">
        <w:t xml:space="preserve">infant’s usual naptime and </w:t>
      </w:r>
      <w:r w:rsidR="006F22D2" w:rsidRPr="005651AC">
        <w:t>return</w:t>
      </w:r>
      <w:r w:rsidR="00FE4764" w:rsidRPr="005651AC">
        <w:t>ed</w:t>
      </w:r>
      <w:r w:rsidR="004E6BF2" w:rsidRPr="005651AC">
        <w:t xml:space="preserve"> at the same time </w:t>
      </w:r>
      <w:r w:rsidR="003F319D" w:rsidRPr="005651AC">
        <w:t>on</w:t>
      </w:r>
      <w:r w:rsidR="004E6BF2" w:rsidRPr="005651AC">
        <w:t xml:space="preserve"> their second visit.</w:t>
      </w:r>
      <w:r w:rsidR="00BE3DE8" w:rsidRPr="005651AC">
        <w:t xml:space="preserve"> </w:t>
      </w:r>
      <w:bookmarkStart w:id="6" w:name="_Hlk215310561"/>
      <w:r w:rsidR="00BE3DE8" w:rsidRPr="005651AC">
        <w:t xml:space="preserve">When comparing the </w:t>
      </w:r>
      <w:r w:rsidR="009049B6" w:rsidRPr="005651AC">
        <w:t>lights</w:t>
      </w:r>
      <w:r w:rsidR="003C6EEC" w:rsidRPr="005651AC">
        <w:t>-</w:t>
      </w:r>
      <w:r w:rsidR="009049B6" w:rsidRPr="005651AC">
        <w:t>off</w:t>
      </w:r>
      <w:r w:rsidR="003C6EEC" w:rsidRPr="005651AC">
        <w:t xml:space="preserve"> </w:t>
      </w:r>
      <w:r w:rsidR="00E16ACD" w:rsidRPr="005651AC">
        <w:t>time</w:t>
      </w:r>
      <w:r w:rsidR="009049B6" w:rsidRPr="005651AC">
        <w:t xml:space="preserve"> between visits, 74% of infants who complete</w:t>
      </w:r>
      <w:r w:rsidR="00E16ACD" w:rsidRPr="005651AC">
        <w:t>d</w:t>
      </w:r>
      <w:r w:rsidR="009049B6" w:rsidRPr="005651AC">
        <w:t xml:space="preserve"> both visits had less than </w:t>
      </w:r>
      <w:r w:rsidR="003C6EEC" w:rsidRPr="005651AC">
        <w:t>one</w:t>
      </w:r>
      <w:r w:rsidR="009049B6" w:rsidRPr="005651AC">
        <w:t xml:space="preserve"> hour difference across visits (median</w:t>
      </w:r>
      <w:r w:rsidR="003C6EEC" w:rsidRPr="005651AC">
        <w:t xml:space="preserve"> </w:t>
      </w:r>
      <w:r w:rsidR="0063112A" w:rsidRPr="005651AC">
        <w:t>difference =</w:t>
      </w:r>
      <w:r w:rsidR="009049B6" w:rsidRPr="005651AC">
        <w:t xml:space="preserve"> 19 min, range = 1 - 203 min).</w:t>
      </w:r>
      <w:r w:rsidR="004E6BF2" w:rsidRPr="005651AC">
        <w:t xml:space="preserve"> </w:t>
      </w:r>
      <w:bookmarkEnd w:id="6"/>
      <w:r w:rsidR="00247F2A" w:rsidRPr="005651AC">
        <w:t>Most</w:t>
      </w:r>
      <w:r w:rsidR="004E6BF2" w:rsidRPr="005651AC">
        <w:t xml:space="preserve"> infants took part in a morning visit, between 8am and 1pm. Five infants visited the lab in the afternoon, between 1 and 5pm.</w:t>
      </w:r>
      <w:r w:rsidR="003D2200" w:rsidRPr="005651AC">
        <w:t xml:space="preserve"> No significant differences on micro- and macro-architecture were found between morning and afternoon naps</w:t>
      </w:r>
      <w:r w:rsidR="004E6BF2" w:rsidRPr="005651AC">
        <w:t xml:space="preserve"> </w:t>
      </w:r>
      <w:r w:rsidR="003D2200" w:rsidRPr="005651AC">
        <w:t xml:space="preserve">(see </w:t>
      </w:r>
      <w:r w:rsidR="00214343" w:rsidRPr="005651AC">
        <w:t xml:space="preserve">supplemental materials and </w:t>
      </w:r>
      <w:r w:rsidR="00F17428" w:rsidRPr="005651AC">
        <w:t>T</w:t>
      </w:r>
      <w:r w:rsidR="003D2200" w:rsidRPr="005651AC">
        <w:t xml:space="preserve">able </w:t>
      </w:r>
      <w:r w:rsidR="00214343" w:rsidRPr="005651AC">
        <w:t>S2</w:t>
      </w:r>
      <w:r w:rsidR="003D2200" w:rsidRPr="005651AC">
        <w:t xml:space="preserve">). </w:t>
      </w:r>
      <w:r w:rsidR="004E6BF2" w:rsidRPr="005651AC">
        <w:t xml:space="preserve">The </w:t>
      </w:r>
      <w:r w:rsidRPr="005651AC">
        <w:t xml:space="preserve">average </w:t>
      </w:r>
      <w:r w:rsidR="004E6BF2" w:rsidRPr="005651AC">
        <w:t>time between visits was 15 days (SD = 14</w:t>
      </w:r>
      <w:r w:rsidRPr="005651AC">
        <w:t xml:space="preserve"> days; range</w:t>
      </w:r>
      <w:r w:rsidR="004E6BF2" w:rsidRPr="005651AC">
        <w:t xml:space="preserve"> 2 to 61 days</w:t>
      </w:r>
      <w:r w:rsidRPr="005651AC">
        <w:t>)</w:t>
      </w:r>
      <w:r w:rsidR="004E6BF2" w:rsidRPr="005651AC">
        <w:t xml:space="preserve">. Caregivers were encouraged to </w:t>
      </w:r>
      <w:r w:rsidR="004E6BF2" w:rsidRPr="005651AC">
        <w:lastRenderedPageBreak/>
        <w:t xml:space="preserve">settle their infant as they </w:t>
      </w:r>
      <w:r w:rsidR="00A83BB3" w:rsidRPr="005651AC">
        <w:t xml:space="preserve">typically </w:t>
      </w:r>
      <w:r w:rsidR="004E6BF2" w:rsidRPr="005651AC">
        <w:t>would</w:t>
      </w:r>
      <w:r w:rsidRPr="005651AC">
        <w:t xml:space="preserve"> at home</w:t>
      </w:r>
      <w:r w:rsidR="004E6BF2" w:rsidRPr="005651AC">
        <w:t xml:space="preserve">. Infants </w:t>
      </w:r>
      <w:r w:rsidR="00FE4764" w:rsidRPr="005651AC">
        <w:t xml:space="preserve">either </w:t>
      </w:r>
      <w:r w:rsidR="004E6BF2" w:rsidRPr="005651AC">
        <w:t xml:space="preserve">slept in the caregiver’s arms on an armchair (n = 29), </w:t>
      </w:r>
      <w:r w:rsidR="00FE4764" w:rsidRPr="005651AC">
        <w:t xml:space="preserve">or separate from the caregiver </w:t>
      </w:r>
      <w:r w:rsidR="004E6BF2" w:rsidRPr="005651AC">
        <w:t xml:space="preserve">in a cot or on a bed (n =12). </w:t>
      </w:r>
      <w:r w:rsidR="00FE4764" w:rsidRPr="005651AC">
        <w:t>These s</w:t>
      </w:r>
      <w:r w:rsidR="004E6BF2" w:rsidRPr="005651AC">
        <w:t>leeping arrangements in the sleep lab were consistent across the two visits for each infant.</w:t>
      </w:r>
      <w:r w:rsidR="003D2200" w:rsidRPr="005651AC">
        <w:t xml:space="preserve"> </w:t>
      </w:r>
      <w:r w:rsidR="0052697C" w:rsidRPr="005651AC">
        <w:t>Sleeping arrangement did not significantly affect any micro- or macro-architecture variables, except sleep stage distributions (see</w:t>
      </w:r>
      <w:r w:rsidR="00214343" w:rsidRPr="005651AC">
        <w:t xml:space="preserve"> supplemental materials and </w:t>
      </w:r>
      <w:r w:rsidR="00F17428" w:rsidRPr="005651AC">
        <w:t>T</w:t>
      </w:r>
      <w:r w:rsidR="00214343" w:rsidRPr="005651AC">
        <w:t>able S3</w:t>
      </w:r>
      <w:r w:rsidR="0052697C" w:rsidRPr="005651AC">
        <w:t>)</w:t>
      </w:r>
      <w:r w:rsidR="0063112A" w:rsidRPr="005651AC">
        <w:t>.</w:t>
      </w:r>
      <w:r w:rsidR="004E6BF2" w:rsidRPr="005651AC">
        <w:t xml:space="preserve"> When possible, caregivers filled out questionnaires during the nap, otherwise they </w:t>
      </w:r>
      <w:r w:rsidR="00A11B23" w:rsidRPr="005651AC">
        <w:t xml:space="preserve">were completed </w:t>
      </w:r>
      <w:r w:rsidR="004E6BF2" w:rsidRPr="005651AC">
        <w:t xml:space="preserve">at home. An experimenter stayed in the room with the caregiver and infant, making notes during the session. Caregivers were encouraged to let their child nap until they woke up naturally. However, on four occasions caregivers woke the infant up prematurely for practical reasons (e.g. pick up the older sibling from nursery). These </w:t>
      </w:r>
      <w:r w:rsidR="00B74220" w:rsidRPr="005651AC">
        <w:t xml:space="preserve">sessions </w:t>
      </w:r>
      <w:r w:rsidR="004E6BF2" w:rsidRPr="005651AC">
        <w:t xml:space="preserve">were excluded from </w:t>
      </w:r>
      <w:r w:rsidR="00B74220" w:rsidRPr="005651AC">
        <w:t>the analysis of</w:t>
      </w:r>
      <w:r w:rsidR="004E6BF2" w:rsidRPr="005651AC">
        <w:t xml:space="preserve"> sleep duration.</w:t>
      </w:r>
    </w:p>
    <w:p w14:paraId="01047EDB" w14:textId="5AB49F9C" w:rsidR="00D462F0" w:rsidRPr="005651AC" w:rsidRDefault="004E6BF2" w:rsidP="00FD0120">
      <w:pPr>
        <w:spacing w:after="0" w:line="480" w:lineRule="auto"/>
        <w:jc w:val="both"/>
      </w:pPr>
      <w:r w:rsidRPr="005651AC">
        <w:t xml:space="preserve">Infants napped in two different conditions: </w:t>
      </w:r>
      <w:r w:rsidR="003F319D" w:rsidRPr="005651AC">
        <w:rPr>
          <w:i/>
          <w:iCs/>
        </w:rPr>
        <w:t>B</w:t>
      </w:r>
      <w:r w:rsidRPr="005651AC">
        <w:rPr>
          <w:i/>
          <w:iCs/>
        </w:rPr>
        <w:t>aseline</w:t>
      </w:r>
      <w:r w:rsidRPr="005651AC">
        <w:t xml:space="preserve"> and </w:t>
      </w:r>
      <w:r w:rsidR="003F319D" w:rsidRPr="005651AC">
        <w:rPr>
          <w:i/>
          <w:iCs/>
        </w:rPr>
        <w:t>S</w:t>
      </w:r>
      <w:r w:rsidRPr="005651AC">
        <w:rPr>
          <w:i/>
          <w:iCs/>
        </w:rPr>
        <w:t>timulation</w:t>
      </w:r>
      <w:r w:rsidRPr="005651AC">
        <w:t>. The order of conditions was randomly counterbalanced across the study</w:t>
      </w:r>
      <w:r w:rsidR="00861C78" w:rsidRPr="005651AC">
        <w:t xml:space="preserve"> (see </w:t>
      </w:r>
      <w:r w:rsidR="00A11B23" w:rsidRPr="005651AC">
        <w:t>T</w:t>
      </w:r>
      <w:r w:rsidR="00861C78" w:rsidRPr="005651AC">
        <w:t xml:space="preserve">able </w:t>
      </w:r>
      <w:r w:rsidR="00C25B24" w:rsidRPr="005651AC">
        <w:t>1</w:t>
      </w:r>
      <w:r w:rsidR="00861C78" w:rsidRPr="005651AC">
        <w:t>)</w:t>
      </w:r>
      <w:r w:rsidRPr="005651AC">
        <w:t xml:space="preserve">. In the stimulation condition, auditory stimulation was played from two speakers which were positioned approximately 50cm from </w:t>
      </w:r>
      <w:r w:rsidR="00D15D70" w:rsidRPr="005651AC">
        <w:t>the child’s head</w:t>
      </w:r>
      <w:r w:rsidRPr="005651AC">
        <w:t xml:space="preserve">. </w:t>
      </w:r>
      <w:r w:rsidR="00D15D70" w:rsidRPr="005651AC">
        <w:t xml:space="preserve">An experimenter was always in the room with the parent and infant, monitoring the recording. The experimenter </w:t>
      </w:r>
      <w:r w:rsidRPr="005651AC">
        <w:t xml:space="preserve">started </w:t>
      </w:r>
      <w:r w:rsidR="00D15D70" w:rsidRPr="005651AC">
        <w:t xml:space="preserve">the stimulation </w:t>
      </w:r>
      <w:r w:rsidRPr="005651AC">
        <w:t>once the infant was asleep for a couple of minutes</w:t>
      </w:r>
      <w:r w:rsidR="00981A4F" w:rsidRPr="005651AC">
        <w:t xml:space="preserve">, as confirmed by the caregiver and clearly visible on the EEG signal. </w:t>
      </w:r>
      <w:r w:rsidR="00E7064F" w:rsidRPr="005651AC">
        <w:t>The stimulation was only stopped when infant</w:t>
      </w:r>
      <w:r w:rsidR="003C6EEC" w:rsidRPr="005651AC">
        <w:t>s</w:t>
      </w:r>
      <w:r w:rsidR="00E7064F" w:rsidRPr="005651AC">
        <w:t xml:space="preserve"> awoke from the nap and showed no sign of falling back asleep. </w:t>
      </w:r>
      <w:r w:rsidRPr="005651AC">
        <w:t>Auditory input was applied in the form of 60 dB</w:t>
      </w:r>
      <w:r w:rsidR="00405698" w:rsidRPr="005651AC">
        <w:t>A (measured at the infant’s head)</w:t>
      </w:r>
      <w:r w:rsidRPr="005651AC">
        <w:t xml:space="preserve"> 225 Hz pure tones, lasting 1s each and presented in pairs, </w:t>
      </w:r>
      <w:r w:rsidR="00D15D70" w:rsidRPr="005651AC">
        <w:t xml:space="preserve">henceforth </w:t>
      </w:r>
      <w:r w:rsidRPr="005651AC">
        <w:t>S1 and S2 (Fi</w:t>
      </w:r>
      <w:r w:rsidR="001734DD" w:rsidRPr="005651AC">
        <w:t>g. 1A</w:t>
      </w:r>
      <w:r w:rsidRPr="005651AC">
        <w:t xml:space="preserve">). The volume was set at 60 dB to </w:t>
      </w:r>
      <w:r w:rsidR="00FE4764" w:rsidRPr="005651AC">
        <w:t>ensure</w:t>
      </w:r>
      <w:r w:rsidRPr="005651AC">
        <w:t xml:space="preserve"> this was below the arousal threshold whilst still being noticeable. Previous studies in infants show that the arousal threshold for auditory stimuli tends to be between 70 and 100</w:t>
      </w:r>
      <w:r w:rsidR="00B454D5" w:rsidRPr="005651AC">
        <w:t>+</w:t>
      </w:r>
      <w:r w:rsidRPr="005651AC">
        <w:t xml:space="preserve"> dB </w:t>
      </w:r>
      <w:r w:rsidRPr="005651AC">
        <w:fldChar w:fldCharType="begin"/>
      </w:r>
      <w:r w:rsidR="00F01880" w:rsidRPr="005651AC">
        <w:instrText xml:space="preserve"> ADDIN ZOTERO_ITEM CSL_CITATION {"citationID":"aKeT83Un","properties":{"formattedCitation":"[42,43]","plainCitation":"[42,43]","noteIndex":0},"citationItems":[{"id":314,"uris":["http://zotero.org/users/5266114/items/LQT6TQUA"],"itemData":{"id":314,"type":"article-journal","abstract":"Objective: To evaluate the possibility that infants sleeping in the prone position have higher arousal thresholds to auditory challenges than when sleeping in the supine position. Study design: Polygraphic recordings were performed for 1 night in 25 healthy infants with a median age of 9 weeks. The infants were exposed to white noises of increasing intensities while sleeping successively in the prone and supine positions, or vice versa. Arousal thresholds were defined by the auditory stimuli needed to induce polygraphic arousals. Results: Three infants were excluded from the study because they awoke while their position was being changed. For the 22 infants included in the analysis, more intense auditory stimuli were needed to arouse the infants in the prone position than those in the supine body position (p = 0.011). Arousal thresholds were higher in the prone than in the supine position in 15 infants; unchanged in 4 infants; and lower in the prone position in 3 infants (p = 0.007). Conclusions: Infants show higher arousal thresholds to auditory challenges when sleeping in the prone position than when sleeping in the supine position. The finding could be relevant to mechanisms concerned with the reported association between sudden deaths and the prone sleeping position in infants. (J Pediatr 1998;132:240-3).","container-title":"The Journal of Pediatrics","DOI":"10.1016/S0022-3476(98)70438-X","ISSN":"0022-3476","issue":"2","journalAbbreviation":"The Journal of Pediatrics","page":"240-243","title":"Auditory arousal thresholds are higher when infants sleep in the prone position","volume":"132","author":[{"family":"Franco","given":"Patricia"},{"family":"Pardou","given":"Anne"},{"family":"Hassid","given":"Sergia"},{"family":"Lurquin","given":"Paul"},{"family":"Groswasser","given":"José"},{"family":"Kahn","given":"André"}],"issued":{"date-parts":[["1998",2,1]]}}},{"id":975,"uris":["http://zotero.org/users/5266114/items/SVWTEP86"],"itemData":{"id":975,"type":"article-journal","abstract":"Two studies were conducted in order to assess EEG and behavioural responsiveness to auditory stimuli as a function of sleep state in infants. The subjects in the first experiment were 11 infants aged 3 months, and in the second study the responsiveness of 8 infants aged 3 months was compared with that of 8 newborn infants. The stimuli ranged in intensity from 36 to 90 dB and were presented using a modification of the method of constant stimuli. The occurrence and intensity of behavioural responses were recorded by a trained observer. Electroencephalogram (EEG) responses were defined as EEG desynchronization and were identified by a Fast Fourier Transform algorithm. The results of the two studies showed that infants were more responsive during active sleep (AS) than during quiet sleep (QS) and gave behavioural responses at lower stimulus intensities than EEG responses. Behavioural responsiveness and EEG responsiveness during AS increased as a function of age, while EEG responsiveness during QS decreased. The marked suppression of EEG responsiveness during QS at 3 months of age is thought to be a consequence of developmental changes in sleep mechanisms — an effect which may have clinical implications.","container-title":"Biological Psychology","DOI":"10.1016/0301-0511(90)90035-U","ISSN":"0301-0511","issue":"3","journalAbbreviation":"Biological Psychology","page":"213-227","title":"Behavioural and EEG responses to auditory stimuli during sleep in newborn infants and in infants aged 3 months","volume":"31","author":[{"family":"Trinder","given":"John"},{"family":"Newman","given":"Neville M."},{"family":"Le Grande","given":"Michael"},{"family":"Whitworth","given":"Felicity"},{"family":"Kay","given":"Amanda"},{"family":"Pirkis","given":"Jane"},{"family":"Jordan","given":"Kerry"}],"issued":{"date-parts":[["1990",12,1]]}}}],"schema":"https://github.com/citation-style-language/schema/raw/master/csl-citation.json"} </w:instrText>
      </w:r>
      <w:r w:rsidRPr="005651AC">
        <w:fldChar w:fldCharType="separate"/>
      </w:r>
      <w:r w:rsidR="00F01880" w:rsidRPr="005651AC">
        <w:rPr>
          <w:rFonts w:ascii="Calibri" w:hAnsi="Calibri" w:cs="Calibri"/>
        </w:rPr>
        <w:t>[42,43]</w:t>
      </w:r>
      <w:r w:rsidRPr="005651AC">
        <w:fldChar w:fldCharType="end"/>
      </w:r>
      <w:r w:rsidRPr="005651AC">
        <w:t>.</w:t>
      </w:r>
      <w:r w:rsidRPr="005651AC">
        <w:rPr>
          <w:color w:val="FF0000"/>
        </w:rPr>
        <w:t xml:space="preserve"> </w:t>
      </w:r>
      <w:bookmarkStart w:id="7" w:name="_Hlk215928165"/>
      <w:r w:rsidR="00AF07D6" w:rsidRPr="005651AC">
        <w:t xml:space="preserve">Keeping the volume </w:t>
      </w:r>
      <w:r w:rsidR="000E0C4E" w:rsidRPr="005651AC">
        <w:t>constant across participants, rather than adjusting it to individual arousal levels, was part of the design to avoid obscuring variability due to differences in sensory reactivity.</w:t>
      </w:r>
      <w:bookmarkEnd w:id="7"/>
      <w:r w:rsidR="000E0C4E" w:rsidRPr="005651AC">
        <w:rPr>
          <w:color w:val="FF0000"/>
        </w:rPr>
        <w:t xml:space="preserve"> </w:t>
      </w:r>
      <w:r w:rsidRPr="005651AC">
        <w:t xml:space="preserve">The intra-stimulus interval was 700ms and the interval between pairs varied randomly between 12-18 seconds. This interstimulus interval and jitter were chosen to minimize habituation to and anticipation of the stimulus. The total number of pairs of stimuli depended on the nap length. On average 175 pairs of stimuli were </w:t>
      </w:r>
      <w:r w:rsidR="00747874" w:rsidRPr="005651AC">
        <w:t>presented</w:t>
      </w:r>
      <w:r w:rsidRPr="005651AC">
        <w:t xml:space="preserve">, ranging from 89 to 325. </w:t>
      </w:r>
    </w:p>
    <w:p w14:paraId="71CCB578" w14:textId="385D3850" w:rsidR="004E6BF2" w:rsidRPr="005651AC" w:rsidRDefault="004E6BF2" w:rsidP="00FD0120">
      <w:pPr>
        <w:pStyle w:val="Kop3"/>
        <w:spacing w:line="480" w:lineRule="auto"/>
      </w:pPr>
      <w:r w:rsidRPr="005651AC">
        <w:lastRenderedPageBreak/>
        <w:t>EEG data acquisition</w:t>
      </w:r>
    </w:p>
    <w:p w14:paraId="15A5765E" w14:textId="353EC6DE" w:rsidR="004E6BF2" w:rsidRPr="005651AC" w:rsidRDefault="004E6BF2" w:rsidP="00FD0120">
      <w:pPr>
        <w:spacing w:line="480" w:lineRule="auto"/>
        <w:jc w:val="both"/>
      </w:pPr>
      <w:r w:rsidRPr="005651AC">
        <w:t xml:space="preserve">Brain activity was recorded using a wearable </w:t>
      </w:r>
      <w:proofErr w:type="spellStart"/>
      <w:r w:rsidRPr="005651AC">
        <w:t>LiveAmp</w:t>
      </w:r>
      <w:proofErr w:type="spellEnd"/>
      <w:r w:rsidRPr="005651AC">
        <w:t xml:space="preserve"> with 32-channels (Brain Products GmbH, </w:t>
      </w:r>
      <w:proofErr w:type="spellStart"/>
      <w:r w:rsidRPr="005651AC">
        <w:t>Gilching</w:t>
      </w:r>
      <w:proofErr w:type="spellEnd"/>
      <w:r w:rsidRPr="005651AC">
        <w:t>, Germany) placed within an EEG sensor cap according to the 10-20 system. Different cap sizes were available, sized to the infant’s head circumference (</w:t>
      </w:r>
      <w:proofErr w:type="spellStart"/>
      <w:r w:rsidRPr="005651AC">
        <w:t>ActiCap</w:t>
      </w:r>
      <w:proofErr w:type="spellEnd"/>
      <w:r w:rsidRPr="005651AC">
        <w:t xml:space="preserve"> snap, Brain Products GmbH, </w:t>
      </w:r>
      <w:proofErr w:type="spellStart"/>
      <w:r w:rsidRPr="005651AC">
        <w:t>Gilching</w:t>
      </w:r>
      <w:proofErr w:type="spellEnd"/>
      <w:r w:rsidRPr="005651AC">
        <w:t>, Germany). Four out of thirty-two electrodes (FT9, P7, P8 and FT10) were used to measure electro</w:t>
      </w:r>
      <w:r w:rsidR="00FE4764" w:rsidRPr="005651AC">
        <w:t>-</w:t>
      </w:r>
      <w:r w:rsidRPr="005651AC">
        <w:t>oculography (EOG) and electromyography (EMG).</w:t>
      </w:r>
      <w:r w:rsidR="009F60E9" w:rsidRPr="005651AC">
        <w:t xml:space="preserve"> </w:t>
      </w:r>
      <w:bookmarkStart w:id="8" w:name="_Hlk215311854"/>
      <w:bookmarkStart w:id="9" w:name="_Hlk213061179"/>
      <w:r w:rsidR="009F60E9" w:rsidRPr="005651AC">
        <w:t xml:space="preserve">The EEG cap was turned inside out and all electrodes were pre-gelled </w:t>
      </w:r>
      <w:r w:rsidR="00E70885" w:rsidRPr="005651AC">
        <w:t xml:space="preserve">to minimize capping time, </w:t>
      </w:r>
      <w:r w:rsidR="009F60E9" w:rsidRPr="005651AC">
        <w:t xml:space="preserve">whilst caregivers </w:t>
      </w:r>
      <w:r w:rsidR="00E70885" w:rsidRPr="005651AC">
        <w:t>were briefed about the study</w:t>
      </w:r>
      <w:r w:rsidR="009F60E9" w:rsidRPr="005651AC">
        <w:t xml:space="preserve">. An experimenter applied the cap while the infant was distracted. The EOG and EMG electrodes were then applied on the face using stickers. </w:t>
      </w:r>
      <w:r w:rsidR="00E70885" w:rsidRPr="005651AC">
        <w:t xml:space="preserve">The whole procedure lasted around 5 </w:t>
      </w:r>
      <w:r w:rsidR="00947913" w:rsidRPr="005651AC">
        <w:t>min</w:t>
      </w:r>
      <w:bookmarkEnd w:id="8"/>
      <w:r w:rsidR="00E70885" w:rsidRPr="005651AC">
        <w:t xml:space="preserve">. </w:t>
      </w:r>
      <w:bookmarkEnd w:id="9"/>
      <w:r w:rsidRPr="005651AC">
        <w:t xml:space="preserve">The sampling rate during data acquisition was 500 Hz and the online reference was </w:t>
      </w:r>
      <w:proofErr w:type="spellStart"/>
      <w:r w:rsidRPr="005651AC">
        <w:t>FCz</w:t>
      </w:r>
      <w:proofErr w:type="spellEnd"/>
      <w:r w:rsidRPr="005651AC">
        <w:t>.</w:t>
      </w:r>
    </w:p>
    <w:p w14:paraId="73F8F038" w14:textId="66891022" w:rsidR="004E6BF2" w:rsidRPr="005651AC" w:rsidRDefault="004E6BF2" w:rsidP="00FD0120">
      <w:pPr>
        <w:pStyle w:val="Kop3"/>
        <w:spacing w:line="480" w:lineRule="auto"/>
      </w:pPr>
      <w:r w:rsidRPr="005651AC">
        <w:t xml:space="preserve">EEG </w:t>
      </w:r>
      <w:r w:rsidR="00D462F0" w:rsidRPr="005651AC">
        <w:t>pre-processing</w:t>
      </w:r>
      <w:r w:rsidRPr="005651AC">
        <w:t xml:space="preserve"> and sleep staging</w:t>
      </w:r>
    </w:p>
    <w:p w14:paraId="5071EC70" w14:textId="439C4B25" w:rsidR="006F22D2" w:rsidRPr="005651AC" w:rsidRDefault="006F22D2" w:rsidP="00FD0120">
      <w:pPr>
        <w:spacing w:line="480" w:lineRule="auto"/>
        <w:jc w:val="both"/>
      </w:pPr>
      <w:r w:rsidRPr="005651AC">
        <w:t xml:space="preserve">All pre-processing steps were performed in MNE python </w:t>
      </w:r>
      <w:r w:rsidRPr="005651AC">
        <w:fldChar w:fldCharType="begin"/>
      </w:r>
      <w:r w:rsidR="00F01880" w:rsidRPr="005651AC">
        <w:instrText xml:space="preserve"> ADDIN ZOTERO_ITEM CSL_CITATION {"citationID":"gtCwWIwX","properties":{"formattedCitation":"[44]","plainCitation":"[44]","noteIndex":0},"citationItems":[{"id":764,"uris":["http://zotero.org/users/5266114/items/N3PIBA6M"],"itemData":{"id":764,"type":"article-journal","container-title":"Frontiers in neuroscience","ISSN":"1662-453X","journalAbbreviation":"Frontiers in neuroscience","note":"publisher: Frontiers","page":"70133","title":"MEG and EEG data analysis with MNE-Python","volume":"7","author":[{"family":"Gramfort","given":"Alexandre"},{"family":"Luessi","given":"Martin"},{"family":"Larson","given":"Eric"},{"family":"Engemann","given":"Denis A"},{"family":"Strohmeier","given":"Daniel"},{"family":"Brodbeck","given":"Christian"},{"family":"Goj","given":"Roman"},{"family":"Jas","given":"Mainak"},{"family":"Brooks","given":"Teon"},{"family":"Parkkonen","given":"Lauri"}],"issued":{"date-parts":[["2013"]]}}}],"schema":"https://github.com/citation-style-language/schema/raw/master/csl-citation.json"} </w:instrText>
      </w:r>
      <w:r w:rsidRPr="005651AC">
        <w:fldChar w:fldCharType="separate"/>
      </w:r>
      <w:r w:rsidR="00F01880" w:rsidRPr="005651AC">
        <w:rPr>
          <w:rFonts w:ascii="Calibri" w:hAnsi="Calibri" w:cs="Calibri"/>
        </w:rPr>
        <w:t>[44]</w:t>
      </w:r>
      <w:r w:rsidRPr="005651AC">
        <w:fldChar w:fldCharType="end"/>
      </w:r>
      <w:r w:rsidRPr="005651AC">
        <w:t>. Data w</w:t>
      </w:r>
      <w:r w:rsidR="00B454D5" w:rsidRPr="005651AC">
        <w:t>ere</w:t>
      </w:r>
      <w:r w:rsidRPr="005651AC">
        <w:t xml:space="preserve"> filtered between 0.2 and 40 Hz using a 1</w:t>
      </w:r>
      <w:r w:rsidRPr="005651AC">
        <w:rPr>
          <w:vertAlign w:val="superscript"/>
        </w:rPr>
        <w:t>st</w:t>
      </w:r>
      <w:r w:rsidRPr="005651AC">
        <w:t xml:space="preserve"> order </w:t>
      </w:r>
      <w:proofErr w:type="spellStart"/>
      <w:r w:rsidRPr="005651AC">
        <w:t>butterworth</w:t>
      </w:r>
      <w:proofErr w:type="spellEnd"/>
      <w:r w:rsidRPr="005651AC">
        <w:t xml:space="preserve"> bandpass filter. Notch filters at 50, 100, 150 and 200 Hz were added to exclude line noise. Data was re-referenced offline to the contralateral mastoids for sleep staging and visual arousal detection</w:t>
      </w:r>
      <w:r w:rsidR="00EC25A3" w:rsidRPr="005651AC">
        <w:t xml:space="preserve">. </w:t>
      </w:r>
      <w:r w:rsidRPr="005651AC">
        <w:t xml:space="preserve">Manual sleep staging was performed using the graphical user interface Sleep from </w:t>
      </w:r>
      <w:proofErr w:type="spellStart"/>
      <w:r w:rsidRPr="005651AC">
        <w:t>Visbrain</w:t>
      </w:r>
      <w:proofErr w:type="spellEnd"/>
      <w:r w:rsidRPr="005651AC">
        <w:t xml:space="preserve">, a python based package </w:t>
      </w:r>
      <w:r w:rsidRPr="005651AC">
        <w:fldChar w:fldCharType="begin"/>
      </w:r>
      <w:r w:rsidR="00F01880" w:rsidRPr="005651AC">
        <w:instrText xml:space="preserve"> ADDIN ZOTERO_ITEM CSL_CITATION {"citationID":"HtVO359n","properties":{"formattedCitation":"[45,46]","plainCitation":"[45,46]","noteIndex":0},"citationItems":[{"id":424,"uris":["http://zotero.org/users/5266114/items/ZKV4Z2CN"],"itemData":{"id":424,"type":"article-journal","abstract":"We introduce Sleep, a new Python open-source graphical user interface (GUI) dedicated to visualization, scoring and analyses of sleep data. Among its most prominent features are: (1) Dynamic display of polysomnographic data, spectrogram, hypnogram and topographic maps with several customizable parameters, (2) Implementation of several automatic detection of sleep features such as spindles, K-complexes, slow waves, and rapid eye movements (REM), (3) Implementation of practical signal processing tools such as re-referencing or filtering, and (4) Display of main descriptive statistics including publication-ready tables and figures. The software package supports loading and reading raw EEG data from standard file formats such as European Data Format, in addition to a range of commercial data formats. Most importantly, Sleep is built on top of the VisPy library, which provides GPU-based fast and high-level visualization. As a result, it is capable of efficiently handling and displaying large sleep datasets. Sleep is freely available (http://visbrain.org/sleep) and comes with sample datasets and an extensive documentation. Novel functionalities will continue to be added and open-science community efforts are expected to enhance the capacities of this module.","container-title":"Frontiers in Neuroinformatics","ISSN":"1662-5196","journalAbbreviation":"Frontiers in Neuroinformatics","title":"Sleep: An Open-Source Python Software for Visualization, Analysis, and Staging of Sleep Data","URL":"https://www.frontiersin.org/article/10.3389/fninf.2017.00060","volume":"11","author":[{"family":"Combrisson","given":"Etienne"},{"family":"Vallat","given":"Raphael"},{"family":"Eichenlaub","given":"Jean-Baptiste"},{"family":"O'Reilly","given":"Christian"},{"family":"Lajnef","given":"Tarek"},{"family":"Guillot","given":"Aymeric"},{"family":"Ruby","given":"Perrine M."},{"family":"Jerbi","given":"Karim"}],"issued":{"date-parts":[["2017"]]}}},{"id":766,"uris":["http://zotero.org/users/5266114/items/FYTPQ3QV"],"itemData":{"id":766,"type":"article-journal","abstract":"We present Visbrain, a Python open-source package that offers a comprehensive visualization suite for neuroimaging and electrophysiological brain data. Visbrain consists of two levels of abstraction: (1) objects which represent highly configurable neuro-oriented visual primitives (3D brain, sources connectivity, etc.) and (2) graphical user interfaces for higher level interactions. The object level offers flexible and modular tools to produce and automate the production of figures using an approach similar to that of Matplotlib with subplots. The second level visually connects these objects by controlling properties and interactions through graphical interfaces. The current release of Visbrain (version 0.4.2) contains 14 different objects and three responsive graphical user interfaces, built with PyQt: Signal, for the inspection of time-series and spectral properties, Brain for any type of visualization involving a 3D brain and Sleep for polysomnographic data visualization and sleep analysis. Each module has been developed in tight collaboration with end-users, i.e., primarily neuroscientists and domain experts, who bring their experience to make Visbrain as transparent as possible to the recording modalities (e.g., intracranial EEG, scalp-EEG, MEG, anatomical and functional MRI). Visbrain is developed on top of VisPy, a Python package providing high-performance 2D and 3D visualization by leveraging the computational power of the graphics card. Visbrain is available on Github and comes with a documentation, examples, and datasets (http://visbrain.org).","container-title":"Frontiers in Neuroinformatics","ISSN":"1662-5196","journalAbbreviation":"Frontiers in Neuroinformatics","title":"Visbrain: A Multi-Purpose GPU-Accelerated Open-Source Suite for Multimodal Brain Data Visualization","URL":"https://www.frontiersin.org/articles/10.3389/fninf.2019.00014","volume":"13","author":[{"family":"Combrisson","given":"Etienne"},{"family":"Vallat","given":"Raphael"},{"family":"O'Reilly","given":"Christian"},{"family":"Jas","given":"Mainak"},{"family":"Pascarella","given":"Annalisa"},{"family":"Saive","given":"Anne-lise"},{"family":"Thiery","given":"Thomas"},{"family":"Meunier","given":"David"},{"family":"Altukhov","given":"Dmitrii"},{"family":"Lajnef","given":"Tarek"},{"family":"Ruby","given":"Perrine"},{"family":"Guillot","given":"Aymeric"},{"family":"Jerbi","given":"Karim"}],"issued":{"date-parts":[["2019"]]}}}],"schema":"https://github.com/citation-style-language/schema/raw/master/csl-citation.json"} </w:instrText>
      </w:r>
      <w:r w:rsidRPr="005651AC">
        <w:fldChar w:fldCharType="separate"/>
      </w:r>
      <w:r w:rsidR="00F01880" w:rsidRPr="005651AC">
        <w:rPr>
          <w:rFonts w:ascii="Calibri" w:hAnsi="Calibri" w:cs="Calibri"/>
        </w:rPr>
        <w:t>[45,46]</w:t>
      </w:r>
      <w:r w:rsidRPr="005651AC">
        <w:fldChar w:fldCharType="end"/>
      </w:r>
      <w:r w:rsidRPr="005651AC">
        <w:t xml:space="preserve">. Sleep staging was done on 30s epochs by two individual scorers based on the AASM criteria and guidelines from the </w:t>
      </w:r>
      <w:proofErr w:type="spellStart"/>
      <w:r w:rsidRPr="005651AC">
        <w:t>Pediatric</w:t>
      </w:r>
      <w:proofErr w:type="spellEnd"/>
      <w:r w:rsidRPr="005651AC">
        <w:t xml:space="preserve"> Task Force </w:t>
      </w:r>
      <w:r w:rsidRPr="005651AC">
        <w:fldChar w:fldCharType="begin"/>
      </w:r>
      <w:r w:rsidR="00F01880" w:rsidRPr="005651AC">
        <w:instrText xml:space="preserve"> ADDIN ZOTERO_ITEM CSL_CITATION {"citationID":"kja2Bbiq","properties":{"formattedCitation":"[47,48]","plainCitation":"[47,48]","noteIndex":0},"citationItems":[{"id":463,"uris":["http://zotero.org/users/5266114/items/MYHWVTMU"],"itemData":{"id":463,"type":"article-journal","container-title":"Journal of Clinical Sleep Medicine","DOI":"10.5664/jcsm.26819","issue":"02","journalAbbreviation":"Journal of Clinical Sleep Medicine","note":"publisher: American Academy of Sleep Medicine","page":"201-240","title":"The Visual Scoring of Sleep and Arousal in Infants and Children","volume":"03","author":[{"literal":"Grigg-Damberger Madeleine"},{"literal":"Gozal David"},{"literal":"Marcus Carole L."},{"literal":"Quan Stuart F."},{"literal":"Rosen Carol L."},{"literal":"Chervin Ronald D."},{"literal":"Wise Merrill"},{"literal":"Picchietti Daniel L."},{"literal":"Sheldon Stephan H."},{"literal":"Iber Conrad"}],"issued":{"date-parts":[["2007",3,1]]}}},{"id":332,"uris":["http://zotero.org/users/5266114/items/7UMLMI34"],"itemData":{"id":332,"type":"book","event-place":"Westchester","publisher":"American Academy of Sleep Medicine","publisher-place":"Westchester","title":"The AASM Manual for the Scoring of Sleep and Associated Events: Rules, Terminology and Technical Specifications.","author":[{"family":"Iber","given":"C"},{"family":"Ancoli-Israel","given":"S"},{"family":"Chesson","given":"A"},{"family":"Quan","given":"S"}],"issued":{"date-parts":[["2007"]]}}}],"schema":"https://github.com/citation-style-language/schema/raw/master/csl-citation.json"} </w:instrText>
      </w:r>
      <w:r w:rsidRPr="005651AC">
        <w:fldChar w:fldCharType="separate"/>
      </w:r>
      <w:r w:rsidR="00F01880" w:rsidRPr="005651AC">
        <w:rPr>
          <w:rFonts w:ascii="Calibri" w:hAnsi="Calibri" w:cs="Calibri"/>
        </w:rPr>
        <w:t>[47,48]</w:t>
      </w:r>
      <w:r w:rsidRPr="005651AC">
        <w:fldChar w:fldCharType="end"/>
      </w:r>
      <w:r w:rsidRPr="005651AC">
        <w:t>. All hypnograms were compared between the two scorers. Where the hypnograms deviated from each other, the scorers discussed until an agreement was reached. Visually detected arousals</w:t>
      </w:r>
      <w:r w:rsidR="007C43BC" w:rsidRPr="005651AC">
        <w:t xml:space="preserve"> – of </w:t>
      </w:r>
      <w:r w:rsidRPr="005651AC">
        <w:t>3</w:t>
      </w:r>
      <w:r w:rsidR="007C43BC" w:rsidRPr="005651AC">
        <w:t>s minimally – were</w:t>
      </w:r>
      <w:r w:rsidRPr="005651AC">
        <w:t xml:space="preserve"> marked on the hypnogram</w:t>
      </w:r>
      <w:r w:rsidR="000B5116" w:rsidRPr="005651AC">
        <w:t>s</w:t>
      </w:r>
      <w:r w:rsidRPr="005651AC">
        <w:t xml:space="preserve">. Arousals detection was based on guidelines from the International </w:t>
      </w:r>
      <w:proofErr w:type="spellStart"/>
      <w:r w:rsidRPr="005651AC">
        <w:t>Pediatric</w:t>
      </w:r>
      <w:proofErr w:type="spellEnd"/>
      <w:r w:rsidRPr="005651AC">
        <w:t xml:space="preserve"> Work Group </w:t>
      </w:r>
      <w:r w:rsidRPr="005651AC">
        <w:fldChar w:fldCharType="begin"/>
      </w:r>
      <w:r w:rsidR="00F01880" w:rsidRPr="005651AC">
        <w:instrText xml:space="preserve"> ADDIN ZOTERO_ITEM CSL_CITATION {"citationID":"w9JWq0DA","properties":{"formattedCitation":"[49]","plainCitation":"[49]","noteIndex":0},"citationItems":[{"id":322,"uris":["http://zotero.org/users/5266114/items/M7DC9ZRV"],"itemData":{"id":322,"type":"article-journal","abstract":"Summary Various definitions of arousals have been used in infants. An international group of experts has worked on a consensus for the scoring of arousals in healthy infants, aged between 1 and 6?months. This opinion paper summarizes the consensus statement on the scoring of arousal. The paper reviews recommended techniques for the recording of arousal in infants. Scoring includes the differentiation between subcortical activation, with no visible change n the electroencephalograph (EEG) recording, and cortical arousals associated with EEG changes. The arousals are further scored as spontaneous or induced, according to environmental conditions. Potential limitations to the method are discussed, with the hope that this document could contribute to promote further progresses in the scoring of infants arousals from sleep.","container-title":"Journal of Sleep Research","DOI":"10.1111/j.1365-2869.2004.00426.x","ISSN":"0962-1105","issue":"1","journalAbbreviation":"Journal of Sleep Research","note":"publisher: John Wiley &amp; Sons, Ltd","page":"37-41","title":"The scoring of arousals in healthy term infants (between the ages of 1 and 6 months)","volume":"14","author":[{"literal":"The International Paediatric Work Group On Arousals"}],"issued":{"date-parts":[["2005",3,1]]}}}],"schema":"https://github.com/citation-style-language/schema/raw/master/csl-citation.json"} </w:instrText>
      </w:r>
      <w:r w:rsidRPr="005651AC">
        <w:fldChar w:fldCharType="separate"/>
      </w:r>
      <w:r w:rsidR="00F01880" w:rsidRPr="005651AC">
        <w:rPr>
          <w:rFonts w:ascii="Calibri" w:hAnsi="Calibri" w:cs="Calibri"/>
        </w:rPr>
        <w:t>[49]</w:t>
      </w:r>
      <w:r w:rsidRPr="005651AC">
        <w:fldChar w:fldCharType="end"/>
      </w:r>
      <w:r w:rsidRPr="005651AC">
        <w:t xml:space="preserve"> and The </w:t>
      </w:r>
      <w:proofErr w:type="spellStart"/>
      <w:r w:rsidRPr="005651AC">
        <w:t>Pediatric</w:t>
      </w:r>
      <w:proofErr w:type="spellEnd"/>
      <w:r w:rsidRPr="005651AC">
        <w:t xml:space="preserve"> Task Force </w:t>
      </w:r>
      <w:r w:rsidRPr="005651AC">
        <w:fldChar w:fldCharType="begin"/>
      </w:r>
      <w:r w:rsidR="00F01880" w:rsidRPr="005651AC">
        <w:instrText xml:space="preserve"> ADDIN ZOTERO_ITEM CSL_CITATION {"citationID":"Xf4sVFJ8","properties":{"formattedCitation":"[47]","plainCitation":"[47]","noteIndex":0},"citationItems":[{"id":463,"uris":["http://zotero.org/users/5266114/items/MYHWVTMU"],"itemData":{"id":463,"type":"article-journal","container-title":"Journal of Clinical Sleep Medicine","DOI":"10.5664/jcsm.26819","issue":"02","journalAbbreviation":"Journal of Clinical Sleep Medicine","note":"publisher: American Academy of Sleep Medicine","page":"201-240","title":"The Visual Scoring of Sleep and Arousal in Infants and Children","volume":"03","author":[{"literal":"Grigg-Damberger Madeleine"},{"literal":"Gozal David"},{"literal":"Marcus Carole L."},{"literal":"Quan Stuart F."},{"literal":"Rosen Carol L."},{"literal":"Chervin Ronald D."},{"literal":"Wise Merrill"},{"literal":"Picchietti Daniel L."},{"literal":"Sheldon Stephan H."},{"literal":"Iber Conrad"}],"issued":{"date-parts":[["2007",3,1]]}}}],"schema":"https://github.com/citation-style-language/schema/raw/master/csl-citation.json"} </w:instrText>
      </w:r>
      <w:r w:rsidRPr="005651AC">
        <w:fldChar w:fldCharType="separate"/>
      </w:r>
      <w:r w:rsidR="00F01880" w:rsidRPr="005651AC">
        <w:rPr>
          <w:rFonts w:ascii="Calibri" w:hAnsi="Calibri" w:cs="Calibri"/>
        </w:rPr>
        <w:t>[47]</w:t>
      </w:r>
      <w:r w:rsidRPr="005651AC">
        <w:fldChar w:fldCharType="end"/>
      </w:r>
      <w:r w:rsidR="002F2D3F" w:rsidRPr="005651AC">
        <w:t xml:space="preserve">, but slightly adapted due to the absence of equipment measuring heart rate or breathing patterns. </w:t>
      </w:r>
      <w:r w:rsidR="00A83BB3" w:rsidRPr="005651AC">
        <w:t>An</w:t>
      </w:r>
      <w:r w:rsidR="002F2D3F" w:rsidRPr="005651AC">
        <w:t xml:space="preserve"> arousal was </w:t>
      </w:r>
      <w:r w:rsidR="007C43BC" w:rsidRPr="005651AC">
        <w:t>marked</w:t>
      </w:r>
      <w:r w:rsidR="002F2D3F" w:rsidRPr="005651AC">
        <w:t xml:space="preserve"> when two of the following criteria were present: </w:t>
      </w:r>
      <w:r w:rsidR="003C3F8E" w:rsidRPr="005651AC">
        <w:t>1. A gross body movement</w:t>
      </w:r>
      <w:r w:rsidR="00B454D5" w:rsidRPr="005651AC">
        <w:t>;</w:t>
      </w:r>
      <w:r w:rsidR="003C3F8E" w:rsidRPr="005651AC">
        <w:t xml:space="preserve"> 2. An increase in chin EMG amplitude (unless associated with sucking)</w:t>
      </w:r>
      <w:r w:rsidR="00B454D5" w:rsidRPr="005651AC">
        <w:t>;</w:t>
      </w:r>
      <w:r w:rsidR="003C3F8E" w:rsidRPr="005651AC">
        <w:t xml:space="preserve"> 3. Abrupt change in EEG background frequency (of at least 1 Hz) for a min of 3s</w:t>
      </w:r>
      <w:r w:rsidR="00474FC3" w:rsidRPr="005651AC">
        <w:rPr>
          <w:color w:val="000000" w:themeColor="text1"/>
        </w:rPr>
        <w:t>.</w:t>
      </w:r>
      <w:r w:rsidR="00A83BB3" w:rsidRPr="005651AC">
        <w:rPr>
          <w:color w:val="000000" w:themeColor="text1"/>
        </w:rPr>
        <w:t xml:space="preserve"> </w:t>
      </w:r>
      <w:bookmarkStart w:id="10" w:name="_Hlk215311775"/>
      <w:r w:rsidR="00632253" w:rsidRPr="005651AC">
        <w:rPr>
          <w:color w:val="000000" w:themeColor="text1"/>
        </w:rPr>
        <w:t>Arousal detection was compared</w:t>
      </w:r>
      <w:r w:rsidR="00F771DC" w:rsidRPr="005651AC">
        <w:rPr>
          <w:color w:val="000000" w:themeColor="text1"/>
        </w:rPr>
        <w:t xml:space="preserve"> and discussed</w:t>
      </w:r>
      <w:r w:rsidR="00632253" w:rsidRPr="005651AC">
        <w:rPr>
          <w:color w:val="000000" w:themeColor="text1"/>
        </w:rPr>
        <w:t xml:space="preserve"> in </w:t>
      </w:r>
      <w:r w:rsidR="008A42BD" w:rsidRPr="005651AC">
        <w:rPr>
          <w:color w:val="000000" w:themeColor="text1"/>
        </w:rPr>
        <w:t>3</w:t>
      </w:r>
      <w:r w:rsidR="00632253" w:rsidRPr="005651AC">
        <w:rPr>
          <w:color w:val="000000" w:themeColor="text1"/>
        </w:rPr>
        <w:t xml:space="preserve"> recordings between two </w:t>
      </w:r>
      <w:proofErr w:type="spellStart"/>
      <w:r w:rsidR="00F771DC" w:rsidRPr="005651AC">
        <w:rPr>
          <w:color w:val="000000" w:themeColor="text1"/>
        </w:rPr>
        <w:t>raters</w:t>
      </w:r>
      <w:proofErr w:type="spellEnd"/>
      <w:r w:rsidR="00632253" w:rsidRPr="005651AC">
        <w:rPr>
          <w:color w:val="000000" w:themeColor="text1"/>
        </w:rPr>
        <w:t xml:space="preserve"> (ADL and HF)</w:t>
      </w:r>
      <w:r w:rsidR="008A42BD" w:rsidRPr="005651AC">
        <w:rPr>
          <w:color w:val="000000" w:themeColor="text1"/>
        </w:rPr>
        <w:t xml:space="preserve">, </w:t>
      </w:r>
      <w:r w:rsidR="00F771DC" w:rsidRPr="005651AC">
        <w:rPr>
          <w:color w:val="000000" w:themeColor="text1"/>
        </w:rPr>
        <w:t>at</w:t>
      </w:r>
      <w:r w:rsidR="008A42BD" w:rsidRPr="005651AC">
        <w:rPr>
          <w:color w:val="000000" w:themeColor="text1"/>
        </w:rPr>
        <w:t xml:space="preserve"> which</w:t>
      </w:r>
      <w:r w:rsidR="00F771DC" w:rsidRPr="005651AC">
        <w:rPr>
          <w:color w:val="000000" w:themeColor="text1"/>
        </w:rPr>
        <w:t xml:space="preserve"> point</w:t>
      </w:r>
      <w:r w:rsidR="008A42BD" w:rsidRPr="005651AC">
        <w:rPr>
          <w:color w:val="000000" w:themeColor="text1"/>
        </w:rPr>
        <w:t xml:space="preserve"> a 100</w:t>
      </w:r>
      <w:r w:rsidR="00F771DC" w:rsidRPr="005651AC">
        <w:rPr>
          <w:color w:val="000000" w:themeColor="text1"/>
        </w:rPr>
        <w:t>%</w:t>
      </w:r>
      <w:r w:rsidR="008A42BD" w:rsidRPr="005651AC">
        <w:rPr>
          <w:color w:val="000000" w:themeColor="text1"/>
        </w:rPr>
        <w:t xml:space="preserve"> </w:t>
      </w:r>
      <w:r w:rsidR="00F771DC" w:rsidRPr="005651AC">
        <w:rPr>
          <w:color w:val="000000" w:themeColor="text1"/>
        </w:rPr>
        <w:t>a</w:t>
      </w:r>
      <w:r w:rsidR="00632253" w:rsidRPr="005651AC">
        <w:rPr>
          <w:color w:val="000000" w:themeColor="text1"/>
        </w:rPr>
        <w:t>greement</w:t>
      </w:r>
      <w:r w:rsidR="00F771DC" w:rsidRPr="005651AC">
        <w:rPr>
          <w:color w:val="000000" w:themeColor="text1"/>
        </w:rPr>
        <w:t xml:space="preserve"> was reached</w:t>
      </w:r>
      <w:r w:rsidR="00AF07D6" w:rsidRPr="005651AC">
        <w:rPr>
          <w:color w:val="000000" w:themeColor="text1"/>
        </w:rPr>
        <w:t xml:space="preserve"> </w:t>
      </w:r>
      <w:bookmarkStart w:id="11" w:name="_Hlk215927125"/>
      <w:r w:rsidR="00AF07D6" w:rsidRPr="005651AC">
        <w:rPr>
          <w:color w:val="000000" w:themeColor="text1"/>
        </w:rPr>
        <w:t>on event-level</w:t>
      </w:r>
      <w:bookmarkEnd w:id="11"/>
      <w:r w:rsidR="00F771DC" w:rsidRPr="005651AC">
        <w:rPr>
          <w:color w:val="000000" w:themeColor="text1"/>
        </w:rPr>
        <w:t xml:space="preserve">. </w:t>
      </w:r>
      <w:r w:rsidR="00724241" w:rsidRPr="005651AC">
        <w:rPr>
          <w:color w:val="000000" w:themeColor="text1"/>
        </w:rPr>
        <w:t xml:space="preserve">Subsequent arousal detection was done independently by each </w:t>
      </w:r>
      <w:proofErr w:type="spellStart"/>
      <w:r w:rsidR="00724241" w:rsidRPr="005651AC">
        <w:rPr>
          <w:color w:val="000000" w:themeColor="text1"/>
        </w:rPr>
        <w:t>rater</w:t>
      </w:r>
      <w:bookmarkEnd w:id="10"/>
      <w:proofErr w:type="spellEnd"/>
      <w:r w:rsidR="00632253" w:rsidRPr="005651AC">
        <w:rPr>
          <w:color w:val="000000" w:themeColor="text1"/>
        </w:rPr>
        <w:t xml:space="preserve">. </w:t>
      </w:r>
      <w:r w:rsidR="00F84C17" w:rsidRPr="005651AC">
        <w:rPr>
          <w:color w:val="000000" w:themeColor="text1"/>
        </w:rPr>
        <w:t>On average</w:t>
      </w:r>
      <w:r w:rsidR="00B83211" w:rsidRPr="005651AC">
        <w:rPr>
          <w:color w:val="000000" w:themeColor="text1"/>
        </w:rPr>
        <w:t xml:space="preserve">, 5.4 arousals (4.0 SD) were </w:t>
      </w:r>
      <w:r w:rsidR="00B83211" w:rsidRPr="005651AC">
        <w:rPr>
          <w:color w:val="000000" w:themeColor="text1"/>
        </w:rPr>
        <w:lastRenderedPageBreak/>
        <w:t>detected per nap</w:t>
      </w:r>
      <w:r w:rsidR="00632253" w:rsidRPr="005651AC">
        <w:rPr>
          <w:color w:val="000000" w:themeColor="text1"/>
        </w:rPr>
        <w:t>. Summary statistics of arousals are also provided per sleep stage</w:t>
      </w:r>
      <w:r w:rsidR="00B83211" w:rsidRPr="005651AC">
        <w:rPr>
          <w:color w:val="000000" w:themeColor="text1"/>
        </w:rPr>
        <w:t xml:space="preserve"> and per condition</w:t>
      </w:r>
      <w:r w:rsidR="00632253" w:rsidRPr="005651AC">
        <w:rPr>
          <w:color w:val="000000" w:themeColor="text1"/>
        </w:rPr>
        <w:t xml:space="preserve"> in </w:t>
      </w:r>
      <w:r w:rsidR="00F17428" w:rsidRPr="005651AC">
        <w:rPr>
          <w:color w:val="000000" w:themeColor="text1"/>
        </w:rPr>
        <w:t>T</w:t>
      </w:r>
      <w:r w:rsidR="00632253" w:rsidRPr="005651AC">
        <w:rPr>
          <w:color w:val="000000" w:themeColor="text1"/>
        </w:rPr>
        <w:t>able S</w:t>
      </w:r>
      <w:r w:rsidR="002F09F8" w:rsidRPr="005651AC">
        <w:rPr>
          <w:color w:val="000000" w:themeColor="text1"/>
        </w:rPr>
        <w:t>4</w:t>
      </w:r>
      <w:r w:rsidR="00632253" w:rsidRPr="005651AC">
        <w:rPr>
          <w:color w:val="000000" w:themeColor="text1"/>
        </w:rPr>
        <w:t xml:space="preserve">. </w:t>
      </w:r>
      <w:r w:rsidR="002F2D3F" w:rsidRPr="005651AC">
        <w:t>After arousal detection, a</w:t>
      </w:r>
      <w:r w:rsidRPr="005651AC">
        <w:t xml:space="preserve">utomatic artefact rejection was performed in all sleep stages using the artefact rejection function from YASA </w:t>
      </w:r>
      <w:r w:rsidR="007C43BC" w:rsidRPr="005651AC">
        <w:t>on</w:t>
      </w:r>
      <w:r w:rsidRPr="005651AC">
        <w:t xml:space="preserve"> 1 s window</w:t>
      </w:r>
      <w:r w:rsidR="007C43BC" w:rsidRPr="005651AC">
        <w:t>s</w:t>
      </w:r>
      <w:r w:rsidRPr="005651AC">
        <w:t xml:space="preserve"> </w:t>
      </w:r>
      <w:r w:rsidRPr="005651AC">
        <w:rPr>
          <w:color w:val="FF0000"/>
        </w:rPr>
        <w:fldChar w:fldCharType="begin"/>
      </w:r>
      <w:r w:rsidR="00F01880" w:rsidRPr="005651AC">
        <w:rPr>
          <w:color w:val="FF0000"/>
        </w:rPr>
        <w:instrText xml:space="preserve"> ADDIN ZOTERO_ITEM CSL_CITATION {"citationID":"VQYzO7s6","properties":{"formattedCitation":"[50]","plainCitation":"[50]","noteIndex":0},"citationItems":[{"id":682,"uris":["http://zotero.org/users/5266114/items/GK2IQNFW"],"itemData":{"id":682,"type":"article-journal","abstract":"The clinical and societal measurement of human sleep has increased exponentially in recent years. However, unlike other fields of medical analysis that have become highly automated, basic and clinical sleep research still relies on human visual scoring. Such human-based evaluations are time-consuming, tedious, and can be prone to subjective bias. Here, we describe a novel algorithm trained and validated on +30,000 hr of polysomnographic sleep recordings across heterogeneous populations around the world. This tool offers high sleep-staging accuracy that matches human scoring accuracy and interscorer agreement no matter the population kind. The software is designed to be especially easy to use, computationally low-demanding, open source, and free. Our hope is that this software facilitates the broad adoption of an industry-standard automated sleep staging software package.","container-title":"eLife","DOI":"10.7554/eLife.70092","ISSN":"2050-084X","note":"publisher: eLife Sciences Publications, Ltd","page":"e70092","title":"An open-source, high-performance tool for automated sleep staging","volume":"10","author":[{"family":"Vallat","given":"Raphael"},{"family":"Walker","given":"Matthew P"}],"editor":[{"family":"Peyrache","given":"Adrien"},{"family":"Büchel","given":"Christian"},{"family":"Bagur","given":"Sophie"}],"issued":{"date-parts":[["2021",10,14]]}}}],"schema":"https://github.com/citation-style-language/schema/raw/master/csl-citation.json"} </w:instrText>
      </w:r>
      <w:r w:rsidRPr="005651AC">
        <w:rPr>
          <w:color w:val="FF0000"/>
        </w:rPr>
        <w:fldChar w:fldCharType="separate"/>
      </w:r>
      <w:r w:rsidR="00F01880" w:rsidRPr="005651AC">
        <w:rPr>
          <w:rFonts w:ascii="Calibri" w:hAnsi="Calibri" w:cs="Calibri"/>
        </w:rPr>
        <w:t>[50]</w:t>
      </w:r>
      <w:r w:rsidRPr="005651AC">
        <w:rPr>
          <w:color w:val="FF0000"/>
        </w:rPr>
        <w:fldChar w:fldCharType="end"/>
      </w:r>
      <w:r w:rsidRPr="005651AC">
        <w:rPr>
          <w:color w:val="000000" w:themeColor="text1"/>
        </w:rPr>
        <w:t>.</w:t>
      </w:r>
      <w:r w:rsidR="000B5116" w:rsidRPr="005651AC">
        <w:rPr>
          <w:color w:val="000000" w:themeColor="text1"/>
        </w:rPr>
        <w:t xml:space="preserve"> </w:t>
      </w:r>
      <w:bookmarkStart w:id="12" w:name="_Hlk215311921"/>
      <w:r w:rsidR="00632253" w:rsidRPr="005651AC">
        <w:rPr>
          <w:color w:val="000000" w:themeColor="text1"/>
        </w:rPr>
        <w:t>On average,</w:t>
      </w:r>
      <w:r w:rsidR="00B83211" w:rsidRPr="005651AC">
        <w:rPr>
          <w:color w:val="000000" w:themeColor="text1"/>
        </w:rPr>
        <w:t xml:space="preserve"> 2.1</w:t>
      </w:r>
      <w:r w:rsidR="00A305DC" w:rsidRPr="005651AC">
        <w:rPr>
          <w:color w:val="000000" w:themeColor="text1"/>
        </w:rPr>
        <w:t xml:space="preserve"> min</w:t>
      </w:r>
      <w:r w:rsidR="00B83211" w:rsidRPr="005651AC">
        <w:rPr>
          <w:color w:val="000000" w:themeColor="text1"/>
        </w:rPr>
        <w:t xml:space="preserve"> of </w:t>
      </w:r>
      <w:r w:rsidR="004E3CC3" w:rsidRPr="005651AC">
        <w:rPr>
          <w:color w:val="000000" w:themeColor="text1"/>
        </w:rPr>
        <w:t>a</w:t>
      </w:r>
      <w:r w:rsidR="00B83211" w:rsidRPr="005651AC">
        <w:rPr>
          <w:color w:val="000000" w:themeColor="text1"/>
        </w:rPr>
        <w:t xml:space="preserve"> nap (SD </w:t>
      </w:r>
      <w:r w:rsidR="004E3CC3" w:rsidRPr="005651AC">
        <w:rPr>
          <w:color w:val="000000" w:themeColor="text1"/>
        </w:rPr>
        <w:t xml:space="preserve">= </w:t>
      </w:r>
      <w:r w:rsidR="00B83211" w:rsidRPr="005651AC">
        <w:rPr>
          <w:color w:val="000000" w:themeColor="text1"/>
        </w:rPr>
        <w:t>1.3)</w:t>
      </w:r>
      <w:r w:rsidR="00A305DC" w:rsidRPr="005651AC">
        <w:rPr>
          <w:color w:val="000000" w:themeColor="text1"/>
        </w:rPr>
        <w:t xml:space="preserve"> were identified as artefacts</w:t>
      </w:r>
      <w:r w:rsidR="004E3CC3" w:rsidRPr="005651AC">
        <w:rPr>
          <w:color w:val="000000" w:themeColor="text1"/>
        </w:rPr>
        <w:t xml:space="preserve"> and excluded from analyses</w:t>
      </w:r>
      <w:r w:rsidR="00823E6A" w:rsidRPr="005651AC">
        <w:rPr>
          <w:color w:val="000000" w:themeColor="text1"/>
        </w:rPr>
        <w:t xml:space="preserve">, equivalent to </w:t>
      </w:r>
      <w:r w:rsidR="00B83211" w:rsidRPr="005651AC">
        <w:rPr>
          <w:color w:val="000000" w:themeColor="text1"/>
        </w:rPr>
        <w:t>3.</w:t>
      </w:r>
      <w:r w:rsidR="00823E6A" w:rsidRPr="005651AC">
        <w:rPr>
          <w:color w:val="000000" w:themeColor="text1"/>
        </w:rPr>
        <w:t>6</w:t>
      </w:r>
      <w:r w:rsidR="00A305DC" w:rsidRPr="005651AC">
        <w:rPr>
          <w:color w:val="000000" w:themeColor="text1"/>
        </w:rPr>
        <w:t xml:space="preserve">%. </w:t>
      </w:r>
      <w:r w:rsidR="004E3CC3" w:rsidRPr="005651AC">
        <w:rPr>
          <w:color w:val="000000" w:themeColor="text1"/>
        </w:rPr>
        <w:t>The</w:t>
      </w:r>
      <w:r w:rsidR="00516E42" w:rsidRPr="005651AC">
        <w:rPr>
          <w:color w:val="000000" w:themeColor="text1"/>
        </w:rPr>
        <w:t xml:space="preserve"> percentage of artefacts was not significantly different </w:t>
      </w:r>
      <w:r w:rsidR="002032A2" w:rsidRPr="005651AC">
        <w:rPr>
          <w:color w:val="000000" w:themeColor="text1"/>
        </w:rPr>
        <w:t>between</w:t>
      </w:r>
      <w:r w:rsidR="00516E42" w:rsidRPr="005651AC">
        <w:rPr>
          <w:color w:val="000000" w:themeColor="text1"/>
        </w:rPr>
        <w:t xml:space="preserve"> the baseline (mean = 3.7, SD = 1.7) and stimulation (mean = 3.4, SD = 1.9) condition</w:t>
      </w:r>
      <w:r w:rsidR="002032A2" w:rsidRPr="005651AC">
        <w:rPr>
          <w:color w:val="000000" w:themeColor="text1"/>
        </w:rPr>
        <w:t>s</w:t>
      </w:r>
      <w:r w:rsidR="00516E42" w:rsidRPr="005651AC">
        <w:rPr>
          <w:color w:val="000000" w:themeColor="text1"/>
        </w:rPr>
        <w:t xml:space="preserve"> (t = 0.67, p = 0.51).</w:t>
      </w:r>
      <w:r w:rsidR="004E3CC3" w:rsidRPr="005651AC">
        <w:rPr>
          <w:color w:val="000000" w:themeColor="text1"/>
        </w:rPr>
        <w:t xml:space="preserve"> </w:t>
      </w:r>
      <w:r w:rsidR="00B83211" w:rsidRPr="005651AC">
        <w:rPr>
          <w:color w:val="000000" w:themeColor="text1"/>
        </w:rPr>
        <w:t>Mean durations and percentages of a</w:t>
      </w:r>
      <w:r w:rsidR="00A305DC" w:rsidRPr="005651AC">
        <w:rPr>
          <w:color w:val="000000" w:themeColor="text1"/>
        </w:rPr>
        <w:t>rtefacts per sleep stage</w:t>
      </w:r>
      <w:r w:rsidR="00B83211" w:rsidRPr="005651AC">
        <w:rPr>
          <w:color w:val="000000" w:themeColor="text1"/>
        </w:rPr>
        <w:t xml:space="preserve"> and conditions</w:t>
      </w:r>
      <w:r w:rsidR="00A305DC" w:rsidRPr="005651AC">
        <w:rPr>
          <w:color w:val="000000" w:themeColor="text1"/>
        </w:rPr>
        <w:t xml:space="preserve"> are presented in </w:t>
      </w:r>
      <w:r w:rsidR="009F4EE4" w:rsidRPr="005651AC">
        <w:rPr>
          <w:color w:val="000000" w:themeColor="text1"/>
        </w:rPr>
        <w:t>T</w:t>
      </w:r>
      <w:r w:rsidR="00A305DC" w:rsidRPr="005651AC">
        <w:rPr>
          <w:color w:val="000000" w:themeColor="text1"/>
        </w:rPr>
        <w:t xml:space="preserve">able </w:t>
      </w:r>
      <w:r w:rsidR="002F09F8" w:rsidRPr="005651AC">
        <w:rPr>
          <w:color w:val="000000" w:themeColor="text1"/>
        </w:rPr>
        <w:t>S5</w:t>
      </w:r>
      <w:bookmarkEnd w:id="12"/>
      <w:r w:rsidR="00A305DC" w:rsidRPr="005651AC">
        <w:rPr>
          <w:color w:val="000000" w:themeColor="text1"/>
        </w:rPr>
        <w:t xml:space="preserve">. </w:t>
      </w:r>
      <w:r w:rsidR="00A83BB3" w:rsidRPr="005651AC">
        <w:t>Arousal density was measured as the total number of arousals divided by the total sleep period (sleep onset – sleep offset) excluding arousal time. Arousals were excluded if they were caused by a known external factor other than the auditory stimulation, such as the caregiver moving the baby. These events were observed and noted down during testing sessions by an experimenter in the room. Arousal density was not calculated in 10 recordings, due to bad quality chin electrodes, which prevented the reliable detection of arousals.</w:t>
      </w:r>
      <w:r w:rsidR="001731E1" w:rsidRPr="005651AC">
        <w:t xml:space="preserve"> </w:t>
      </w:r>
      <w:r w:rsidR="000B5116" w:rsidRPr="005651AC">
        <w:rPr>
          <w:color w:val="000000" w:themeColor="text1"/>
        </w:rPr>
        <w:t>Arousals and artefacts were excluded from further analyses to avoid confounds</w:t>
      </w:r>
      <w:r w:rsidR="00EC25A3" w:rsidRPr="005651AC">
        <w:rPr>
          <w:color w:val="000000" w:themeColor="text1"/>
        </w:rPr>
        <w:t xml:space="preserve">. Additionally, </w:t>
      </w:r>
      <w:r w:rsidR="00EC25A3" w:rsidRPr="005651AC">
        <w:t>data was re-referenced to the linked mastoids for any further analysis. As pre-registered, recordings which had one or two bad quality mastoid channels were excluded (n = 6</w:t>
      </w:r>
      <w:r w:rsidR="00EC25A3" w:rsidRPr="00B17541">
        <w:t>).</w:t>
      </w:r>
      <w:r w:rsidR="00B3685B" w:rsidRPr="00B17541">
        <w:t xml:space="preserve"> </w:t>
      </w:r>
      <w:bookmarkStart w:id="13" w:name="_Hlk218424709"/>
      <w:r w:rsidR="00B3685B" w:rsidRPr="00B17541">
        <w:t>Although</w:t>
      </w:r>
      <w:r w:rsidR="00691832" w:rsidRPr="00B17541">
        <w:t xml:space="preserve"> alternative</w:t>
      </w:r>
      <w:r w:rsidR="00B3685B" w:rsidRPr="00B17541">
        <w:t xml:space="preserve"> reference </w:t>
      </w:r>
      <w:r w:rsidR="00691832" w:rsidRPr="00B17541">
        <w:t>methods, such as an average reference or contralateral mastoid reference,</w:t>
      </w:r>
      <w:r w:rsidR="00B3685B" w:rsidRPr="00B17541">
        <w:t xml:space="preserve"> could retain more data, reliable average referencing requires a high-density electrode montage</w:t>
      </w:r>
      <w:r w:rsidR="00691832" w:rsidRPr="00B17541">
        <w:t xml:space="preserve"> </w:t>
      </w:r>
      <w:r w:rsidR="00691832" w:rsidRPr="00B17541">
        <w:fldChar w:fldCharType="begin"/>
      </w:r>
      <w:r w:rsidR="00691832" w:rsidRPr="00B17541">
        <w:instrText xml:space="preserve"> ADDIN ZOTERO_ITEM CSL_CITATION {"citationID":"jLAbuq9k","properties":{"formattedCitation":"[51]","plainCitation":"[51]","noteIndex":0},"citationItems":[{"id":1404,"uris":["http://zotero.org/users/5266114/items/5H5HZS98"],"itemData":{"id":1404,"type":"article-journal","abstract":"In standard event-related potential (ERP) recordings, activity at the reference site affects measurements at all the “active” electrode sites. Analyses of ERP data would be improved if reference site activity could be separated out. Apart from current source density methods, which can miss deep or distributed events, the major alternative to an “indifferent” electrode reference is one that combines all active electrodes, subtracting out the activity common to all of them. The average reference has merits (such as an insensitivity to scalp currents near any single electrode) and limitations (such as a dependence on the number and locations of all the electrodes in the average). This review compares the effects of different references on the scalp topography of the auditory N1 recorded with an array of 128 electrodes. Furthermore, it shows how assumptions associated with each reference affect inferential methods such as analysis of variance and correlation. Finally, it seeks to evaluate the efficacy of the average reference in estimating the true zero potential line.","container-title":"Behavior Research Methods, Instruments, &amp; Computers","DOI":"10.3758/BF03209414","ISSN":"1532-5970","issue":"1","journalAbbreviation":"Behavior Research Methods, Instruments, &amp; Computers","page":"34-43","title":"Issues in the application of the average reference: Review, critiques, and recommendations","volume":"30","author":[{"family":"Dien","given":"Joseph"}],"issued":{"date-parts":[["1998",3,1]]}}}],"schema":"https://github.com/citation-style-language/schema/raw/master/csl-citation.json"} </w:instrText>
      </w:r>
      <w:r w:rsidR="00691832" w:rsidRPr="00B17541">
        <w:fldChar w:fldCharType="separate"/>
      </w:r>
      <w:r w:rsidR="00691832" w:rsidRPr="00B17541">
        <w:rPr>
          <w:rFonts w:ascii="Calibri" w:hAnsi="Calibri" w:cs="Calibri"/>
        </w:rPr>
        <w:t>[51]</w:t>
      </w:r>
      <w:r w:rsidR="00691832" w:rsidRPr="00B17541">
        <w:fldChar w:fldCharType="end"/>
      </w:r>
      <w:r w:rsidR="00691832" w:rsidRPr="00B17541">
        <w:t xml:space="preserve"> </w:t>
      </w:r>
      <w:r w:rsidR="00B3685B" w:rsidRPr="00B17541">
        <w:t xml:space="preserve">and </w:t>
      </w:r>
      <w:r w:rsidR="00691832" w:rsidRPr="00B17541">
        <w:t>varying</w:t>
      </w:r>
      <w:r w:rsidR="00B3685B" w:rsidRPr="00B17541">
        <w:t xml:space="preserve"> reference choices can affect spindle amplitudes</w:t>
      </w:r>
      <w:r w:rsidR="00691832" w:rsidRPr="00B17541">
        <w:t xml:space="preserve"> (and therefore spindle detection)</w:t>
      </w:r>
      <w:r w:rsidR="00B3685B" w:rsidRPr="00B17541">
        <w:t xml:space="preserve"> and topographical patterns. </w:t>
      </w:r>
      <w:r w:rsidR="00691832" w:rsidRPr="00B17541">
        <w:t>Consistent use of linked mastoids thus ensured interpretability across recordings</w:t>
      </w:r>
      <w:r w:rsidR="00D017FA" w:rsidRPr="00B17541">
        <w:t>, which was prioritised over sample size</w:t>
      </w:r>
      <w:r w:rsidR="00691832" w:rsidRPr="00B17541">
        <w:t>.</w:t>
      </w:r>
      <w:bookmarkEnd w:id="13"/>
    </w:p>
    <w:p w14:paraId="629794CC" w14:textId="2E34828F" w:rsidR="000453C0" w:rsidRPr="005651AC" w:rsidRDefault="000453C0" w:rsidP="00FD0120">
      <w:pPr>
        <w:pStyle w:val="Kop3"/>
        <w:spacing w:line="480" w:lineRule="auto"/>
      </w:pPr>
      <w:r w:rsidRPr="005651AC">
        <w:t xml:space="preserve">Sleep </w:t>
      </w:r>
      <w:r w:rsidR="00A83BB3" w:rsidRPr="005651AC">
        <w:t>microarchitecture</w:t>
      </w:r>
    </w:p>
    <w:p w14:paraId="33863B7A" w14:textId="1E2F250C" w:rsidR="008908F7" w:rsidRPr="005651AC" w:rsidRDefault="008908F7" w:rsidP="00FD0120">
      <w:pPr>
        <w:pStyle w:val="Kop4"/>
        <w:spacing w:line="480" w:lineRule="auto"/>
        <w:jc w:val="both"/>
      </w:pPr>
      <w:r w:rsidRPr="005651AC">
        <w:t>Slow wave</w:t>
      </w:r>
      <w:r w:rsidR="007C20C2" w:rsidRPr="005651AC">
        <w:t>s</w:t>
      </w:r>
    </w:p>
    <w:p w14:paraId="3362E05C" w14:textId="7860965B" w:rsidR="00745DE7" w:rsidRPr="005651AC" w:rsidRDefault="00745DE7" w:rsidP="00FD0120">
      <w:pPr>
        <w:spacing w:line="480" w:lineRule="auto"/>
        <w:jc w:val="both"/>
      </w:pPr>
      <w:r w:rsidRPr="005651AC">
        <w:t>Slow waves were captured in two distinct ways:</w:t>
      </w:r>
      <w:r w:rsidR="005B0F36" w:rsidRPr="005651AC">
        <w:t xml:space="preserve"> </w:t>
      </w:r>
      <w:r w:rsidR="00FD3107" w:rsidRPr="005651AC">
        <w:t>A</w:t>
      </w:r>
      <w:r w:rsidRPr="005651AC">
        <w:t>s the average activity in the slow wave frequency band</w:t>
      </w:r>
      <w:r w:rsidR="005B0F36" w:rsidRPr="005651AC">
        <w:t xml:space="preserve"> </w:t>
      </w:r>
      <w:r w:rsidRPr="005651AC">
        <w:t>and</w:t>
      </w:r>
      <w:r w:rsidR="00FD3107" w:rsidRPr="005651AC">
        <w:t xml:space="preserve"> </w:t>
      </w:r>
      <w:r w:rsidRPr="005651AC">
        <w:t xml:space="preserve">as discrete events. Additionally, evoked K-complexes were measured time-locked to the stimulation. </w:t>
      </w:r>
    </w:p>
    <w:p w14:paraId="3A7E1508" w14:textId="50CF3867" w:rsidR="00745DE7" w:rsidRPr="005651AC" w:rsidRDefault="00E6622A" w:rsidP="00FD0120">
      <w:pPr>
        <w:spacing w:line="480" w:lineRule="auto"/>
        <w:jc w:val="both"/>
      </w:pPr>
      <w:r w:rsidRPr="005651AC">
        <w:rPr>
          <w:b/>
        </w:rPr>
        <w:lastRenderedPageBreak/>
        <w:t>Slow wave activity</w:t>
      </w:r>
      <w:r w:rsidRPr="005651AC">
        <w:t xml:space="preserve"> (SWA; 0.5-2 Hz) was measured in sleep stages N2 and N3 in </w:t>
      </w:r>
      <w:r w:rsidR="00C320B1" w:rsidRPr="005651AC">
        <w:t>electrodes</w:t>
      </w:r>
      <w:r w:rsidR="00745DE7" w:rsidRPr="005651AC">
        <w:t xml:space="preserve"> F3, </w:t>
      </w:r>
      <w:proofErr w:type="spellStart"/>
      <w:r w:rsidR="00745DE7" w:rsidRPr="005651AC">
        <w:t>Fz</w:t>
      </w:r>
      <w:proofErr w:type="spellEnd"/>
      <w:r w:rsidR="00745DE7" w:rsidRPr="005651AC">
        <w:t xml:space="preserve">, F4, FC1, FC2, C3, </w:t>
      </w:r>
      <w:proofErr w:type="spellStart"/>
      <w:r w:rsidR="00745DE7" w:rsidRPr="005651AC">
        <w:t>Cz</w:t>
      </w:r>
      <w:proofErr w:type="spellEnd"/>
      <w:r w:rsidR="00745DE7" w:rsidRPr="005651AC">
        <w:t>, C4, O1, Oz</w:t>
      </w:r>
      <w:r w:rsidR="00C320B1" w:rsidRPr="005651AC">
        <w:t>. This region of interest was</w:t>
      </w:r>
      <w:r w:rsidR="00B25AB2" w:rsidRPr="005651AC">
        <w:t xml:space="preserve"> </w:t>
      </w:r>
      <w:r w:rsidR="00C320B1" w:rsidRPr="005651AC">
        <w:t xml:space="preserve">based </w:t>
      </w:r>
      <w:r w:rsidR="001362D6" w:rsidRPr="005651AC">
        <w:t xml:space="preserve">on </w:t>
      </w:r>
      <w:r w:rsidR="00C320B1" w:rsidRPr="005651AC">
        <w:t xml:space="preserve">SWA patterns in a similar age group </w:t>
      </w:r>
      <w:r w:rsidR="00C320B1" w:rsidRPr="005651AC">
        <w:fldChar w:fldCharType="begin"/>
      </w:r>
      <w:r w:rsidR="00691832">
        <w:instrText xml:space="preserve"> ADDIN ZOTERO_ITEM CSL_CITATION {"citationID":"in3jDfd9","properties":{"formattedCitation":"[52]","plainCitation":"[52]","noteIndex":0},"citationItems":[{"id":532,"uris":["http://zotero.org/users/5266114/items/6LNI8NNG"],"itemData":{"id":532,"type":"article-journal","abstract":"Summary\nIn humans and other mammals, the stillness of sleep is punctuated by bursts of rapid eye movements (REMs) and myoclonic twitches of the limbs.1 Like the spontaneous activity that arises from the sensory periphery in other modalities (e.g., retinal waves),2 sensory feedback arising from twitches is well suited to drive activity-dependent development of the sensorimotor system.3 It is partly because of the behavioral activation of REM sleep that this state is also called active sleep (AS), in contrast with the behavioral quiescence that gives quiet sleep (QS)—the second major stage of sleep—its name. In human infants, for which AS occupies 8 h of each day,4 twitching helps to identify the state;5, 6, 7, 8 nonetheless, we know little about the structure and functions of twitching across development. Recently, in sleeping infants,9 we documented a shift in the temporal expression of twitching beginning around 3 months of age that suggested a qualitative change in how twitches are produced. Here, we combine behavioral analysis with high-density electroencephalography (EEG) to demonstrate that this shift reflects the emergence of limb twitches during QS. Twitches during QS are not only unaccompanied by REMs, but they also occur synchronously with sleep spindles, a hallmark of QS. As QS-related twitching increases with age, sleep spindle rate also increases along the sensorimotor strip. The emerging synchrony between subcortically generated twitches and cortical oscillations suggests the development of functional connectivity among distant sensorimotor structures, with potential implications for detecting and explaining atypical developmental trajectories.","container-title":"Current Biology","DOI":"10.1016/j.cub.2021.05.038","ISSN":"0960-9822","issue":"15","journalAbbreviation":"Current Biology","page":"3426-3432.e4","title":"Twitches emerge postnatally during quiet sleep in human infants and are synchronized with sleep spindles","volume":"31","author":[{"family":"Sokoloff","given":"Greta"},{"family":"Dooley","given":"James C."},{"family":"Glanz","given":"Ryan M."},{"family":"Wen","given":"Rebecca Y."},{"family":"Hickerson","given":"Meredith M."},{"family":"Evans","given":"Laura G."},{"family":"Laughlin","given":"Haley M."},{"family":"Apfelbaum","given":"Keith S."},{"family":"Blumberg","given":"Mark S."}],"issued":{"date-parts":[["2021",8,9]]}},"label":"page"}],"schema":"https://github.com/citation-style-language/schema/raw/master/csl-citation.json"} </w:instrText>
      </w:r>
      <w:r w:rsidR="00C320B1" w:rsidRPr="005651AC">
        <w:fldChar w:fldCharType="separate"/>
      </w:r>
      <w:r w:rsidR="00691832" w:rsidRPr="00691832">
        <w:rPr>
          <w:rFonts w:ascii="Calibri" w:hAnsi="Calibri" w:cs="Calibri"/>
        </w:rPr>
        <w:t>[52]</w:t>
      </w:r>
      <w:r w:rsidR="00C320B1" w:rsidRPr="005651AC">
        <w:fldChar w:fldCharType="end"/>
      </w:r>
      <w:r w:rsidR="00745DE7" w:rsidRPr="005651AC">
        <w:t xml:space="preserve"> </w:t>
      </w:r>
      <w:r w:rsidR="00C320B1" w:rsidRPr="005651AC">
        <w:t>and was confirmed in a subsample of recordings as detailed in the pre-registration</w:t>
      </w:r>
      <w:r w:rsidRPr="005651AC">
        <w:t>. The absolute power spectral density was calculated using Welch’s method and a Hann window with a length of 4s. The median was used when averaging periodograms. Next, SWA was averaged</w:t>
      </w:r>
      <w:r w:rsidR="00745DE7" w:rsidRPr="005651AC">
        <w:t xml:space="preserve"> across the electrodes</w:t>
      </w:r>
      <w:r w:rsidRPr="005651AC">
        <w:t>, using the median</w:t>
      </w:r>
      <w:r w:rsidR="00745DE7" w:rsidRPr="005651AC">
        <w:t>.</w:t>
      </w:r>
      <w:r w:rsidRPr="005651AC">
        <w:t xml:space="preserve"> </w:t>
      </w:r>
    </w:p>
    <w:p w14:paraId="6D072A3B" w14:textId="715E9578" w:rsidR="002F4AA5" w:rsidRPr="005651AC" w:rsidRDefault="001362D6" w:rsidP="00FD0120">
      <w:pPr>
        <w:spacing w:line="480" w:lineRule="auto"/>
        <w:jc w:val="both"/>
      </w:pPr>
      <w:r w:rsidRPr="005651AC">
        <w:t>Discrete s</w:t>
      </w:r>
      <w:r w:rsidR="002F4AA5" w:rsidRPr="005651AC">
        <w:t>low wave</w:t>
      </w:r>
      <w:r w:rsidRPr="005651AC">
        <w:t xml:space="preserve"> events</w:t>
      </w:r>
      <w:r w:rsidR="002F4AA5" w:rsidRPr="005651AC">
        <w:t xml:space="preserve"> were detected using the automated slow wave detection algorithm of the YASA package.</w:t>
      </w:r>
      <w:r w:rsidR="001734DD" w:rsidRPr="005651AC">
        <w:t xml:space="preserve"> A representative example of automatically detected slow waves in sleep stage N3</w:t>
      </w:r>
      <w:r w:rsidR="002F4AA5" w:rsidRPr="005651AC">
        <w:t xml:space="preserve"> </w:t>
      </w:r>
      <w:r w:rsidR="0050692E" w:rsidRPr="005651AC">
        <w:t xml:space="preserve">is shown </w:t>
      </w:r>
      <w:r w:rsidR="001734DD" w:rsidRPr="005651AC">
        <w:t xml:space="preserve">in </w:t>
      </w:r>
      <w:r w:rsidR="00203BFA">
        <w:t>F</w:t>
      </w:r>
      <w:r w:rsidR="001734DD" w:rsidRPr="005651AC">
        <w:t xml:space="preserve">igure 1D. </w:t>
      </w:r>
      <w:r w:rsidRPr="005651AC">
        <w:t>The default settings were used for the frequency band (0.5-2 Hz), negative peak duration (0.3-1.5s) and positive peak duration (0.1-1s). Due</w:t>
      </w:r>
      <w:r w:rsidR="002F4AA5" w:rsidRPr="005651AC">
        <w:t xml:space="preserve"> to high</w:t>
      </w:r>
      <w:r w:rsidR="00C61E42" w:rsidRPr="005651AC">
        <w:t>er amplitude</w:t>
      </w:r>
      <w:r w:rsidR="002F4AA5" w:rsidRPr="005651AC">
        <w:t xml:space="preserve"> </w:t>
      </w:r>
      <w:r w:rsidR="00C61E42" w:rsidRPr="005651AC">
        <w:t xml:space="preserve">of infant </w:t>
      </w:r>
      <w:r w:rsidR="002F4AA5" w:rsidRPr="005651AC">
        <w:t xml:space="preserve">slow waves </w:t>
      </w:r>
      <w:r w:rsidR="00C61E42" w:rsidRPr="005651AC">
        <w:t>relative to adults</w:t>
      </w:r>
      <w:r w:rsidR="002F4AA5" w:rsidRPr="005651AC">
        <w:t xml:space="preserve"> (Frey et al., 2016), the</w:t>
      </w:r>
      <w:r w:rsidR="00C61E42" w:rsidRPr="005651AC">
        <w:t xml:space="preserve"> default</w:t>
      </w:r>
      <w:r w:rsidR="002F4AA5" w:rsidRPr="005651AC">
        <w:t xml:space="preserve"> upper </w:t>
      </w:r>
      <w:r w:rsidR="00C61E42" w:rsidRPr="005651AC">
        <w:t xml:space="preserve">amplitude </w:t>
      </w:r>
      <w:r w:rsidR="002F4AA5" w:rsidRPr="005651AC">
        <w:t>limits</w:t>
      </w:r>
      <w:r w:rsidR="00C61E42" w:rsidRPr="005651AC">
        <w:t xml:space="preserve"> were removed, and only the lower thresholds were applied:</w:t>
      </w:r>
      <w:r w:rsidR="002F4AA5" w:rsidRPr="005651AC">
        <w:t xml:space="preserve"> &gt;</w:t>
      </w:r>
      <w:r w:rsidR="006D604E" w:rsidRPr="005651AC">
        <w:t>40</w:t>
      </w:r>
      <w:r w:rsidR="002F4AA5" w:rsidRPr="005651AC">
        <w:t>µV</w:t>
      </w:r>
      <w:r w:rsidR="00C61E42" w:rsidRPr="005651AC">
        <w:t xml:space="preserve"> for the negative peaks, &gt; 10</w:t>
      </w:r>
      <w:r w:rsidR="002F4AA5" w:rsidRPr="005651AC">
        <w:t xml:space="preserve">µV </w:t>
      </w:r>
      <w:r w:rsidR="00C61E42" w:rsidRPr="005651AC">
        <w:t xml:space="preserve">for positive </w:t>
      </w:r>
      <w:r w:rsidR="002F4AA5" w:rsidRPr="005651AC">
        <w:t>peaks</w:t>
      </w:r>
      <w:r w:rsidR="00C61E42" w:rsidRPr="005651AC">
        <w:t>,</w:t>
      </w:r>
      <w:r w:rsidR="002F4AA5" w:rsidRPr="005651AC">
        <w:t xml:space="preserve"> and &gt;75µV</w:t>
      </w:r>
      <w:r w:rsidR="00C61E42" w:rsidRPr="005651AC">
        <w:t xml:space="preserve"> for peak-to-peak amplitude</w:t>
      </w:r>
      <w:r w:rsidR="002F4AA5" w:rsidRPr="005651AC">
        <w:t>. </w:t>
      </w:r>
      <w:r w:rsidR="002F4AA5" w:rsidRPr="005651AC">
        <w:rPr>
          <w:b/>
          <w:bCs/>
        </w:rPr>
        <w:t>Slow wave density</w:t>
      </w:r>
      <w:r w:rsidR="002F4AA5" w:rsidRPr="005651AC">
        <w:t xml:space="preserve"> was calculated as the number of detected SWs in artefact-free N2 and N3 divided by the time in N2 and N3 in the same ROI as SWA. The median SW density was then taken across these electrodes resulting in one </w:t>
      </w:r>
      <w:r w:rsidR="002D5581" w:rsidRPr="005651AC">
        <w:t>value</w:t>
      </w:r>
      <w:r w:rsidR="002F4AA5" w:rsidRPr="005651AC">
        <w:t xml:space="preserve"> for SW density per participant per nap.</w:t>
      </w:r>
      <w:r w:rsidRPr="005651AC">
        <w:t xml:space="preserve"> </w:t>
      </w:r>
    </w:p>
    <w:p w14:paraId="100BBD06" w14:textId="0C94623E" w:rsidR="003D448E" w:rsidRPr="005651AC" w:rsidRDefault="00C670D2" w:rsidP="00FD0120">
      <w:pPr>
        <w:spacing w:line="480" w:lineRule="auto"/>
        <w:jc w:val="both"/>
        <w:rPr>
          <w:rFonts w:ascii="Calibri" w:hAnsi="Calibri" w:cs="Calibri"/>
          <w:color w:val="000000"/>
          <w:shd w:val="clear" w:color="auto" w:fill="FFFFFF"/>
        </w:rPr>
      </w:pPr>
      <w:r w:rsidRPr="005651AC">
        <w:rPr>
          <w:rStyle w:val="normaltextrun"/>
          <w:rFonts w:ascii="Calibri" w:hAnsi="Calibri" w:cs="Calibri"/>
          <w:color w:val="000000"/>
          <w:shd w:val="clear" w:color="auto" w:fill="FFFFFF"/>
        </w:rPr>
        <w:t>Given that</w:t>
      </w:r>
      <w:r w:rsidR="006B6BD6" w:rsidRPr="005651AC">
        <w:rPr>
          <w:rStyle w:val="normaltextrun"/>
          <w:rFonts w:ascii="Calibri" w:hAnsi="Calibri" w:cs="Calibri"/>
          <w:color w:val="000000"/>
          <w:shd w:val="clear" w:color="auto" w:fill="FFFFFF"/>
        </w:rPr>
        <w:t xml:space="preserve"> central areas exhibit the largest K-complex amplitudes in children</w:t>
      </w:r>
      <w:r w:rsidR="00DE4EA1" w:rsidRPr="005651AC">
        <w:rPr>
          <w:rStyle w:val="normaltextrun"/>
          <w:rFonts w:ascii="Calibri" w:hAnsi="Calibri" w:cs="Calibri"/>
          <w:color w:val="000000"/>
          <w:shd w:val="clear" w:color="auto" w:fill="FFFFFF"/>
        </w:rPr>
        <w:t xml:space="preserve"> </w:t>
      </w:r>
      <w:r w:rsidR="00DE4EA1" w:rsidRPr="005651AC">
        <w:rPr>
          <w:rStyle w:val="normaltextrun"/>
          <w:rFonts w:ascii="Calibri" w:hAnsi="Calibri" w:cs="Calibri"/>
          <w:color w:val="000000"/>
          <w:shd w:val="clear" w:color="auto" w:fill="FFFFFF"/>
        </w:rPr>
        <w:fldChar w:fldCharType="begin"/>
      </w:r>
      <w:r w:rsidR="00691832">
        <w:rPr>
          <w:rStyle w:val="normaltextrun"/>
          <w:rFonts w:ascii="Calibri" w:hAnsi="Calibri" w:cs="Calibri"/>
          <w:color w:val="000000"/>
          <w:shd w:val="clear" w:color="auto" w:fill="FFFFFF"/>
        </w:rPr>
        <w:instrText xml:space="preserve"> ADDIN ZOTERO_ITEM CSL_CITATION {"citationID":"9HpeaHh0","properties":{"formattedCitation":"[53]","plainCitation":"[53]","noteIndex":0},"citationItems":[{"id":711,"uris":["http://zotero.org/users/5266114/items/UPM8XLC8"],"itemData":{"id":711,"type":"article-journal","abstract":"The respiratory related evoked potential (RREP) has been previously recorded in children and adults during wakefulness and in adults during sleep. However, there have been no data on RREP during sleep in children. We thus examined children during sleep to determine whether early RREP components would be maintained during all sleepTwelve healthy, nonsnoring children, aged 5–12 years, screened by polysomnography and found to have no sleep disorders were assessed during stage 2 sleep, slow wave sleep, and REM sleep. Brief occlusions were presented via an occlusion valve at the inspiratory port of a non-rebreathing valve as interruptions of inspiration. EEG responses were averaged and assessed for the presence of early and late RREP components.Robust early components were seen in the majority of subjects in all sleep stages. Late components were also present, although with some apparent differences compared to those previously reported in adults (using the same recording protocol and an almost identical method of stimulus presentation). Specifically, N350 and N550 were less readily differentiated as separate components, and the N550 did not display the clear anterior-posterior amplitude gradient that is ubiquitous in adults.Cortical processing of respiratory-related information persists throughout sleep in children. The pattern of activation in the late components appear to reflect differences in the structure of the developing brain prior to the process of dendritic pruning associated with adolescence.","container-title":"Sleep","DOI":"10.1093/sleep/31.1.55","ISSN":"0161-8105","issue":"1","journalAbbreviation":"Sleep","page":"55-61","title":"Respiratory-Related Evoked Potentials During Sleep in Children","volume":"31","author":[{"family":"Melendres","given":"M. Cecilia"},{"family":"Marcus","given":"Carole L."},{"family":"Abi-Raad","given":"Ronnie F."},{"family":"Trescher","given":"William H."},{"family":"Lutz","given":"Janita M."},{"family":"Colrain","given":"I. M."}],"issued":{"date-parts":[["2008",1,1]]}}}],"schema":"https://github.com/citation-style-language/schema/raw/master/csl-citation.json"} </w:instrText>
      </w:r>
      <w:r w:rsidR="00DE4EA1" w:rsidRPr="005651AC">
        <w:rPr>
          <w:rStyle w:val="normaltextrun"/>
          <w:rFonts w:ascii="Calibri" w:hAnsi="Calibri" w:cs="Calibri"/>
          <w:color w:val="000000"/>
          <w:shd w:val="clear" w:color="auto" w:fill="FFFFFF"/>
        </w:rPr>
        <w:fldChar w:fldCharType="separate"/>
      </w:r>
      <w:r w:rsidR="00691832" w:rsidRPr="00691832">
        <w:rPr>
          <w:rFonts w:ascii="Calibri" w:hAnsi="Calibri" w:cs="Calibri"/>
        </w:rPr>
        <w:t>[53]</w:t>
      </w:r>
      <w:r w:rsidR="00DE4EA1" w:rsidRPr="005651AC">
        <w:rPr>
          <w:rStyle w:val="normaltextrun"/>
          <w:rFonts w:ascii="Calibri" w:hAnsi="Calibri" w:cs="Calibri"/>
          <w:color w:val="000000"/>
          <w:shd w:val="clear" w:color="auto" w:fill="FFFFFF"/>
        </w:rPr>
        <w:fldChar w:fldCharType="end"/>
      </w:r>
      <w:r w:rsidR="006B6BD6" w:rsidRPr="005651AC">
        <w:rPr>
          <w:rStyle w:val="normaltextrun"/>
          <w:rFonts w:ascii="Calibri" w:hAnsi="Calibri" w:cs="Calibri"/>
          <w:color w:val="000000"/>
          <w:shd w:val="clear" w:color="auto" w:fill="FFFFFF"/>
        </w:rPr>
        <w:t xml:space="preserve">, </w:t>
      </w:r>
      <w:r w:rsidR="006C0B2B" w:rsidRPr="005651AC">
        <w:rPr>
          <w:rStyle w:val="normaltextrun"/>
          <w:rFonts w:ascii="Calibri" w:hAnsi="Calibri" w:cs="Calibri"/>
          <w:color w:val="000000"/>
          <w:shd w:val="clear" w:color="auto" w:fill="FFFFFF"/>
        </w:rPr>
        <w:t xml:space="preserve">K-complexes were detected in channel </w:t>
      </w:r>
      <w:proofErr w:type="spellStart"/>
      <w:r w:rsidR="006C0B2B" w:rsidRPr="005651AC">
        <w:rPr>
          <w:rStyle w:val="normaltextrun"/>
          <w:rFonts w:ascii="Calibri" w:hAnsi="Calibri" w:cs="Calibri"/>
          <w:color w:val="000000"/>
          <w:shd w:val="clear" w:color="auto" w:fill="FFFFFF"/>
        </w:rPr>
        <w:t>Cz</w:t>
      </w:r>
      <w:proofErr w:type="spellEnd"/>
      <w:r w:rsidR="006B6BD6" w:rsidRPr="005651AC">
        <w:rPr>
          <w:rStyle w:val="normaltextrun"/>
          <w:rFonts w:ascii="Calibri" w:hAnsi="Calibri" w:cs="Calibri"/>
          <w:color w:val="000000"/>
          <w:shd w:val="clear" w:color="auto" w:fill="FFFFFF"/>
        </w:rPr>
        <w:t>.</w:t>
      </w:r>
      <w:r w:rsidR="006C0B2B" w:rsidRPr="005651AC">
        <w:rPr>
          <w:rStyle w:val="normaltextrun"/>
          <w:rFonts w:ascii="Calibri" w:hAnsi="Calibri" w:cs="Calibri"/>
          <w:color w:val="000000"/>
          <w:shd w:val="clear" w:color="auto" w:fill="FFFFFF"/>
        </w:rPr>
        <w:t xml:space="preserve"> Detection was performed on 16</w:t>
      </w:r>
      <w:r w:rsidRPr="005651AC">
        <w:rPr>
          <w:rStyle w:val="normaltextrun"/>
          <w:rFonts w:ascii="Calibri" w:hAnsi="Calibri" w:cs="Calibri"/>
          <w:color w:val="000000"/>
          <w:shd w:val="clear" w:color="auto" w:fill="FFFFFF"/>
        </w:rPr>
        <w:t>-</w:t>
      </w:r>
      <w:r w:rsidR="006C0B2B" w:rsidRPr="005651AC">
        <w:rPr>
          <w:rStyle w:val="normaltextrun"/>
          <w:rFonts w:ascii="Calibri" w:hAnsi="Calibri" w:cs="Calibri"/>
          <w:color w:val="000000"/>
          <w:shd w:val="clear" w:color="auto" w:fill="FFFFFF"/>
        </w:rPr>
        <w:t>second long artefact-free N2 segments</w:t>
      </w:r>
      <w:r w:rsidRPr="005651AC">
        <w:rPr>
          <w:rStyle w:val="normaltextrun"/>
          <w:rFonts w:ascii="Calibri" w:hAnsi="Calibri" w:cs="Calibri"/>
          <w:color w:val="000000"/>
          <w:shd w:val="clear" w:color="auto" w:fill="FFFFFF"/>
        </w:rPr>
        <w:t xml:space="preserve">, starting </w:t>
      </w:r>
      <w:r w:rsidR="006C0B2B" w:rsidRPr="005651AC">
        <w:rPr>
          <w:rStyle w:val="normaltextrun"/>
          <w:rFonts w:ascii="Calibri" w:hAnsi="Calibri" w:cs="Calibri"/>
          <w:color w:val="000000"/>
          <w:shd w:val="clear" w:color="auto" w:fill="FFFFFF"/>
        </w:rPr>
        <w:t xml:space="preserve">at -4.15 and </w:t>
      </w:r>
      <w:r w:rsidRPr="005651AC">
        <w:rPr>
          <w:rStyle w:val="normaltextrun"/>
          <w:rFonts w:ascii="Calibri" w:hAnsi="Calibri" w:cs="Calibri"/>
          <w:color w:val="000000"/>
          <w:shd w:val="clear" w:color="auto" w:fill="FFFFFF"/>
        </w:rPr>
        <w:t>ending</w:t>
      </w:r>
      <w:r w:rsidR="006C0B2B" w:rsidRPr="005651AC">
        <w:rPr>
          <w:rStyle w:val="normaltextrun"/>
          <w:rFonts w:ascii="Calibri" w:hAnsi="Calibri" w:cs="Calibri"/>
          <w:color w:val="000000"/>
          <w:shd w:val="clear" w:color="auto" w:fill="FFFFFF"/>
        </w:rPr>
        <w:t xml:space="preserve"> at 12.35 seconds time-locked to S1. This length was chosen to meet the minimum length requirement for the algorithm to detect SWs.</w:t>
      </w:r>
      <w:r w:rsidR="00D67811" w:rsidRPr="005651AC">
        <w:rPr>
          <w:rStyle w:val="normaltextrun"/>
          <w:rFonts w:ascii="Calibri" w:hAnsi="Calibri" w:cs="Calibri"/>
          <w:color w:val="000000"/>
          <w:shd w:val="clear" w:color="auto" w:fill="FFFFFF"/>
        </w:rPr>
        <w:t xml:space="preserve"> In adults, </w:t>
      </w:r>
      <w:r w:rsidRPr="005651AC">
        <w:rPr>
          <w:rStyle w:val="normaltextrun"/>
          <w:rFonts w:ascii="Calibri" w:hAnsi="Calibri" w:cs="Calibri"/>
          <w:color w:val="000000"/>
          <w:shd w:val="clear" w:color="auto" w:fill="FFFFFF"/>
        </w:rPr>
        <w:t xml:space="preserve">K-complexes, evoked by sensory input, appear in a reliable and well-defined time-window. </w:t>
      </w:r>
      <w:r w:rsidR="00D67811" w:rsidRPr="005651AC">
        <w:rPr>
          <w:rStyle w:val="normaltextrun"/>
          <w:rFonts w:ascii="Calibri" w:hAnsi="Calibri" w:cs="Calibri"/>
          <w:color w:val="000000"/>
          <w:shd w:val="clear" w:color="auto" w:fill="FFFFFF"/>
        </w:rPr>
        <w:t>Specifically, the negative peak of an evoked K-complex occurs between 450 and 700ms after stimulus onset</w:t>
      </w:r>
      <w:r w:rsidR="00DE4EA1" w:rsidRPr="005651AC">
        <w:rPr>
          <w:rStyle w:val="normaltextrun"/>
          <w:rFonts w:ascii="Calibri" w:hAnsi="Calibri" w:cs="Calibri"/>
          <w:color w:val="000000"/>
          <w:shd w:val="clear" w:color="auto" w:fill="FFFFFF"/>
        </w:rPr>
        <w:t xml:space="preserve"> </w:t>
      </w:r>
      <w:r w:rsidR="00DE4EA1" w:rsidRPr="005651AC">
        <w:rPr>
          <w:rStyle w:val="normaltextrun"/>
          <w:rFonts w:ascii="Calibri" w:hAnsi="Calibri" w:cs="Calibri"/>
          <w:color w:val="000000"/>
          <w:shd w:val="clear" w:color="auto" w:fill="FFFFFF"/>
        </w:rPr>
        <w:fldChar w:fldCharType="begin"/>
      </w:r>
      <w:r w:rsidR="00691832">
        <w:rPr>
          <w:rStyle w:val="normaltextrun"/>
          <w:rFonts w:ascii="Calibri" w:hAnsi="Calibri" w:cs="Calibri"/>
          <w:color w:val="000000"/>
          <w:shd w:val="clear" w:color="auto" w:fill="FFFFFF"/>
        </w:rPr>
        <w:instrText xml:space="preserve"> ADDIN ZOTERO_ITEM CSL_CITATION {"citationID":"m14QTldx","properties":{"formattedCitation":"[54]","plainCitation":"[54]","noteIndex":0},"citationItems":[{"id":738,"uris":["http://zotero.org/users/5266114/items/FNIU96UU"],"itemData":{"id":738,"type":"article-journal","abstract":"Spontaneous and evoked K-complexes are believed to reflect a mechanism of sleep protection, yet their functional role remains a subject of debate. Studying the K-complex in primary insomnia, for which sleep protection appears to be of central importance, may provide further insight on its role. The purpose of the present study was to determine the role of spontaneous and evoked K-complexes in good sleepers and to investigate its role in primary insomnia.Twelve individuals with primary insomnia (mean age = 45.4 years) and 12 good-sleeper controls (mean age = 44.3 years).Participants underwent 4 consecutive nights of polysomnographic recordings. Spontaneous K-complexes (SKC) were analyzed during continuous stage 2 sleep on the third night, whereas evoked K-complexes (EKC) were elicited by auditory stimuli on the fourth night. Relative spectral power was measured on 1-second electroencephalographic segments prior to and following SKC, EKC, and trials in which auditory stimuli did not elicit a K-complex (EKC-). K-complex amplitudes were also measured.Measures of relative spectral power showed significant changes following EKC (increase in activity in the delta frequency band and decrease in activity in the theta, sigma, beta, and gamma frequency bands) and SKC (increase in activity in delta frequency band and decrease in activity in theta, alpha, sigma, and beta frequency bands) for good sleepers, whereas there was no such marked change in electroencephalographic activity surrounding EKC-. A similar pattern of electroencephalographic activity was also observed for the insomnia group on trials of each different K-complex. Auditory stimuli elicited the same proportion of EKC for both groups, whereas SKC density was higher for the insomnia group (1.52 SKC/min) than for good sleepers (1.06 SKC/minute)These results suggest that the SKC and the EKC both promote deeper sleep, further supporting a sleep-protection role.","container-title":"Sleep","DOI":"10.5665/SLEEP.1250","ISSN":"0161-8105","issue":"9","journalAbbreviation":"Sleep","page":"1251-1260","title":"The Role of the Spontaneous and Evoked K-Complex in Good-Sleeper Controls and in Individuals with Insomnia","volume":"34","author":[{"family":"Forget","given":"Daniel"},{"family":"Morin","given":"Charles M."},{"family":"Bastien","given":"Clyne H."}],"issued":{"date-parts":[["2011",9,1]]}}}],"schema":"https://github.com/citation-style-language/schema/raw/master/csl-citation.json"} </w:instrText>
      </w:r>
      <w:r w:rsidR="00DE4EA1" w:rsidRPr="005651AC">
        <w:rPr>
          <w:rStyle w:val="normaltextrun"/>
          <w:rFonts w:ascii="Calibri" w:hAnsi="Calibri" w:cs="Calibri"/>
          <w:color w:val="000000"/>
          <w:shd w:val="clear" w:color="auto" w:fill="FFFFFF"/>
        </w:rPr>
        <w:fldChar w:fldCharType="separate"/>
      </w:r>
      <w:r w:rsidR="00691832" w:rsidRPr="00691832">
        <w:rPr>
          <w:rFonts w:ascii="Calibri" w:hAnsi="Calibri" w:cs="Calibri"/>
        </w:rPr>
        <w:t>[54]</w:t>
      </w:r>
      <w:r w:rsidR="00DE4EA1" w:rsidRPr="005651AC">
        <w:rPr>
          <w:rStyle w:val="normaltextrun"/>
          <w:rFonts w:ascii="Calibri" w:hAnsi="Calibri" w:cs="Calibri"/>
          <w:color w:val="000000"/>
          <w:shd w:val="clear" w:color="auto" w:fill="FFFFFF"/>
        </w:rPr>
        <w:fldChar w:fldCharType="end"/>
      </w:r>
      <w:r w:rsidR="00D67811" w:rsidRPr="005651AC">
        <w:rPr>
          <w:rStyle w:val="normaltextrun"/>
          <w:rFonts w:ascii="Calibri" w:hAnsi="Calibri" w:cs="Calibri"/>
          <w:color w:val="000000"/>
          <w:shd w:val="clear" w:color="auto" w:fill="FFFFFF"/>
        </w:rPr>
        <w:t xml:space="preserve">. However, it is unclear whether these timings are the same in infants. </w:t>
      </w:r>
      <w:r w:rsidRPr="005651AC">
        <w:rPr>
          <w:rStyle w:val="normaltextrun"/>
          <w:rFonts w:ascii="Calibri" w:hAnsi="Calibri" w:cs="Calibri"/>
          <w:color w:val="000000"/>
          <w:shd w:val="clear" w:color="auto" w:fill="FFFFFF"/>
        </w:rPr>
        <w:t xml:space="preserve">To </w:t>
      </w:r>
      <w:r w:rsidR="008065AB" w:rsidRPr="005651AC">
        <w:rPr>
          <w:rStyle w:val="normaltextrun"/>
          <w:rFonts w:ascii="Calibri" w:hAnsi="Calibri" w:cs="Calibri"/>
          <w:color w:val="000000"/>
          <w:shd w:val="clear" w:color="auto" w:fill="FFFFFF"/>
        </w:rPr>
        <w:t xml:space="preserve">determine </w:t>
      </w:r>
      <w:r w:rsidRPr="005651AC">
        <w:rPr>
          <w:rStyle w:val="normaltextrun"/>
          <w:rFonts w:ascii="Calibri" w:hAnsi="Calibri" w:cs="Calibri"/>
          <w:color w:val="000000"/>
          <w:shd w:val="clear" w:color="auto" w:fill="FFFFFF"/>
        </w:rPr>
        <w:t xml:space="preserve">this, we </w:t>
      </w:r>
      <w:r w:rsidR="00D67811" w:rsidRPr="005651AC">
        <w:rPr>
          <w:rStyle w:val="normaltextrun"/>
          <w:rFonts w:ascii="Calibri" w:hAnsi="Calibri" w:cs="Calibri"/>
          <w:color w:val="000000"/>
          <w:shd w:val="clear" w:color="auto" w:fill="FFFFFF"/>
        </w:rPr>
        <w:t xml:space="preserve">plotted the timings of the negative peaks of automatically detected SWs </w:t>
      </w:r>
      <w:r w:rsidRPr="005651AC">
        <w:rPr>
          <w:rStyle w:val="normaltextrun"/>
          <w:rFonts w:ascii="Calibri" w:hAnsi="Calibri" w:cs="Calibri"/>
          <w:color w:val="000000"/>
          <w:shd w:val="clear" w:color="auto" w:fill="FFFFFF"/>
        </w:rPr>
        <w:t>relative to stimulus onset</w:t>
      </w:r>
      <w:r w:rsidR="00D67811" w:rsidRPr="005651AC">
        <w:rPr>
          <w:rStyle w:val="normaltextrun"/>
          <w:rFonts w:ascii="Calibri" w:hAnsi="Calibri" w:cs="Calibri"/>
          <w:color w:val="000000"/>
          <w:shd w:val="clear" w:color="auto" w:fill="FFFFFF"/>
        </w:rPr>
        <w:t xml:space="preserve">. </w:t>
      </w:r>
      <w:r w:rsidRPr="005651AC">
        <w:rPr>
          <w:rStyle w:val="normaltextrun"/>
          <w:rFonts w:ascii="Calibri" w:hAnsi="Calibri" w:cs="Calibri"/>
          <w:color w:val="000000"/>
          <w:shd w:val="clear" w:color="auto" w:fill="FFFFFF"/>
        </w:rPr>
        <w:t xml:space="preserve">As shown in </w:t>
      </w:r>
      <w:r w:rsidR="00203BFA">
        <w:rPr>
          <w:rStyle w:val="normaltextrun"/>
          <w:rFonts w:ascii="Calibri" w:hAnsi="Calibri" w:cs="Calibri"/>
          <w:color w:val="000000"/>
          <w:shd w:val="clear" w:color="auto" w:fill="FFFFFF"/>
        </w:rPr>
        <w:t>F</w:t>
      </w:r>
      <w:r w:rsidR="00EB334C" w:rsidRPr="005651AC">
        <w:rPr>
          <w:rStyle w:val="normaltextrun"/>
          <w:rFonts w:ascii="Calibri" w:hAnsi="Calibri" w:cs="Calibri"/>
          <w:color w:val="000000"/>
          <w:shd w:val="clear" w:color="auto" w:fill="FFFFFF"/>
        </w:rPr>
        <w:t xml:space="preserve">igure </w:t>
      </w:r>
      <w:r w:rsidR="001734DD" w:rsidRPr="005651AC">
        <w:rPr>
          <w:rStyle w:val="normaltextrun"/>
          <w:rFonts w:ascii="Calibri" w:hAnsi="Calibri" w:cs="Calibri"/>
          <w:color w:val="000000"/>
          <w:shd w:val="clear" w:color="auto" w:fill="FFFFFF"/>
        </w:rPr>
        <w:t>1B-</w:t>
      </w:r>
      <w:r w:rsidRPr="005651AC">
        <w:rPr>
          <w:rStyle w:val="normaltextrun"/>
          <w:rFonts w:ascii="Calibri" w:hAnsi="Calibri" w:cs="Calibri"/>
          <w:color w:val="000000"/>
          <w:shd w:val="clear" w:color="auto" w:fill="FFFFFF"/>
        </w:rPr>
        <w:t xml:space="preserve">C, there was </w:t>
      </w:r>
      <w:r w:rsidR="00D67811" w:rsidRPr="005651AC">
        <w:rPr>
          <w:rStyle w:val="normaltextrun"/>
          <w:rFonts w:ascii="Calibri" w:hAnsi="Calibri" w:cs="Calibri"/>
          <w:color w:val="000000"/>
          <w:shd w:val="clear" w:color="auto" w:fill="FFFFFF"/>
        </w:rPr>
        <w:t xml:space="preserve">clear increase in the production of SWs following S1 and S2 in the expected time-window. </w:t>
      </w:r>
      <w:r w:rsidR="00353376" w:rsidRPr="005651AC">
        <w:rPr>
          <w:rStyle w:val="normaltextrun"/>
          <w:rFonts w:ascii="Calibri" w:hAnsi="Calibri" w:cs="Calibri"/>
          <w:color w:val="000000"/>
          <w:shd w:val="clear" w:color="auto" w:fill="FFFFFF"/>
        </w:rPr>
        <w:t>We therefore proceeded to quantify evoked K-complexes by counting the number of SWs with a negative peak in the 450-700ms time-window</w:t>
      </w:r>
      <w:r w:rsidR="008727AD" w:rsidRPr="005651AC">
        <w:rPr>
          <w:rStyle w:val="normaltextrun"/>
          <w:rFonts w:ascii="Calibri" w:hAnsi="Calibri" w:cs="Calibri"/>
          <w:color w:val="000000"/>
          <w:shd w:val="clear" w:color="auto" w:fill="FFFFFF"/>
        </w:rPr>
        <w:t xml:space="preserve"> – called the stimulus ON window – </w:t>
      </w:r>
      <w:r w:rsidR="00353376" w:rsidRPr="005651AC">
        <w:rPr>
          <w:rStyle w:val="normaltextrun"/>
          <w:rFonts w:ascii="Calibri" w:hAnsi="Calibri" w:cs="Calibri"/>
          <w:color w:val="000000"/>
          <w:shd w:val="clear" w:color="auto" w:fill="FFFFFF"/>
        </w:rPr>
        <w:t xml:space="preserve">in artefact-free N2 </w:t>
      </w:r>
      <w:r w:rsidR="00353376" w:rsidRPr="005651AC">
        <w:rPr>
          <w:rStyle w:val="normaltextrun"/>
          <w:rFonts w:ascii="Calibri" w:hAnsi="Calibri" w:cs="Calibri"/>
          <w:color w:val="000000"/>
          <w:shd w:val="clear" w:color="auto" w:fill="FFFFFF"/>
        </w:rPr>
        <w:lastRenderedPageBreak/>
        <w:t xml:space="preserve">segments. </w:t>
      </w:r>
      <w:r w:rsidR="007F4F0B" w:rsidRPr="005651AC">
        <w:rPr>
          <w:rStyle w:val="normaltextrun"/>
          <w:rFonts w:ascii="Calibri" w:hAnsi="Calibri" w:cs="Calibri"/>
          <w:color w:val="000000"/>
          <w:shd w:val="clear" w:color="auto" w:fill="FFFFFF"/>
        </w:rPr>
        <w:t xml:space="preserve">To account for differences in N2 length between </w:t>
      </w:r>
      <w:r w:rsidR="00353376" w:rsidRPr="005651AC">
        <w:rPr>
          <w:rStyle w:val="normaltextrun"/>
          <w:rFonts w:ascii="Calibri" w:hAnsi="Calibri" w:cs="Calibri"/>
          <w:color w:val="000000"/>
          <w:shd w:val="clear" w:color="auto" w:fill="FFFFFF"/>
        </w:rPr>
        <w:t>nap recordings</w:t>
      </w:r>
      <w:r w:rsidR="007F4F0B" w:rsidRPr="005651AC">
        <w:rPr>
          <w:rStyle w:val="normaltextrun"/>
          <w:rFonts w:ascii="Calibri" w:hAnsi="Calibri" w:cs="Calibri"/>
          <w:color w:val="000000"/>
          <w:shd w:val="clear" w:color="auto" w:fill="FFFFFF"/>
        </w:rPr>
        <w:t xml:space="preserve">, the total number was divided by the number of stimuli, resulting in the </w:t>
      </w:r>
      <w:r w:rsidR="007F4F0B" w:rsidRPr="005651AC">
        <w:rPr>
          <w:rStyle w:val="normaltextrun"/>
          <w:rFonts w:ascii="Calibri" w:hAnsi="Calibri" w:cs="Calibri"/>
          <w:b/>
          <w:color w:val="000000"/>
          <w:shd w:val="clear" w:color="auto" w:fill="FFFFFF"/>
        </w:rPr>
        <w:t>K-complex likelihood</w:t>
      </w:r>
      <w:r w:rsidR="007F4F0B" w:rsidRPr="005651AC">
        <w:rPr>
          <w:rStyle w:val="normaltextrun"/>
          <w:rFonts w:ascii="Calibri" w:hAnsi="Calibri" w:cs="Calibri"/>
          <w:color w:val="000000"/>
          <w:shd w:val="clear" w:color="auto" w:fill="FFFFFF"/>
        </w:rPr>
        <w:t>.</w:t>
      </w:r>
      <w:r w:rsidR="003D448E" w:rsidRPr="005651AC">
        <w:rPr>
          <w:rStyle w:val="normaltextrun"/>
          <w:rFonts w:ascii="Calibri" w:hAnsi="Calibri" w:cs="Calibri"/>
          <w:color w:val="000000"/>
          <w:shd w:val="clear" w:color="auto" w:fill="FFFFFF"/>
        </w:rPr>
        <w:t xml:space="preserve"> </w:t>
      </w:r>
      <w:r w:rsidR="003D448E" w:rsidRPr="005651AC">
        <w:rPr>
          <w:rFonts w:ascii="Calibri" w:hAnsi="Calibri" w:cs="Calibri"/>
          <w:color w:val="000000"/>
          <w:shd w:val="clear" w:color="auto" w:fill="FFFFFF"/>
        </w:rPr>
        <w:t>Because of a refractory period after an evoked K-complex</w:t>
      </w:r>
      <w:r w:rsidR="00DE4EA1" w:rsidRPr="005651AC">
        <w:rPr>
          <w:rFonts w:ascii="Calibri" w:hAnsi="Calibri" w:cs="Calibri"/>
          <w:color w:val="000000"/>
          <w:shd w:val="clear" w:color="auto" w:fill="FFFFFF"/>
        </w:rPr>
        <w:t xml:space="preserve"> </w:t>
      </w:r>
      <w:r w:rsidR="00DE4EA1" w:rsidRPr="005651AC">
        <w:rPr>
          <w:rFonts w:ascii="Calibri" w:hAnsi="Calibri" w:cs="Calibri"/>
          <w:color w:val="000000"/>
          <w:shd w:val="clear" w:color="auto" w:fill="FFFFFF"/>
        </w:rPr>
        <w:fldChar w:fldCharType="begin"/>
      </w:r>
      <w:r w:rsidR="00691832">
        <w:rPr>
          <w:rFonts w:ascii="Calibri" w:hAnsi="Calibri" w:cs="Calibri"/>
          <w:color w:val="000000"/>
          <w:shd w:val="clear" w:color="auto" w:fill="FFFFFF"/>
        </w:rPr>
        <w:instrText xml:space="preserve"> ADDIN ZOTERO_ITEM CSL_CITATION {"citationID":"M3FRy5cd","properties":{"formattedCitation":"[55]","plainCitation":"[55]","noteIndex":0},"citationItems":[{"id":712,"uris":["http://zotero.org/users/5266114/items/GQCVEMMS"],"itemData":{"id":712,"type":"article-journal","container-title":"Noise and Health","ISSN":"1463-1741","issue":"47","journalAbbreviation":"Noise and Health","note":"publisher: Medknow Publications","page":"137","title":"Event-related potentials as a measure of sleep disturbance: a tutorial review","volume":"12","author":[{"family":"Campbell","given":"Kenneth"}],"issued":{"date-parts":[["2010"]]}}}],"schema":"https://github.com/citation-style-language/schema/raw/master/csl-citation.json"} </w:instrText>
      </w:r>
      <w:r w:rsidR="00DE4EA1" w:rsidRPr="005651AC">
        <w:rPr>
          <w:rFonts w:ascii="Calibri" w:hAnsi="Calibri" w:cs="Calibri"/>
          <w:color w:val="000000"/>
          <w:shd w:val="clear" w:color="auto" w:fill="FFFFFF"/>
        </w:rPr>
        <w:fldChar w:fldCharType="separate"/>
      </w:r>
      <w:r w:rsidR="00691832" w:rsidRPr="00691832">
        <w:rPr>
          <w:rFonts w:ascii="Calibri" w:hAnsi="Calibri" w:cs="Calibri"/>
        </w:rPr>
        <w:t>[55]</w:t>
      </w:r>
      <w:r w:rsidR="00DE4EA1" w:rsidRPr="005651AC">
        <w:rPr>
          <w:rFonts w:ascii="Calibri" w:hAnsi="Calibri" w:cs="Calibri"/>
          <w:color w:val="000000"/>
          <w:shd w:val="clear" w:color="auto" w:fill="FFFFFF"/>
        </w:rPr>
        <w:fldChar w:fldCharType="end"/>
      </w:r>
      <w:r w:rsidR="003D448E" w:rsidRPr="005651AC">
        <w:rPr>
          <w:rFonts w:ascii="Calibri" w:hAnsi="Calibri" w:cs="Calibri"/>
          <w:color w:val="000000"/>
          <w:shd w:val="clear" w:color="auto" w:fill="FFFFFF"/>
        </w:rPr>
        <w:t xml:space="preserve">, only the response to S1 </w:t>
      </w:r>
      <w:r w:rsidR="00353376" w:rsidRPr="005651AC">
        <w:rPr>
          <w:rFonts w:ascii="Calibri" w:hAnsi="Calibri" w:cs="Calibri"/>
          <w:color w:val="000000"/>
          <w:shd w:val="clear" w:color="auto" w:fill="FFFFFF"/>
        </w:rPr>
        <w:t>were considered, but not S2</w:t>
      </w:r>
      <w:r w:rsidR="003D448E" w:rsidRPr="005651AC">
        <w:rPr>
          <w:rFonts w:ascii="Calibri" w:hAnsi="Calibri" w:cs="Calibri"/>
          <w:color w:val="000000"/>
          <w:shd w:val="clear" w:color="auto" w:fill="FFFFFF"/>
        </w:rPr>
        <w:t xml:space="preserve">. </w:t>
      </w:r>
    </w:p>
    <w:p w14:paraId="107D29A8" w14:textId="4A173EC4" w:rsidR="008727AD" w:rsidRPr="005651AC" w:rsidRDefault="008727AD" w:rsidP="00FD0120">
      <w:pPr>
        <w:spacing w:line="480" w:lineRule="auto"/>
        <w:jc w:val="both"/>
      </w:pPr>
      <w:r w:rsidRPr="005651AC">
        <w:t xml:space="preserve">These counts likely reflect a mix of both evoked and spontaneous K-complexes. To account for this, we included a control condition by comparing counts in a pre-stimulus window (stimulus </w:t>
      </w:r>
      <w:r w:rsidRPr="005651AC">
        <w:rPr>
          <w:rStyle w:val="Nadruk"/>
          <w:i w:val="0"/>
        </w:rPr>
        <w:t>OFF</w:t>
      </w:r>
      <w:r w:rsidRPr="005651AC">
        <w:t>) of equal length, ranging from –1250 to –1000ms relative to S1 onset</w:t>
      </w:r>
      <w:r w:rsidR="00205211">
        <w:t xml:space="preserve"> (</w:t>
      </w:r>
      <w:r w:rsidR="00896807">
        <w:t>s</w:t>
      </w:r>
      <w:r w:rsidR="00205211">
        <w:t>ee time-locked analyses below)</w:t>
      </w:r>
      <w:r w:rsidR="00896807">
        <w:t>.</w:t>
      </w:r>
    </w:p>
    <w:p w14:paraId="4914CFDC" w14:textId="428BA862" w:rsidR="007C20C2" w:rsidRPr="005651AC" w:rsidRDefault="007C20C2" w:rsidP="00FD0120">
      <w:pPr>
        <w:pStyle w:val="Kop4"/>
        <w:spacing w:line="480" w:lineRule="auto"/>
      </w:pPr>
      <w:r w:rsidRPr="005651AC">
        <w:t>Sleep spindles</w:t>
      </w:r>
    </w:p>
    <w:p w14:paraId="7882C851" w14:textId="1F5BA43C" w:rsidR="00212115" w:rsidRPr="005651AC" w:rsidRDefault="1623D8A4" w:rsidP="00FD0120">
      <w:pPr>
        <w:spacing w:line="480" w:lineRule="auto"/>
        <w:jc w:val="both"/>
      </w:pPr>
      <w:r w:rsidRPr="005651AC">
        <w:t xml:space="preserve">Similarly to SWs, sleep spindles were captured in two distinct ways: </w:t>
      </w:r>
      <w:r w:rsidR="00D74F86" w:rsidRPr="005651AC">
        <w:t xml:space="preserve">1. </w:t>
      </w:r>
      <w:r w:rsidRPr="005651AC">
        <w:t xml:space="preserve">as the average activity in the sigma frequency band and </w:t>
      </w:r>
      <w:r w:rsidR="00D74F86" w:rsidRPr="005651AC">
        <w:t xml:space="preserve">2. </w:t>
      </w:r>
      <w:r w:rsidRPr="005651AC">
        <w:t>as discrete events. Additionally, evoked sleep spindles were measured time-locked to the stimulation.</w:t>
      </w:r>
      <w:r w:rsidR="008065AB" w:rsidRPr="005651AC">
        <w:rPr>
          <w:b/>
        </w:rPr>
        <w:t xml:space="preserve"> </w:t>
      </w:r>
      <w:r w:rsidR="00212115" w:rsidRPr="005651AC">
        <w:rPr>
          <w:b/>
        </w:rPr>
        <w:t>Sigma power</w:t>
      </w:r>
      <w:r w:rsidR="00212115" w:rsidRPr="005651AC">
        <w:t xml:space="preserve"> (9-16 Hz) was in calculated in artefact-free N2 in channels F3, </w:t>
      </w:r>
      <w:proofErr w:type="spellStart"/>
      <w:r w:rsidR="00212115" w:rsidRPr="005651AC">
        <w:t>Fz</w:t>
      </w:r>
      <w:proofErr w:type="spellEnd"/>
      <w:r w:rsidR="00212115" w:rsidRPr="005651AC">
        <w:t xml:space="preserve">, F4, FC1, FC2, C3, </w:t>
      </w:r>
      <w:proofErr w:type="spellStart"/>
      <w:r w:rsidR="00212115" w:rsidRPr="005651AC">
        <w:t>Cz</w:t>
      </w:r>
      <w:proofErr w:type="spellEnd"/>
      <w:r w:rsidR="00212115" w:rsidRPr="005651AC">
        <w:t>, C4.</w:t>
      </w:r>
      <w:r w:rsidR="00D74F86" w:rsidRPr="005651AC">
        <w:t xml:space="preserve"> This ROI was based on Sokoloff et al. </w:t>
      </w:r>
      <w:r w:rsidR="00D74F86" w:rsidRPr="005651AC">
        <w:fldChar w:fldCharType="begin"/>
      </w:r>
      <w:r w:rsidR="00691832">
        <w:instrText xml:space="preserve"> ADDIN ZOTERO_ITEM CSL_CITATION {"citationID":"osU3PBsn","properties":{"formattedCitation":"[52]","plainCitation":"[52]","noteIndex":0},"citationItems":[{"id":532,"uris":["http://zotero.org/users/5266114/items/6LNI8NNG"],"itemData":{"id":532,"type":"article-journal","abstract":"Summary\nIn humans and other mammals, the stillness of sleep is punctuated by bursts of rapid eye movements (REMs) and myoclonic twitches of the limbs.1 Like the spontaneous activity that arises from the sensory periphery in other modalities (e.g., retinal waves),2 sensory feedback arising from twitches is well suited to drive activity-dependent development of the sensorimotor system.3 It is partly because of the behavioral activation of REM sleep that this state is also called active sleep (AS), in contrast with the behavioral quiescence that gives quiet sleep (QS)—the second major stage of sleep—its name. In human infants, for which AS occupies 8 h of each day,4 twitching helps to identify the state;5, 6, 7, 8 nonetheless, we know little about the structure and functions of twitching across development. Recently, in sleeping infants,9 we documented a shift in the temporal expression of twitching beginning around 3 months of age that suggested a qualitative change in how twitches are produced. Here, we combine behavioral analysis with high-density electroencephalography (EEG) to demonstrate that this shift reflects the emergence of limb twitches during QS. Twitches during QS are not only unaccompanied by REMs, but they also occur synchronously with sleep spindles, a hallmark of QS. As QS-related twitching increases with age, sleep spindle rate also increases along the sensorimotor strip. The emerging synchrony between subcortically generated twitches and cortical oscillations suggests the development of functional connectivity among distant sensorimotor structures, with potential implications for detecting and explaining atypical developmental trajectories.","container-title":"Current Biology","DOI":"10.1016/j.cub.2021.05.038","ISSN":"0960-9822","issue":"15","journalAbbreviation":"Current Biology","page":"3426-3432.e4","title":"Twitches emerge postnatally during quiet sleep in human infants and are synchronized with sleep spindles","volume":"31","author":[{"family":"Sokoloff","given":"Greta"},{"family":"Dooley","given":"James C."},{"family":"Glanz","given":"Ryan M."},{"family":"Wen","given":"Rebecca Y."},{"family":"Hickerson","given":"Meredith M."},{"family":"Evans","given":"Laura G."},{"family":"Laughlin","given":"Haley M."},{"family":"Apfelbaum","given":"Keith S."},{"family":"Blumberg","given":"Mark S."}],"issued":{"date-parts":[["2021",8,9]]}},"label":"page","suppress-author":true}],"schema":"https://github.com/citation-style-language/schema/raw/master/csl-citation.json"} </w:instrText>
      </w:r>
      <w:r w:rsidR="00D74F86" w:rsidRPr="005651AC">
        <w:fldChar w:fldCharType="separate"/>
      </w:r>
      <w:r w:rsidR="00691832" w:rsidRPr="00691832">
        <w:rPr>
          <w:rFonts w:ascii="Calibri" w:hAnsi="Calibri" w:cs="Calibri"/>
        </w:rPr>
        <w:t>[52]</w:t>
      </w:r>
      <w:r w:rsidR="00D74F86" w:rsidRPr="005651AC">
        <w:fldChar w:fldCharType="end"/>
      </w:r>
      <w:r w:rsidR="00D74F86" w:rsidRPr="005651AC">
        <w:t xml:space="preserve"> and confirmed in a subsample of recording in the pre-registration.</w:t>
      </w:r>
      <w:r w:rsidR="00212115" w:rsidRPr="005651AC">
        <w:t xml:space="preserve"> Absolute power was calculated using Welch’s method and a Hann window with a length of 4</w:t>
      </w:r>
      <w:r w:rsidR="00FE4E5D">
        <w:t>s</w:t>
      </w:r>
      <w:r w:rsidR="00212115" w:rsidRPr="005651AC">
        <w:t>. Median sigma activity was calculated across the electrodes in the ROI.</w:t>
      </w:r>
    </w:p>
    <w:p w14:paraId="139F62C8" w14:textId="7E7F45B7" w:rsidR="008908F7" w:rsidRPr="005651AC" w:rsidRDefault="008908F7" w:rsidP="00FD0120">
      <w:pPr>
        <w:pStyle w:val="Kop5"/>
        <w:spacing w:line="480" w:lineRule="auto"/>
      </w:pPr>
      <w:r w:rsidRPr="005651AC">
        <w:t>Sleep spindle detection</w:t>
      </w:r>
    </w:p>
    <w:p w14:paraId="4D11FB6D" w14:textId="657DE0E1" w:rsidR="000A5386" w:rsidRPr="005651AC" w:rsidRDefault="000A5386" w:rsidP="00FD0120">
      <w:pPr>
        <w:spacing w:line="480" w:lineRule="auto"/>
        <w:jc w:val="both"/>
        <w:rPr>
          <w:rFonts w:ascii="Calibri" w:eastAsia="Calibri" w:hAnsi="Calibri" w:cs="Calibri"/>
          <w:color w:val="000000" w:themeColor="text1"/>
        </w:rPr>
      </w:pPr>
      <w:r w:rsidRPr="005651AC">
        <w:t xml:space="preserve">Sleep spindles were detected using </w:t>
      </w:r>
      <w:r w:rsidR="00BF1277" w:rsidRPr="005651AC">
        <w:t xml:space="preserve">YASA’s automated </w:t>
      </w:r>
      <w:r w:rsidR="1DFFFAAA" w:rsidRPr="005651AC">
        <w:t xml:space="preserve">spindle </w:t>
      </w:r>
      <w:r w:rsidR="00BF1277" w:rsidRPr="005651AC">
        <w:t>detection functio</w:t>
      </w:r>
      <w:r w:rsidR="040BA210" w:rsidRPr="005651AC">
        <w:t>n</w:t>
      </w:r>
      <w:r w:rsidRPr="005651AC">
        <w:t xml:space="preserve"> </w:t>
      </w:r>
      <w:r w:rsidRPr="005651AC">
        <w:fldChar w:fldCharType="begin"/>
      </w:r>
      <w:r w:rsidR="00F01880" w:rsidRPr="005651AC">
        <w:instrText xml:space="preserve"> ADDIN ZOTERO_ITEM CSL_CITATION {"citationID":"1x1Yatek","properties":{"formattedCitation":"[50]","plainCitation":"[50]","noteIndex":0},"citationItems":[{"id":682,"uris":["http://zotero.org/users/5266114/items/GK2IQNFW"],"itemData":{"id":682,"type":"article-journal","abstract":"The clinical and societal measurement of human sleep has increased exponentially in recent years. However, unlike other fields of medical analysis that have become highly automated, basic and clinical sleep research still relies on human visual scoring. Such human-based evaluations are time-consuming, tedious, and can be prone to subjective bias. Here, we describe a novel algorithm trained and validated on +30,000 hr of polysomnographic sleep recordings across heterogeneous populations around the world. This tool offers high sleep-staging accuracy that matches human scoring accuracy and interscorer agreement no matter the population kind. The software is designed to be especially easy to use, computationally low-demanding, open source, and free. Our hope is that this software facilitates the broad adoption of an industry-standard automated sleep staging software package.","container-title":"eLife","DOI":"10.7554/eLife.70092","ISSN":"2050-084X","note":"publisher: eLife Sciences Publications, Ltd","page":"e70092","title":"An open-source, high-performance tool for automated sleep staging","volume":"10","author":[{"family":"Vallat","given":"Raphael"},{"family":"Walker","given":"Matthew P"}],"editor":[{"family":"Peyrache","given":"Adrien"},{"family":"Büchel","given":"Christian"},{"family":"Bagur","given":"Sophie"}],"issued":{"date-parts":[["2021",10,14]]}}}],"schema":"https://github.com/citation-style-language/schema/raw/master/csl-citation.json"} </w:instrText>
      </w:r>
      <w:r w:rsidRPr="005651AC">
        <w:fldChar w:fldCharType="separate"/>
      </w:r>
      <w:r w:rsidR="00F01880" w:rsidRPr="005651AC">
        <w:rPr>
          <w:rFonts w:ascii="Calibri" w:hAnsi="Calibri" w:cs="Calibri"/>
        </w:rPr>
        <w:t>[50]</w:t>
      </w:r>
      <w:r w:rsidRPr="005651AC">
        <w:fldChar w:fldCharType="end"/>
      </w:r>
      <w:r w:rsidRPr="005651AC">
        <w:t xml:space="preserve">. </w:t>
      </w:r>
      <w:r w:rsidR="0A2F856E" w:rsidRPr="005651AC">
        <w:t xml:space="preserve">The algorithm has parameters and thresholds which can be adjusted. </w:t>
      </w:r>
      <w:r w:rsidRPr="005651AC">
        <w:t>The default settings of YASA are based on sleep recordings of 2 to 80 year-olds</w:t>
      </w:r>
      <w:r w:rsidR="7452D55A" w:rsidRPr="005651AC">
        <w:t xml:space="preserve"> (not including the age range of this study). Sleep spindles undergo significant developmental changes, especially in the first year of life</w:t>
      </w:r>
      <w:r w:rsidR="2E6A9DD1" w:rsidRPr="005651AC">
        <w:t xml:space="preserve"> and we therefor</w:t>
      </w:r>
      <w:r w:rsidR="2E6A9DD1" w:rsidRPr="005651AC">
        <w:rPr>
          <w:rFonts w:ascii="Calibri" w:eastAsia="Calibri" w:hAnsi="Calibri" w:cs="Calibri"/>
          <w:color w:val="000000" w:themeColor="text1"/>
        </w:rPr>
        <w:t>e modified some parameters based on previous infant literature.</w:t>
      </w:r>
      <w:r w:rsidR="267BEF31" w:rsidRPr="005651AC">
        <w:rPr>
          <w:rFonts w:ascii="Calibri" w:eastAsia="Calibri" w:hAnsi="Calibri" w:cs="Calibri"/>
          <w:color w:val="000000" w:themeColor="text1"/>
        </w:rPr>
        <w:t xml:space="preserve"> Given that infant sleep spindles often have lower amplitudes </w:t>
      </w:r>
      <w:r w:rsidR="00D74F86" w:rsidRPr="005651AC">
        <w:rPr>
          <w:rFonts w:ascii="Calibri" w:eastAsia="Calibri" w:hAnsi="Calibri" w:cs="Calibri"/>
          <w:color w:val="000000" w:themeColor="text1"/>
        </w:rPr>
        <w:fldChar w:fldCharType="begin"/>
      </w:r>
      <w:r w:rsidR="00691832">
        <w:rPr>
          <w:rFonts w:ascii="Calibri" w:eastAsia="Calibri" w:hAnsi="Calibri" w:cs="Calibri"/>
          <w:color w:val="000000" w:themeColor="text1"/>
        </w:rPr>
        <w:instrText xml:space="preserve"> ADDIN ZOTERO_ITEM CSL_CITATION {"citationID":"Jpb2RJ23","properties":{"formattedCitation":"[56,57]","plainCitation":"[56,57]","noteIndex":0},"citationItems":[{"id":1048,"uris":["http://zotero.org/users/5266114/items/2BNV88QG"],"itemData":{"id":1048,"type":"article-journal","container-title":"Sleep","ISSN":"1550-9109","issue":"5","journalAbbreviation":"Sleep","note":"publisher: Oxford University Press","page":"323-333","title":"Sleep ontogenesis revisited: a longitudinal 24-hour home polygraphic study on 15 normal infants during the first two years of life","volume":"20","author":[{"family":"Louis","given":"Jacqueline"},{"family":"Cannard","given":"Christine"},{"family":"Bastuji","given":"Hélène"},{"family":"Challamel","given":"Marie-Josèphe"}],"issued":{"date-parts":[["1997"]]}}},{"id":709,"uris":["http://zotero.org/users/5266114/items/Q7AXABLP"],"itemData":{"id":709,"type":"article-journal","abstract":"Objective/Background\nMassive changes in brain morphology and function in the first years of life reveal a postero-anterior trajectory of cortical maturation accompanied by regional modifications of NREM sleep. One of the most sensible marker of this maturation process is represented by electroencephalographic (EEG) activity within the frequency range of sleep spindles. However, direct evidence that these changes actually reflect maturational modifications of fast and slow spindles still lacks. Our study aimed at answering the following questions: 1. Do cortical changes at 11.50 Hz frequency correspond to slow spindles? 2. Do fast and slow spindles show different age trajectories and different topographical distributions? 3. Do changes in peak frequency explain age changes of slow and fast spindles?\nPatients/Methods\nWe measured the antero-posterior changes of slow and fast spindles in the first 60 min of nightly sleep of 39 infants and children (0–48 mo.).\nResults\nWe found that (A) changes of slow spindles from birth to childhood mostly affect frontal areas (B) variations of fast and slow spindles across age groups go in opposite direction, the latter progressively increasing across ages; (C) this process is not merely reducible to changes of spindle frequency.\nConclusions\nAs a main finding, our cross-sectional study shows that the first form of mature spindle (i.e., corresponding to the adult phasic event of NREM sleep) is marked by the emergence of slow spindles on anterior regions around the age of 12 months.","container-title":"Sleep Medicine","DOI":"10.1016/j.sleep.2017.11.1138","ISSN":"1389-9457","journalAbbreviation":"Sleep Medicine","page":"73-82","title":"Different maturational changes of fast and slow sleep spindles in the first four years of life","volume":"42","author":[{"family":"D'Atri","given":"Aurora"},{"family":"Novelli","given":"Luana"},{"family":"Ferrara","given":"Michele"},{"family":"Bruni","given":"Oliviero"},{"family":"De Gennaro","given":"Luigi"}],"issued":{"date-parts":[["2018",2,1]]}}}],"schema":"https://github.com/citation-style-language/schema/raw/master/csl-citation.json"} </w:instrText>
      </w:r>
      <w:r w:rsidR="00D74F86" w:rsidRPr="005651AC">
        <w:rPr>
          <w:rFonts w:ascii="Calibri" w:eastAsia="Calibri" w:hAnsi="Calibri" w:cs="Calibri"/>
          <w:color w:val="000000" w:themeColor="text1"/>
        </w:rPr>
        <w:fldChar w:fldCharType="separate"/>
      </w:r>
      <w:r w:rsidR="00691832" w:rsidRPr="00691832">
        <w:rPr>
          <w:rFonts w:ascii="Calibri" w:hAnsi="Calibri" w:cs="Calibri"/>
        </w:rPr>
        <w:t>[56,57]</w:t>
      </w:r>
      <w:r w:rsidR="00D74F86" w:rsidRPr="005651AC">
        <w:rPr>
          <w:rFonts w:ascii="Calibri" w:eastAsia="Calibri" w:hAnsi="Calibri" w:cs="Calibri"/>
          <w:color w:val="000000" w:themeColor="text1"/>
        </w:rPr>
        <w:fldChar w:fldCharType="end"/>
      </w:r>
      <w:r w:rsidR="267BEF31" w:rsidRPr="005651AC">
        <w:rPr>
          <w:rFonts w:ascii="Calibri" w:eastAsia="Calibri" w:hAnsi="Calibri" w:cs="Calibri"/>
          <w:color w:val="000000" w:themeColor="text1"/>
        </w:rPr>
        <w:t>, longer durations, and do not have their typical waxing and waning shape,</w:t>
      </w:r>
      <w:r w:rsidR="2E6A9DD1" w:rsidRPr="005651AC">
        <w:rPr>
          <w:rFonts w:ascii="Calibri" w:eastAsia="Calibri" w:hAnsi="Calibri" w:cs="Calibri"/>
          <w:color w:val="000000" w:themeColor="text1"/>
        </w:rPr>
        <w:t xml:space="preserve"> </w:t>
      </w:r>
      <w:r w:rsidR="63B1C204" w:rsidRPr="005651AC">
        <w:rPr>
          <w:rFonts w:ascii="Calibri" w:eastAsia="Calibri" w:hAnsi="Calibri" w:cs="Calibri"/>
          <w:color w:val="000000" w:themeColor="text1"/>
        </w:rPr>
        <w:t>s</w:t>
      </w:r>
      <w:r w:rsidR="6634ECC1" w:rsidRPr="005651AC">
        <w:rPr>
          <w:rFonts w:ascii="Calibri" w:eastAsia="Calibri" w:hAnsi="Calibri" w:cs="Calibri"/>
          <w:color w:val="000000" w:themeColor="text1"/>
        </w:rPr>
        <w:t>leep s</w:t>
      </w:r>
      <w:r w:rsidR="00D74F86" w:rsidRPr="005651AC">
        <w:rPr>
          <w:rFonts w:ascii="Calibri" w:eastAsia="Calibri" w:hAnsi="Calibri" w:cs="Calibri"/>
          <w:color w:val="000000" w:themeColor="text1"/>
        </w:rPr>
        <w:t>p</w:t>
      </w:r>
      <w:r w:rsidR="6634ECC1" w:rsidRPr="005651AC">
        <w:rPr>
          <w:rFonts w:ascii="Calibri" w:eastAsia="Calibri" w:hAnsi="Calibri" w:cs="Calibri"/>
          <w:color w:val="000000" w:themeColor="text1"/>
        </w:rPr>
        <w:t>indle duration was set to 0.5-4 seconds</w:t>
      </w:r>
      <w:r w:rsidR="00D74F86" w:rsidRPr="005651AC">
        <w:rPr>
          <w:rFonts w:ascii="Calibri" w:eastAsia="Calibri" w:hAnsi="Calibri" w:cs="Calibri"/>
          <w:color w:val="000000" w:themeColor="text1"/>
        </w:rPr>
        <w:t xml:space="preserve"> and </w:t>
      </w:r>
      <w:r w:rsidR="66EB46EF" w:rsidRPr="005651AC">
        <w:rPr>
          <w:rFonts w:ascii="Calibri" w:eastAsia="Calibri" w:hAnsi="Calibri" w:cs="Calibri"/>
          <w:color w:val="000000" w:themeColor="text1"/>
        </w:rPr>
        <w:t>t</w:t>
      </w:r>
      <w:r w:rsidR="6634ECC1" w:rsidRPr="005651AC">
        <w:rPr>
          <w:rFonts w:ascii="Calibri" w:eastAsia="Calibri" w:hAnsi="Calibri" w:cs="Calibri"/>
          <w:color w:val="000000" w:themeColor="text1"/>
        </w:rPr>
        <w:t>he minimum distance between sleep spindle</w:t>
      </w:r>
      <w:r w:rsidR="4F7638BF" w:rsidRPr="005651AC">
        <w:rPr>
          <w:rFonts w:ascii="Calibri" w:eastAsia="Calibri" w:hAnsi="Calibri" w:cs="Calibri"/>
          <w:color w:val="000000" w:themeColor="text1"/>
        </w:rPr>
        <w:t xml:space="preserve">s to 750 </w:t>
      </w:r>
      <w:proofErr w:type="spellStart"/>
      <w:r w:rsidR="4F7638BF" w:rsidRPr="005651AC">
        <w:rPr>
          <w:rFonts w:ascii="Calibri" w:eastAsia="Calibri" w:hAnsi="Calibri" w:cs="Calibri"/>
          <w:color w:val="000000" w:themeColor="text1"/>
        </w:rPr>
        <w:t>ms</w:t>
      </w:r>
      <w:proofErr w:type="spellEnd"/>
      <w:r w:rsidR="4F7638BF" w:rsidRPr="005651AC">
        <w:rPr>
          <w:rFonts w:ascii="Calibri" w:eastAsia="Calibri" w:hAnsi="Calibri" w:cs="Calibri"/>
          <w:color w:val="000000" w:themeColor="text1"/>
        </w:rPr>
        <w:t>. We</w:t>
      </w:r>
      <w:r w:rsidR="11D9D29E" w:rsidRPr="005651AC">
        <w:rPr>
          <w:rFonts w:ascii="Calibri" w:eastAsia="Calibri" w:hAnsi="Calibri" w:cs="Calibri"/>
          <w:color w:val="000000" w:themeColor="text1"/>
        </w:rPr>
        <w:t xml:space="preserve"> also opted for a wider frequency range (9-16 Hz) to maximize the inclusion of sleep spindles</w:t>
      </w:r>
      <w:r w:rsidR="00DE4EA1" w:rsidRPr="005651AC">
        <w:rPr>
          <w:rFonts w:ascii="Calibri" w:eastAsia="Calibri" w:hAnsi="Calibri" w:cs="Calibri"/>
          <w:color w:val="000000" w:themeColor="text1"/>
        </w:rPr>
        <w:t xml:space="preserve"> </w:t>
      </w:r>
      <w:r w:rsidR="00DE4EA1" w:rsidRPr="005651AC">
        <w:rPr>
          <w:rFonts w:ascii="Calibri" w:eastAsia="Calibri" w:hAnsi="Calibri" w:cs="Calibri"/>
          <w:color w:val="000000" w:themeColor="text1"/>
        </w:rPr>
        <w:fldChar w:fldCharType="begin"/>
      </w:r>
      <w:r w:rsidR="00691832">
        <w:rPr>
          <w:rFonts w:ascii="Calibri" w:eastAsia="Calibri" w:hAnsi="Calibri" w:cs="Calibri"/>
          <w:color w:val="000000" w:themeColor="text1"/>
        </w:rPr>
        <w:instrText xml:space="preserve"> ADDIN ZOTERO_ITEM CSL_CITATION {"citationID":"h72Hgw8i","properties":{"formattedCitation":"[58,59]","plainCitation":"[58,59]","noteIndex":0},"citationItems":[{"id":628,"uris":["http://zotero.org/users/5266114/items/FZ2SD4DQ"],"itemData":{"id":628,"type":"article-journal","abstract":"Sleep spindle is a peculiar oscillatory brain pattern which has been associated with a number of sleep (isolation from exteroceptive stimuli, memory consolidation) and individual characteristics (intellectual quotient). Oddly enough, the definition of a spindle is both incomplete and restrictive. In consequence, there is no consensus about how to detect spindles. Visual scoring is cumbersome and user dependent. To analyze spindle activity in a more robust way, automatic sleep spindle detection methods are essential. Various algorithms were developed, depending on individual research interest, which hampers direct comparisons and meta-analyses. In this review, sleep spindle is first defined physically and topographically. From this general description, we tentatively extract the main characteristics to be detected and analyzed. A nonexhaustive list of automatic spindle detection methods is provided along with a description of their main processing principles. Finally, we propose a technique to assess the detection methods in a robust and comparable way.","container-title":"Neural Plasticity","DOI":"10.1155/2016/6783812","ISSN":"2090-5904","note":"publisher: Hindawi Publishing Corporation","page":"6783812","title":"Sleep Spindles as an Electrographic Element: Description and Automatic Detection Methods","volume":"2016","editor":[{"family":"Timofeev","given":"Igor"}],"author":[{"family":"Coppieters ’t Wallant","given":"Dorothée"},{"family":"Maquet","given":"Pierre"},{"family":"Phillips","given":"Christophe"}],"issued":{"date-parts":[["2016",7,11]]}}},{"id":627,"uris":["http://zotero.org/users/5266114/items/8MLUWVLI"],"itemData":{"id":627,"type":"article-journal","abstract":"Sleep spindles are transient oscillatory waveforms that occur during non-rapid eye movement (NREM) sleep across widespread cortical areas. In humans, spindles can be classified as either slow or fast, but large individual differences in spindle frequency as well as methodological difficulties have hindered progress towards understanding their function. Using two nights of high-density electroencephalography recordings from 28 healthy individuals, we first characterize the individual variability of NREM spectra and demonstrate the difficulty of determining subject-specific spindle frequencies. We then introduce a novel spatial filtering approach that can reliably separate subject-specific spindle activity into slow and fast components that are stable across nights and across N2 and N3 sleep. We then proceed to provide detailed analyses of the topographical expression of individualized slow and fast spindle activity. Group-level analyses conform to known spatial properties of spindles, but also uncover novel differences between sleep stages and spindle classes. Moreover, subject-specific examinations reveal that individual topographies show considerable variability that is stable across nights. Finally, we demonstrate that topographical maps depend nontrivially on the spindle metric employed. In sum, our findings indicate that group-level approaches mask substantial individual variability of spindle dynamics, in both the spectral and spatial domains. We suggest that leveraging, rather than ignoring, such differences may prove useful to further our understanding of the physiology and functional role of sleep spindles.","container-title":"Frontiers in Human Neuroscience","ISSN":"1662-5161","journalAbbreviation":"Frontiers in Human Neuroscience","title":"Individual Differences in Frequency and Topography of Slow and Fast Sleep Spindles","URL":"https://www.frontiersin.org/articles/10.3389/fnhum.2017.00433","volume":"11","author":[{"family":"Cox","given":"Roy"},{"family":"Schapiro","given":"Anna C."},{"family":"Manoach","given":"Dara S."},{"family":"Stickgold","given":"Robert"}],"issued":{"date-parts":[["2017"]]}}}],"schema":"https://github.com/citation-style-language/schema/raw/master/csl-citation.json"} </w:instrText>
      </w:r>
      <w:r w:rsidR="00DE4EA1" w:rsidRPr="005651AC">
        <w:rPr>
          <w:rFonts w:ascii="Calibri" w:eastAsia="Calibri" w:hAnsi="Calibri" w:cs="Calibri"/>
          <w:color w:val="000000" w:themeColor="text1"/>
        </w:rPr>
        <w:fldChar w:fldCharType="separate"/>
      </w:r>
      <w:r w:rsidR="00691832" w:rsidRPr="00691832">
        <w:rPr>
          <w:rFonts w:ascii="Calibri" w:hAnsi="Calibri" w:cs="Calibri"/>
        </w:rPr>
        <w:t>[58,59]</w:t>
      </w:r>
      <w:r w:rsidR="00DE4EA1" w:rsidRPr="005651AC">
        <w:rPr>
          <w:rFonts w:ascii="Calibri" w:eastAsia="Calibri" w:hAnsi="Calibri" w:cs="Calibri"/>
          <w:color w:val="000000" w:themeColor="text1"/>
        </w:rPr>
        <w:fldChar w:fldCharType="end"/>
      </w:r>
      <w:r w:rsidR="00DE4EA1" w:rsidRPr="005651AC">
        <w:rPr>
          <w:rFonts w:ascii="Calibri" w:eastAsia="Calibri" w:hAnsi="Calibri" w:cs="Calibri"/>
          <w:color w:val="000000" w:themeColor="text1"/>
        </w:rPr>
        <w:t>.</w:t>
      </w:r>
      <w:r w:rsidR="43170811" w:rsidRPr="005651AC">
        <w:rPr>
          <w:rFonts w:ascii="Calibri" w:eastAsia="Calibri" w:hAnsi="Calibri" w:cs="Calibri"/>
        </w:rPr>
        <w:t xml:space="preserve"> </w:t>
      </w:r>
    </w:p>
    <w:p w14:paraId="4CE98952" w14:textId="0FF76CB9" w:rsidR="43170811" w:rsidRPr="005651AC" w:rsidRDefault="43170811" w:rsidP="00FD0120">
      <w:pPr>
        <w:spacing w:line="480" w:lineRule="auto"/>
        <w:jc w:val="both"/>
      </w:pPr>
      <w:r w:rsidRPr="005651AC">
        <w:rPr>
          <w:rFonts w:ascii="Calibri" w:eastAsia="Calibri" w:hAnsi="Calibri" w:cs="Calibri"/>
          <w:color w:val="000000" w:themeColor="text1"/>
        </w:rPr>
        <w:t>Additionally, t</w:t>
      </w:r>
      <w:r w:rsidR="549BD275" w:rsidRPr="005651AC">
        <w:rPr>
          <w:rFonts w:ascii="Calibri" w:eastAsia="Calibri" w:hAnsi="Calibri" w:cs="Calibri"/>
          <w:color w:val="000000" w:themeColor="text1"/>
        </w:rPr>
        <w:t xml:space="preserve">he YASA algorithm detects </w:t>
      </w:r>
      <w:r w:rsidR="17C0C993" w:rsidRPr="005651AC">
        <w:rPr>
          <w:rFonts w:ascii="Calibri" w:eastAsia="Calibri" w:hAnsi="Calibri" w:cs="Calibri"/>
          <w:color w:val="000000" w:themeColor="text1"/>
        </w:rPr>
        <w:t xml:space="preserve">sleep </w:t>
      </w:r>
      <w:r w:rsidR="549BD275" w:rsidRPr="005651AC">
        <w:rPr>
          <w:rFonts w:ascii="Calibri" w:eastAsia="Calibri" w:hAnsi="Calibri" w:cs="Calibri"/>
          <w:color w:val="000000" w:themeColor="text1"/>
        </w:rPr>
        <w:t>spindles based on three thresholds</w:t>
      </w:r>
      <w:r w:rsidR="1A111835" w:rsidRPr="005651AC">
        <w:rPr>
          <w:rFonts w:ascii="Calibri" w:eastAsia="Calibri" w:hAnsi="Calibri" w:cs="Calibri"/>
          <w:color w:val="000000" w:themeColor="text1"/>
        </w:rPr>
        <w:t xml:space="preserve">, which </w:t>
      </w:r>
      <w:r w:rsidR="4C00930F" w:rsidRPr="005651AC">
        <w:rPr>
          <w:rFonts w:ascii="Calibri" w:eastAsia="Calibri" w:hAnsi="Calibri" w:cs="Calibri"/>
          <w:color w:val="000000" w:themeColor="text1"/>
        </w:rPr>
        <w:t>largely</w:t>
      </w:r>
      <w:r w:rsidR="1A111835" w:rsidRPr="005651AC">
        <w:rPr>
          <w:rFonts w:ascii="Calibri" w:eastAsia="Calibri" w:hAnsi="Calibri" w:cs="Calibri"/>
          <w:color w:val="000000" w:themeColor="text1"/>
        </w:rPr>
        <w:t xml:space="preserve"> determine the sensitivity of the algorithm</w:t>
      </w:r>
      <w:r w:rsidR="549BD275" w:rsidRPr="005651AC">
        <w:rPr>
          <w:rFonts w:ascii="Calibri" w:eastAsia="Calibri" w:hAnsi="Calibri" w:cs="Calibri"/>
          <w:color w:val="000000" w:themeColor="text1"/>
        </w:rPr>
        <w:t xml:space="preserve">: </w:t>
      </w:r>
      <w:r w:rsidR="10FC0314" w:rsidRPr="005651AC">
        <w:rPr>
          <w:rFonts w:ascii="Calibri" w:eastAsia="Calibri" w:hAnsi="Calibri" w:cs="Calibri"/>
          <w:color w:val="000000" w:themeColor="text1"/>
        </w:rPr>
        <w:t xml:space="preserve">the </w:t>
      </w:r>
      <w:r w:rsidR="549BD275" w:rsidRPr="005651AC">
        <w:rPr>
          <w:rFonts w:ascii="Calibri" w:eastAsia="Calibri" w:hAnsi="Calibri" w:cs="Calibri"/>
          <w:color w:val="000000" w:themeColor="text1"/>
        </w:rPr>
        <w:t xml:space="preserve">Root mean square (RMS), </w:t>
      </w:r>
      <w:r w:rsidR="5619D8A6" w:rsidRPr="005651AC">
        <w:rPr>
          <w:rFonts w:ascii="Calibri" w:eastAsia="Calibri" w:hAnsi="Calibri" w:cs="Calibri"/>
          <w:color w:val="000000" w:themeColor="text1"/>
        </w:rPr>
        <w:t xml:space="preserve">the </w:t>
      </w:r>
      <w:r w:rsidR="549BD275" w:rsidRPr="005651AC">
        <w:rPr>
          <w:rFonts w:ascii="Calibri" w:eastAsia="Calibri" w:hAnsi="Calibri" w:cs="Calibri"/>
          <w:color w:val="000000" w:themeColor="text1"/>
        </w:rPr>
        <w:t>relative power and the moving correlation.</w:t>
      </w:r>
      <w:r w:rsidR="549BD275" w:rsidRPr="005651AC">
        <w:rPr>
          <w:rFonts w:ascii="Calibri" w:eastAsia="Calibri" w:hAnsi="Calibri" w:cs="Calibri"/>
        </w:rPr>
        <w:t xml:space="preserve"> </w:t>
      </w:r>
      <w:r w:rsidR="140BEDF4" w:rsidRPr="005651AC">
        <w:rPr>
          <w:rFonts w:ascii="Calibri" w:eastAsia="Calibri" w:hAnsi="Calibri" w:cs="Calibri"/>
          <w:color w:val="000000" w:themeColor="text1"/>
        </w:rPr>
        <w:t xml:space="preserve">For more information on these thresholds see the </w:t>
      </w:r>
      <w:hyperlink r:id="rId13">
        <w:r w:rsidR="140BEDF4" w:rsidRPr="005651AC">
          <w:rPr>
            <w:rStyle w:val="Hyperlink"/>
            <w:rFonts w:ascii="Calibri" w:eastAsia="Calibri" w:hAnsi="Calibri" w:cs="Calibri"/>
            <w:color w:val="0000FF"/>
          </w:rPr>
          <w:t>YASA website</w:t>
        </w:r>
      </w:hyperlink>
      <w:r w:rsidR="140BEDF4" w:rsidRPr="005651AC">
        <w:rPr>
          <w:rFonts w:ascii="Calibri" w:eastAsia="Calibri" w:hAnsi="Calibri" w:cs="Calibri"/>
          <w:color w:val="000000" w:themeColor="text1"/>
        </w:rPr>
        <w:t xml:space="preserve">. </w:t>
      </w:r>
      <w:r w:rsidR="777F8F2B" w:rsidRPr="005651AC">
        <w:rPr>
          <w:rFonts w:ascii="Calibri" w:eastAsia="Calibri" w:hAnsi="Calibri" w:cs="Calibri"/>
          <w:color w:val="000000" w:themeColor="text1"/>
        </w:rPr>
        <w:t xml:space="preserve">Using the default </w:t>
      </w:r>
      <w:r w:rsidR="777F8F2B" w:rsidRPr="005651AC">
        <w:rPr>
          <w:rFonts w:ascii="Calibri" w:eastAsia="Calibri" w:hAnsi="Calibri" w:cs="Calibri"/>
          <w:color w:val="000000" w:themeColor="text1"/>
        </w:rPr>
        <w:lastRenderedPageBreak/>
        <w:t xml:space="preserve">threshold settings, the algorithm did not perform as </w:t>
      </w:r>
      <w:r w:rsidR="16F1F74C" w:rsidRPr="005651AC">
        <w:t>well on this dataset</w:t>
      </w:r>
      <w:r w:rsidR="166238B7" w:rsidRPr="005651AC">
        <w:t xml:space="preserve"> </w:t>
      </w:r>
      <w:r w:rsidR="4FB269BD" w:rsidRPr="005651AC">
        <w:t>(F1-score=0.4;</w:t>
      </w:r>
      <w:r w:rsidR="24970046" w:rsidRPr="005651AC">
        <w:t>)</w:t>
      </w:r>
      <w:r w:rsidR="4FB269BD" w:rsidRPr="005651AC">
        <w:t xml:space="preserve"> </w:t>
      </w:r>
      <w:r w:rsidR="166238B7" w:rsidRPr="005651AC">
        <w:t>as on adult recordings</w:t>
      </w:r>
      <w:r w:rsidR="59CCC78D" w:rsidRPr="005651AC">
        <w:t xml:space="preserve"> (F1-score=0.7)</w:t>
      </w:r>
      <w:r w:rsidR="00C65234" w:rsidRPr="005651AC">
        <w:t xml:space="preserve"> </w:t>
      </w:r>
      <w:r w:rsidR="00C65234" w:rsidRPr="005651AC">
        <w:fldChar w:fldCharType="begin"/>
      </w:r>
      <w:r w:rsidR="00691832">
        <w:instrText xml:space="preserve"> ADDIN ZOTERO_ITEM CSL_CITATION {"citationID":"1ypoh40X","properties":{"formattedCitation":"[60]","plainCitation":"[60]","noteIndex":0},"citationItems":[{"id":679,"uris":["http://zotero.org/users/5266114/items/VTJFERE7"],"itemData":{"id":679,"type":"article-journal","abstract":"Background\nSleep spindles are a marker of stage 2 NREM sleep that are linked to learning &amp; memory and are altered by many neurological diseases. Although visual inspection of the EEG is considered the gold standard for spindle detection, it is time-consuming, costly and can introduce inter/ra-scorer bias.\nNew method\nOur goal was to develop a simple and efficient sleep-spindle detector (algorithm #7, or ‘A7’) that emulates human scoring. ‘A7’ runs on a single EEG channel and relies on four parameters: the absolute sigma power, relative sigma power, and correlation/covariance of the sigma band-passed signal to the original EEG signal. To test the performance of the detector, we compared it against a gold standard spindle dataset derived from the consensus of a group of human experts.\nResults\nThe by-event performance of the ‘A7’ spindle detector was 74% precision, 68% recall (sensitivity), and an F1-score of 0.70. This performance was equivalent to an individual human expert (average F1-score = 0.67).\nComparison with existing method(s)\nThe F1-score of ‘A7’ was 0.17 points higher than other spindle detectors tested. Existing detectors have a tendency to find large numbers of false positives compared to human scorers. On a by-subject basis, the spindle density estimates produced by A7 were well correlated with human experts (r2 = 0.82) compared to the existing detectors (average r2 = 0.27).\nConclusions\nThe ‘A7’ detector is a sensitive and precise tool designed to emulate human spindle scoring by minimizing the number of ‘hidden spindles’ detected. We provide an open-source implementation of this detector for further use and testing.","container-title":"Methods and models in sleep research: A Tribute to Vincenzo Crunelli","DOI":"10.1016/j.jneumeth.2018.08.014","ISSN":"0165-0270","journalAbbreviation":"Journal of Neuroscience Methods","page":"3-11","title":"A sleep spindle detection algorithm that emulates human expert spindle scoring","volume":"316","author":[{"family":"Lacourse","given":"Karine"},{"family":"Delfrate","given":"Jacques"},{"family":"Beaudry","given":"Julien"},{"family":"Peppard","given":"Paul"},{"family":"Warby","given":"Simon C."}],"issued":{"date-parts":[["2019",3,15]]}}}],"schema":"https://github.com/citation-style-language/schema/raw/master/csl-citation.json"} </w:instrText>
      </w:r>
      <w:r w:rsidR="00C65234" w:rsidRPr="005651AC">
        <w:fldChar w:fldCharType="separate"/>
      </w:r>
      <w:r w:rsidR="00691832" w:rsidRPr="00691832">
        <w:rPr>
          <w:rFonts w:ascii="Calibri" w:hAnsi="Calibri" w:cs="Calibri"/>
        </w:rPr>
        <w:t>[60]</w:t>
      </w:r>
      <w:r w:rsidR="00C65234" w:rsidRPr="005651AC">
        <w:fldChar w:fldCharType="end"/>
      </w:r>
      <w:r w:rsidR="166238B7" w:rsidRPr="005651AC">
        <w:t xml:space="preserve">. </w:t>
      </w:r>
      <w:r w:rsidR="0D5F3E51" w:rsidRPr="005651AC">
        <w:t xml:space="preserve">The default settings gave particularly bad recall scores – </w:t>
      </w:r>
      <w:r w:rsidR="00C65234" w:rsidRPr="005651AC">
        <w:t xml:space="preserve">meaning </w:t>
      </w:r>
      <w:r w:rsidR="0D5F3E51" w:rsidRPr="005651AC">
        <w:t xml:space="preserve">it missed many sleep </w:t>
      </w:r>
      <w:r w:rsidR="0086030F" w:rsidRPr="005651AC">
        <w:t>spindles but</w:t>
      </w:r>
      <w:r w:rsidR="18B3A92B" w:rsidRPr="005651AC">
        <w:t xml:space="preserve"> had good precision scores – the sleep spindles it detected tended to be true sleep spindles </w:t>
      </w:r>
      <w:r w:rsidR="51E47DFF" w:rsidRPr="005651AC">
        <w:t>(</w:t>
      </w:r>
      <w:r w:rsidR="18B3A92B" w:rsidRPr="005651AC">
        <w:t xml:space="preserve">See </w:t>
      </w:r>
      <w:r w:rsidR="00A11B23" w:rsidRPr="005651AC">
        <w:t>T</w:t>
      </w:r>
      <w:r w:rsidR="18B3A92B" w:rsidRPr="005651AC">
        <w:t xml:space="preserve">able </w:t>
      </w:r>
      <w:r w:rsidR="00C63EB8" w:rsidRPr="005651AC">
        <w:t>S</w:t>
      </w:r>
      <w:r w:rsidR="009F4EE4" w:rsidRPr="005651AC">
        <w:t>6</w:t>
      </w:r>
      <w:r w:rsidR="00F9828F" w:rsidRPr="005651AC">
        <w:t>).</w:t>
      </w:r>
      <w:r w:rsidR="18B3A92B" w:rsidRPr="005651AC">
        <w:t xml:space="preserve"> </w:t>
      </w:r>
      <w:r w:rsidR="140BEDF4" w:rsidRPr="005651AC">
        <w:rPr>
          <w:rFonts w:ascii="Calibri" w:eastAsia="Calibri" w:hAnsi="Calibri" w:cs="Calibri"/>
          <w:color w:val="000000" w:themeColor="text1"/>
        </w:rPr>
        <w:t xml:space="preserve">We </w:t>
      </w:r>
      <w:r w:rsidR="6C1FD8F8" w:rsidRPr="005651AC">
        <w:rPr>
          <w:rFonts w:ascii="Calibri" w:eastAsia="Calibri" w:hAnsi="Calibri" w:cs="Calibri"/>
          <w:color w:val="000000" w:themeColor="text1"/>
        </w:rPr>
        <w:t xml:space="preserve">therefore </w:t>
      </w:r>
      <w:r w:rsidR="140BEDF4" w:rsidRPr="005651AC">
        <w:rPr>
          <w:rFonts w:ascii="Calibri" w:eastAsia="Calibri" w:hAnsi="Calibri" w:cs="Calibri"/>
          <w:color w:val="000000" w:themeColor="text1"/>
        </w:rPr>
        <w:t>systematically adjusted these thresholds to optimize the algorithm performance on this particular dataset</w:t>
      </w:r>
      <w:r w:rsidR="2CE76207" w:rsidRPr="005651AC">
        <w:rPr>
          <w:rFonts w:ascii="Calibri" w:eastAsia="Calibri" w:hAnsi="Calibri" w:cs="Calibri"/>
          <w:color w:val="000000" w:themeColor="text1"/>
        </w:rPr>
        <w:t>.</w:t>
      </w:r>
      <w:r w:rsidR="3796CB23" w:rsidRPr="005651AC">
        <w:rPr>
          <w:rFonts w:ascii="Calibri" w:eastAsia="Calibri" w:hAnsi="Calibri" w:cs="Calibri"/>
          <w:color w:val="000000" w:themeColor="text1"/>
        </w:rPr>
        <w:t xml:space="preserve"> Using common principles for </w:t>
      </w:r>
      <w:r w:rsidR="36335999" w:rsidRPr="005651AC">
        <w:rPr>
          <w:rFonts w:ascii="Calibri" w:eastAsia="Calibri" w:hAnsi="Calibri" w:cs="Calibri"/>
          <w:color w:val="000000" w:themeColor="text1"/>
        </w:rPr>
        <w:t>algorithm</w:t>
      </w:r>
      <w:r w:rsidR="3796CB23" w:rsidRPr="005651AC">
        <w:rPr>
          <w:rFonts w:ascii="Calibri" w:eastAsia="Calibri" w:hAnsi="Calibri" w:cs="Calibri"/>
          <w:color w:val="000000" w:themeColor="text1"/>
        </w:rPr>
        <w:t xml:space="preserve"> validation, we </w:t>
      </w:r>
      <w:r w:rsidR="7DF2DC4D" w:rsidRPr="005651AC">
        <w:rPr>
          <w:rFonts w:ascii="Calibri" w:eastAsia="Calibri" w:hAnsi="Calibri" w:cs="Calibri"/>
          <w:color w:val="000000" w:themeColor="text1"/>
        </w:rPr>
        <w:t>optimized threshold settings based on a training dataset (a random</w:t>
      </w:r>
      <w:r w:rsidR="25DA9498" w:rsidRPr="005651AC">
        <w:rPr>
          <w:rFonts w:ascii="Calibri" w:eastAsia="Calibri" w:hAnsi="Calibri" w:cs="Calibri"/>
          <w:color w:val="000000" w:themeColor="text1"/>
        </w:rPr>
        <w:t xml:space="preserve"> selection of 29 recordings)</w:t>
      </w:r>
      <w:r w:rsidR="7DF2DC4D" w:rsidRPr="005651AC">
        <w:rPr>
          <w:rFonts w:ascii="Calibri" w:eastAsia="Calibri" w:hAnsi="Calibri" w:cs="Calibri"/>
          <w:color w:val="000000" w:themeColor="text1"/>
        </w:rPr>
        <w:t xml:space="preserve"> to max</w:t>
      </w:r>
      <w:r w:rsidR="000A5386" w:rsidRPr="005651AC">
        <w:t>imize agreement with a ground truth – here the manually annotated sleep spindles</w:t>
      </w:r>
      <w:r w:rsidR="00AA0172" w:rsidRPr="005651AC">
        <w:t xml:space="preserve"> in artefact-free N2 and N3 in channel C4</w:t>
      </w:r>
      <w:r w:rsidR="000A5386" w:rsidRPr="005651AC">
        <w:t xml:space="preserve">. Performance </w:t>
      </w:r>
      <w:r w:rsidR="40E90253" w:rsidRPr="005651AC">
        <w:t>wa</w:t>
      </w:r>
      <w:r w:rsidR="000A5386" w:rsidRPr="005651AC">
        <w:t>s evaluated based on F1-scores</w:t>
      </w:r>
      <w:r w:rsidR="27693937" w:rsidRPr="005651AC">
        <w:t>, the weighted mean of precision and recall scores</w:t>
      </w:r>
      <w:r w:rsidR="00DE4EA1" w:rsidRPr="005651AC">
        <w:t xml:space="preserve"> </w:t>
      </w:r>
      <w:r w:rsidR="00DE4EA1" w:rsidRPr="005651AC">
        <w:fldChar w:fldCharType="begin"/>
      </w:r>
      <w:r w:rsidR="00691832">
        <w:instrText xml:space="preserve"> ADDIN ZOTERO_ITEM CSL_CITATION {"citationID":"BNyuU9ad","properties":{"formattedCitation":"[61,62]","plainCitation":"[61,62]","noteIndex":0},"citationItems":[{"id":649,"uris":["http://zotero.org/users/5266114/items/3FZQZSRY"],"itemData":{"id":649,"type":"article-journal","abstract":"A comparative analysis of methods for scoring human sleep data, in particular sleep spindles, from encephalographic recordings is reported. The authors develop methods for crowdsourcing the identification of sleep spindles and compare the detection performance of experts, non-experts and automated algorithms.","container-title":"Nature Methods","DOI":"10.1038/nmeth.2855","ISSN":"1548-7105","issue":"4","journalAbbreviation":"Nature Methods","page":"385-392","title":"Sleep-spindle detection: crowdsourcing and evaluating performance of experts, non-experts and automated methods","volume":"11","author":[{"family":"Warby","given":"Simon C"},{"family":"Wendt","given":"Sabrina L"},{"family":"Welinder","given":"Peter"},{"family":"Munk","given":"Emil G S"},{"family":"Carrillo","given":"Oscar"},{"family":"Sorensen","given":"Helge B D"},{"family":"Jennum","given":"Poul"},{"family":"Peppard","given":"Paul E"},{"family":"Perona","given":"Pietro"},{"family":"Mignot","given":"Emmanuel"}],"issued":{"date-parts":[["2014",4,1]]}}},{"id":1157,"uris":["http://zotero.org/users/5266114/items/KNR259V3"],"itemData":{"id":1157,"type":"article-journal","abstract":"Sleep spindles are brief bursts of brain activity in the sigma frequency range (11–16 Hz) measured by electroencephalography (EEG) mostly during non-rapid eye movement (NREM) stage 2 sleep. These oscillations are of great biological and clinical interests because they potentially play an important role in identifying and characterizing the processes of various neurological disorders. Conventionally, sleep spindles are identified by expert sleep clinicians via visual inspection of EEG signals. The process is laborious and the results are inconsistent among different experts. To resolve the problem, numerous computerized methods have been developed to automate the process of sleep spindle identification. Still, the performance of these automated sleep spindle detection methods varies inconsistently from study to study. There are two reasons: (1) the lack of common benchmark databases, and (2) the lack of commonly accepted evaluation metrics. In this study, we focus on tackling the second problem by proposing to evaluate the performance of a spindle detector in a multi-objective optimization context and hypothesize that using the resultant Pareto fronts for deriving evaluation metrics will improve automatic sleep spindle detection. We use a popular multi-objective evolutionary algorithm (MOEA), the Strength Pareto Evolutionary Algorithm (SPEA2), to optimize six existing frequency-based sleep spindle detection algorithms. They include three Fourier, one continuous wavelet transform (CWT), and two Hilbert-Huang transform (HHT) based algorithms. We also explore three hybrid approaches. Trained and tested on open-access DREAMS and MASS databases, two new hybrid methods of combining Fourier with HHT algorithms show significant performance improvement with F1-scores of 0.726–0.737.","container-title":"Frontiers in Human Neuroscience","ISSN":"1662-5161","journalAbbreviation":"Frontiers in Human Neuroscience","title":"Evaluating and Improving Automatic Sleep Spindle Detection by Using Multi-Objective Evolutionary Algorithms","URL":"https://www.frontiersin.org/journals/human-neuroscience/articles/10.3389/fnhum.2017.00261","volume":"11","author":[{"family":"Liu","given":"Min-Yin"},{"family":"Huang","given":"Adam"},{"family":"Huang","given":"Norden E."}],"issued":{"date-parts":[["2017"]]}}}],"schema":"https://github.com/citation-style-language/schema/raw/master/csl-citation.json"} </w:instrText>
      </w:r>
      <w:r w:rsidR="00DE4EA1" w:rsidRPr="005651AC">
        <w:fldChar w:fldCharType="separate"/>
      </w:r>
      <w:r w:rsidR="00691832" w:rsidRPr="00691832">
        <w:rPr>
          <w:rFonts w:ascii="Calibri" w:hAnsi="Calibri" w:cs="Calibri"/>
        </w:rPr>
        <w:t>[61,62]</w:t>
      </w:r>
      <w:r w:rsidR="00DE4EA1" w:rsidRPr="005651AC">
        <w:fldChar w:fldCharType="end"/>
      </w:r>
      <w:r w:rsidR="5149E187" w:rsidRPr="005651AC">
        <w:t>.</w:t>
      </w:r>
      <w:r w:rsidR="000A5386" w:rsidRPr="005651AC">
        <w:t xml:space="preserve"> The </w:t>
      </w:r>
      <w:r w:rsidR="21B5EE62" w:rsidRPr="005651AC">
        <w:t xml:space="preserve">best-performing </w:t>
      </w:r>
      <w:r w:rsidR="000A5386" w:rsidRPr="005651AC">
        <w:t xml:space="preserve">adjusted algorithm </w:t>
      </w:r>
      <w:r w:rsidR="7BCF7112" w:rsidRPr="005651AC">
        <w:t>wa</w:t>
      </w:r>
      <w:r w:rsidR="000A5386" w:rsidRPr="005651AC">
        <w:t>s then tested on a separate validation dataset</w:t>
      </w:r>
      <w:r w:rsidR="1CB349E2" w:rsidRPr="005651AC">
        <w:t xml:space="preserve"> (n=29)</w:t>
      </w:r>
      <w:r w:rsidR="000A5386" w:rsidRPr="005651AC">
        <w:t xml:space="preserve"> and should perform similarly to the training dataset.</w:t>
      </w:r>
    </w:p>
    <w:p w14:paraId="5125E09C" w14:textId="70904CA6" w:rsidR="00E6622A" w:rsidRPr="005651AC" w:rsidRDefault="00E6622A" w:rsidP="00FD0120">
      <w:pPr>
        <w:pStyle w:val="Kop6"/>
        <w:spacing w:line="480" w:lineRule="auto"/>
        <w:jc w:val="both"/>
      </w:pPr>
      <w:bookmarkStart w:id="14" w:name="_Hlk201663684"/>
      <w:r w:rsidRPr="005651AC">
        <w:t>Algorithm adaptation</w:t>
      </w:r>
    </w:p>
    <w:p w14:paraId="5B33664D" w14:textId="18F4C0D5" w:rsidR="00D77494" w:rsidRPr="005651AC" w:rsidRDefault="0012202C" w:rsidP="00FD0120">
      <w:pPr>
        <w:spacing w:line="480" w:lineRule="auto"/>
        <w:jc w:val="both"/>
      </w:pPr>
      <w:r w:rsidRPr="005651AC">
        <w:t>See the supplemental materials for a</w:t>
      </w:r>
      <w:r w:rsidR="6C7D92E6" w:rsidRPr="005651AC">
        <w:t xml:space="preserve"> full description of the approach</w:t>
      </w:r>
      <w:r w:rsidRPr="005651AC">
        <w:t xml:space="preserve"> and</w:t>
      </w:r>
      <w:r w:rsidR="6C7D92E6" w:rsidRPr="005651AC">
        <w:t xml:space="preserve"> resul</w:t>
      </w:r>
      <w:r w:rsidR="7AFD9FA9" w:rsidRPr="005651AC">
        <w:t>ts</w:t>
      </w:r>
      <w:r w:rsidRPr="005651AC">
        <w:t>. P</w:t>
      </w:r>
      <w:r w:rsidR="7AFD9FA9" w:rsidRPr="005651AC">
        <w:t>ython scripts are available on the Open Science Framework (</w:t>
      </w:r>
      <w:r w:rsidR="00D77494" w:rsidRPr="005651AC">
        <w:rPr>
          <w:rFonts w:cstheme="minorHAnsi"/>
          <w:color w:val="333333"/>
          <w:szCs w:val="21"/>
          <w:shd w:val="clear" w:color="auto" w:fill="FFFFFF"/>
        </w:rPr>
        <w:t>osf.io/3ujr4</w:t>
      </w:r>
      <w:r w:rsidR="7AFD9FA9" w:rsidRPr="005651AC">
        <w:t>).</w:t>
      </w:r>
    </w:p>
    <w:p w14:paraId="38C257CB" w14:textId="27255275" w:rsidR="00214CC0" w:rsidRPr="005651AC" w:rsidRDefault="41C2E62F" w:rsidP="00FD0120">
      <w:pPr>
        <w:spacing w:line="480" w:lineRule="auto"/>
        <w:jc w:val="both"/>
        <w:rPr>
          <w:rStyle w:val="normaltextrun"/>
          <w:rFonts w:ascii="Calibri" w:eastAsia="Calibri" w:hAnsi="Calibri" w:cs="Calibri"/>
          <w:color w:val="000000" w:themeColor="text1"/>
        </w:rPr>
      </w:pPr>
      <w:bookmarkStart w:id="15" w:name="_Hlk201663854"/>
      <w:bookmarkEnd w:id="14"/>
      <w:r w:rsidRPr="005651AC">
        <w:rPr>
          <w:rFonts w:ascii="Calibri" w:eastAsia="Calibri" w:hAnsi="Calibri" w:cs="Calibri"/>
          <w:color w:val="000000" w:themeColor="text1"/>
        </w:rPr>
        <w:t xml:space="preserve">The best performing algorithm </w:t>
      </w:r>
      <w:r w:rsidR="69CA2E84" w:rsidRPr="005651AC">
        <w:rPr>
          <w:rFonts w:ascii="Calibri" w:eastAsia="Calibri" w:hAnsi="Calibri" w:cs="Calibri"/>
          <w:color w:val="000000" w:themeColor="text1"/>
        </w:rPr>
        <w:t>in the training datasets</w:t>
      </w:r>
      <w:r w:rsidRPr="005651AC">
        <w:rPr>
          <w:rFonts w:ascii="Calibri" w:eastAsia="Calibri" w:hAnsi="Calibri" w:cs="Calibri"/>
          <w:color w:val="000000" w:themeColor="text1"/>
        </w:rPr>
        <w:t xml:space="preserve"> had </w:t>
      </w:r>
      <w:r w:rsidR="00591809" w:rsidRPr="005651AC">
        <w:rPr>
          <w:rFonts w:ascii="Calibri" w:eastAsia="Calibri" w:hAnsi="Calibri" w:cs="Calibri"/>
          <w:color w:val="000000" w:themeColor="text1"/>
        </w:rPr>
        <w:t xml:space="preserve">an F1-score of 0.59 using </w:t>
      </w:r>
      <w:r w:rsidRPr="005651AC">
        <w:rPr>
          <w:rFonts w:ascii="Calibri" w:eastAsia="Calibri" w:hAnsi="Calibri" w:cs="Calibri"/>
          <w:color w:val="000000" w:themeColor="text1"/>
        </w:rPr>
        <w:t>thresholds set to: rms 85% = 1.275, correlation 80%= 0.52 and relative power 65% = 0.13</w:t>
      </w:r>
      <w:r w:rsidR="455FFE5B" w:rsidRPr="005651AC">
        <w:rPr>
          <w:rFonts w:ascii="Calibri" w:eastAsia="Calibri" w:hAnsi="Calibri" w:cs="Calibri"/>
          <w:color w:val="000000" w:themeColor="text1"/>
        </w:rPr>
        <w:t xml:space="preserve">. These </w:t>
      </w:r>
      <w:r w:rsidR="0012713C" w:rsidRPr="005651AC">
        <w:rPr>
          <w:rFonts w:ascii="Calibri" w:eastAsia="Calibri" w:hAnsi="Calibri" w:cs="Calibri"/>
          <w:color w:val="000000" w:themeColor="text1"/>
        </w:rPr>
        <w:t>threshold</w:t>
      </w:r>
      <w:r w:rsidR="455FFE5B" w:rsidRPr="005651AC">
        <w:rPr>
          <w:rFonts w:ascii="Calibri" w:eastAsia="Calibri" w:hAnsi="Calibri" w:cs="Calibri"/>
          <w:color w:val="000000" w:themeColor="text1"/>
        </w:rPr>
        <w:t xml:space="preserve"> settings were</w:t>
      </w:r>
      <w:r w:rsidR="00AA0172" w:rsidRPr="005651AC">
        <w:rPr>
          <w:rFonts w:ascii="Calibri" w:eastAsia="Calibri" w:hAnsi="Calibri" w:cs="Calibri"/>
          <w:color w:val="000000" w:themeColor="text1"/>
        </w:rPr>
        <w:t xml:space="preserve"> </w:t>
      </w:r>
      <w:r w:rsidR="455FFE5B" w:rsidRPr="005651AC">
        <w:rPr>
          <w:rFonts w:ascii="Calibri" w:eastAsia="Calibri" w:hAnsi="Calibri" w:cs="Calibri"/>
          <w:color w:val="000000" w:themeColor="text1"/>
        </w:rPr>
        <w:t xml:space="preserve">used on the validation set and </w:t>
      </w:r>
      <w:r w:rsidR="484CB865" w:rsidRPr="005651AC">
        <w:rPr>
          <w:rFonts w:ascii="Calibri" w:eastAsia="Calibri" w:hAnsi="Calibri" w:cs="Calibri"/>
          <w:color w:val="000000" w:themeColor="text1"/>
        </w:rPr>
        <w:t>yielded similar performance metrics</w:t>
      </w:r>
      <w:r w:rsidR="00AA0172" w:rsidRPr="005651AC">
        <w:rPr>
          <w:rFonts w:ascii="Calibri" w:eastAsia="Calibri" w:hAnsi="Calibri" w:cs="Calibri"/>
          <w:color w:val="000000" w:themeColor="text1"/>
        </w:rPr>
        <w:t xml:space="preserve"> (F1 = 0.55; </w:t>
      </w:r>
      <w:r w:rsidR="484CB865" w:rsidRPr="005651AC">
        <w:rPr>
          <w:rFonts w:ascii="Calibri" w:eastAsia="Calibri" w:hAnsi="Calibri" w:cs="Calibri"/>
          <w:color w:val="000000" w:themeColor="text1"/>
        </w:rPr>
        <w:t xml:space="preserve">see </w:t>
      </w:r>
      <w:r w:rsidR="00A11B23" w:rsidRPr="005651AC">
        <w:rPr>
          <w:rFonts w:ascii="Calibri" w:eastAsia="Calibri" w:hAnsi="Calibri" w:cs="Calibri"/>
          <w:color w:val="000000" w:themeColor="text1"/>
        </w:rPr>
        <w:t>T</w:t>
      </w:r>
      <w:r w:rsidR="484CB865" w:rsidRPr="005651AC">
        <w:rPr>
          <w:rFonts w:ascii="Calibri" w:eastAsia="Calibri" w:hAnsi="Calibri" w:cs="Calibri"/>
          <w:color w:val="000000" w:themeColor="text1"/>
        </w:rPr>
        <w:t xml:space="preserve">able </w:t>
      </w:r>
      <w:r w:rsidR="00591809" w:rsidRPr="005651AC">
        <w:rPr>
          <w:rFonts w:ascii="Calibri" w:eastAsia="Calibri" w:hAnsi="Calibri" w:cs="Calibri"/>
          <w:color w:val="000000" w:themeColor="text1"/>
        </w:rPr>
        <w:t>S</w:t>
      </w:r>
      <w:r w:rsidR="009F4EE4" w:rsidRPr="005651AC">
        <w:rPr>
          <w:rFonts w:ascii="Calibri" w:eastAsia="Calibri" w:hAnsi="Calibri" w:cs="Calibri"/>
          <w:color w:val="000000" w:themeColor="text1"/>
        </w:rPr>
        <w:t>6</w:t>
      </w:r>
      <w:r w:rsidR="484CB865" w:rsidRPr="005651AC">
        <w:rPr>
          <w:rFonts w:ascii="Calibri" w:eastAsia="Calibri" w:hAnsi="Calibri" w:cs="Calibri"/>
          <w:color w:val="000000" w:themeColor="text1"/>
        </w:rPr>
        <w:t>).</w:t>
      </w:r>
      <w:r w:rsidR="00591809" w:rsidRPr="005651AC">
        <w:rPr>
          <w:rFonts w:ascii="Calibri" w:eastAsia="Calibri" w:hAnsi="Calibri" w:cs="Calibri"/>
          <w:color w:val="000000" w:themeColor="text1"/>
        </w:rPr>
        <w:t xml:space="preserve"> </w:t>
      </w:r>
    </w:p>
    <w:p w14:paraId="24040D1D" w14:textId="60DC918A" w:rsidR="6FC1FCAF" w:rsidRPr="005651AC" w:rsidRDefault="00591809" w:rsidP="00FD0120">
      <w:pPr>
        <w:spacing w:line="480" w:lineRule="auto"/>
        <w:jc w:val="both"/>
      </w:pPr>
      <w:r w:rsidRPr="005651AC">
        <w:rPr>
          <w:rStyle w:val="normaltextrun"/>
          <w:rFonts w:ascii="Calibri" w:hAnsi="Calibri" w:cs="Calibri"/>
          <w:color w:val="000000"/>
          <w:shd w:val="clear" w:color="auto" w:fill="FFFFFF"/>
        </w:rPr>
        <w:t>As</w:t>
      </w:r>
      <w:r w:rsidR="00214CC0" w:rsidRPr="005651AC">
        <w:rPr>
          <w:rStyle w:val="normaltextrun"/>
          <w:rFonts w:ascii="Calibri" w:hAnsi="Calibri" w:cs="Calibri"/>
          <w:color w:val="000000"/>
          <w:shd w:val="clear" w:color="auto" w:fill="FFFFFF"/>
        </w:rPr>
        <w:t xml:space="preserve"> F1-scores are dependent on the number of detected spindles</w:t>
      </w:r>
      <w:r w:rsidRPr="005651AC">
        <w:rPr>
          <w:rStyle w:val="normaltextrun"/>
          <w:rFonts w:ascii="Calibri" w:hAnsi="Calibri" w:cs="Calibri"/>
          <w:color w:val="000000"/>
          <w:shd w:val="clear" w:color="auto" w:fill="FFFFFF"/>
        </w:rPr>
        <w:t xml:space="preserve">, </w:t>
      </w:r>
      <w:r w:rsidR="00214CC0" w:rsidRPr="005651AC">
        <w:rPr>
          <w:rStyle w:val="normaltextrun"/>
          <w:rFonts w:ascii="Calibri" w:hAnsi="Calibri" w:cs="Calibri"/>
          <w:color w:val="000000"/>
          <w:shd w:val="clear" w:color="auto" w:fill="FFFFFF"/>
        </w:rPr>
        <w:t xml:space="preserve">we also tested whether the best-performing algorithm showed an improvement compared to the default algorithm in the estimated sleep spindle density (N/min), a measure that </w:t>
      </w:r>
      <w:r w:rsidR="00124D53" w:rsidRPr="005651AC">
        <w:rPr>
          <w:rStyle w:val="normaltextrun"/>
          <w:rFonts w:ascii="Calibri" w:hAnsi="Calibri" w:cs="Calibri"/>
          <w:color w:val="000000"/>
          <w:shd w:val="clear" w:color="auto" w:fill="FFFFFF"/>
        </w:rPr>
        <w:t xml:space="preserve">adjusts for </w:t>
      </w:r>
      <w:r w:rsidRPr="005651AC">
        <w:rPr>
          <w:rStyle w:val="normaltextrun"/>
          <w:rFonts w:ascii="Calibri" w:hAnsi="Calibri" w:cs="Calibri"/>
          <w:color w:val="000000"/>
          <w:shd w:val="clear" w:color="auto" w:fill="FFFFFF"/>
        </w:rPr>
        <w:t xml:space="preserve">sleep </w:t>
      </w:r>
      <w:r w:rsidR="00124D53" w:rsidRPr="005651AC">
        <w:rPr>
          <w:rStyle w:val="normaltextrun"/>
          <w:rFonts w:ascii="Calibri" w:hAnsi="Calibri" w:cs="Calibri"/>
          <w:color w:val="000000"/>
          <w:shd w:val="clear" w:color="auto" w:fill="FFFFFF"/>
        </w:rPr>
        <w:t>recording length</w:t>
      </w:r>
      <w:r w:rsidR="00214CC0" w:rsidRPr="005651AC">
        <w:rPr>
          <w:rStyle w:val="normaltextrun"/>
          <w:rFonts w:ascii="Calibri" w:hAnsi="Calibri" w:cs="Calibri"/>
          <w:color w:val="000000"/>
          <w:shd w:val="clear" w:color="auto" w:fill="FFFFFF"/>
        </w:rPr>
        <w:t xml:space="preserve">. </w:t>
      </w:r>
      <w:r w:rsidR="00124D53" w:rsidRPr="005651AC">
        <w:rPr>
          <w:rStyle w:val="normaltextrun"/>
          <w:rFonts w:ascii="Calibri" w:hAnsi="Calibri" w:cs="Calibri"/>
          <w:color w:val="000000"/>
          <w:shd w:val="clear" w:color="auto" w:fill="FFFFFF"/>
        </w:rPr>
        <w:t>S</w:t>
      </w:r>
      <w:r w:rsidR="00214CC0" w:rsidRPr="005651AC">
        <w:rPr>
          <w:rStyle w:val="normaltextrun"/>
          <w:rFonts w:ascii="Calibri" w:hAnsi="Calibri" w:cs="Calibri"/>
          <w:color w:val="000000"/>
          <w:shd w:val="clear" w:color="auto" w:fill="FFFFFF"/>
        </w:rPr>
        <w:t>leep spindle density</w:t>
      </w:r>
      <w:r w:rsidR="00124D53" w:rsidRPr="005651AC">
        <w:rPr>
          <w:rStyle w:val="normaltextrun"/>
          <w:rFonts w:ascii="Calibri" w:hAnsi="Calibri" w:cs="Calibri"/>
          <w:color w:val="000000"/>
          <w:shd w:val="clear" w:color="auto" w:fill="FFFFFF"/>
        </w:rPr>
        <w:t xml:space="preserve"> </w:t>
      </w:r>
      <w:r w:rsidR="00214CC0" w:rsidRPr="005651AC">
        <w:rPr>
          <w:rStyle w:val="normaltextrun"/>
          <w:rFonts w:ascii="Calibri" w:hAnsi="Calibri" w:cs="Calibri"/>
          <w:color w:val="000000"/>
          <w:shd w:val="clear" w:color="auto" w:fill="FFFFFF"/>
        </w:rPr>
        <w:t xml:space="preserve">was calculated for the default algorithm, the best-performing adjusted algorithm and manual detection. </w:t>
      </w:r>
      <w:r w:rsidR="00124D53" w:rsidRPr="005651AC">
        <w:t xml:space="preserve">Pearson correlations between manual detection and both the default and adjusted algorithms were significant (r = 0.61, </w:t>
      </w:r>
      <w:r w:rsidR="00124D53" w:rsidRPr="005651AC">
        <w:rPr>
          <w:rStyle w:val="Nadruk"/>
        </w:rPr>
        <w:t>p</w:t>
      </w:r>
      <w:r w:rsidR="00124D53" w:rsidRPr="005651AC">
        <w:t xml:space="preserve"> &lt; .001; r = 0.73, </w:t>
      </w:r>
      <w:r w:rsidR="00124D53" w:rsidRPr="005651AC">
        <w:rPr>
          <w:rStyle w:val="Nadruk"/>
        </w:rPr>
        <w:t>p</w:t>
      </w:r>
      <w:r w:rsidR="00124D53" w:rsidRPr="005651AC">
        <w:t xml:space="preserve"> &lt; .001, respectively). </w:t>
      </w:r>
      <w:r w:rsidR="00124D53" w:rsidRPr="005651AC">
        <w:rPr>
          <w:rFonts w:ascii="Calibri" w:eastAsia="Calibri" w:hAnsi="Calibri" w:cs="Arial"/>
          <w:color w:val="000000" w:themeColor="text1"/>
        </w:rPr>
        <w:t>T</w:t>
      </w:r>
      <w:r w:rsidR="6FC1FCAF" w:rsidRPr="005651AC">
        <w:rPr>
          <w:rFonts w:ascii="Calibri" w:eastAsia="Calibri" w:hAnsi="Calibri" w:cs="Arial"/>
          <w:color w:val="000000" w:themeColor="text1"/>
        </w:rPr>
        <w:t xml:space="preserve">he correlation with the adjusted algorithm was significantly higher than the correlation with the default algorithm (z = -1.97, p = 0.049), supporting the choice for the adjusted algorithm (see Fig. </w:t>
      </w:r>
      <w:r w:rsidR="001734DD" w:rsidRPr="005651AC">
        <w:rPr>
          <w:rFonts w:ascii="Calibri" w:eastAsia="Calibri" w:hAnsi="Calibri" w:cs="Arial"/>
          <w:color w:val="000000" w:themeColor="text1"/>
        </w:rPr>
        <w:t>1</w:t>
      </w:r>
      <w:r w:rsidR="006B631A" w:rsidRPr="005651AC">
        <w:rPr>
          <w:rFonts w:ascii="Calibri" w:eastAsia="Calibri" w:hAnsi="Calibri" w:cs="Arial"/>
          <w:color w:val="000000" w:themeColor="text1"/>
        </w:rPr>
        <w:t>F</w:t>
      </w:r>
      <w:r w:rsidR="6FC1FCAF" w:rsidRPr="005651AC">
        <w:rPr>
          <w:rFonts w:ascii="Calibri" w:eastAsia="Calibri" w:hAnsi="Calibri" w:cs="Arial"/>
          <w:color w:val="000000" w:themeColor="text1"/>
        </w:rPr>
        <w:t xml:space="preserve">). </w:t>
      </w:r>
      <w:r w:rsidR="001734DD" w:rsidRPr="005651AC">
        <w:rPr>
          <w:rFonts w:ascii="Calibri" w:eastAsia="Calibri" w:hAnsi="Calibri" w:cs="Arial"/>
          <w:color w:val="000000" w:themeColor="text1"/>
        </w:rPr>
        <w:t>Figure 1E shows a representative example of an automatically detected sleep spindle with the adjusted thresholds.</w:t>
      </w:r>
      <w:r w:rsidR="6FC1FCAF" w:rsidRPr="005651AC">
        <w:rPr>
          <w:rFonts w:ascii="Calibri" w:eastAsia="Calibri" w:hAnsi="Calibri" w:cs="Arial"/>
        </w:rPr>
        <w:t xml:space="preserve"> </w:t>
      </w:r>
    </w:p>
    <w:bookmarkEnd w:id="15"/>
    <w:p w14:paraId="0B358EFC" w14:textId="3A05B3A1" w:rsidR="57ACD0A7" w:rsidRPr="005651AC" w:rsidRDefault="57ACD0A7" w:rsidP="00FD0120">
      <w:pPr>
        <w:spacing w:line="480" w:lineRule="auto"/>
        <w:rPr>
          <w:rFonts w:ascii="Calibri" w:eastAsia="Calibri" w:hAnsi="Calibri" w:cs="Calibri"/>
        </w:rPr>
      </w:pPr>
      <w:r w:rsidRPr="005651AC">
        <w:rPr>
          <w:b/>
          <w:bCs/>
        </w:rPr>
        <w:lastRenderedPageBreak/>
        <w:t>Sleep spindle density</w:t>
      </w:r>
      <w:r w:rsidR="6A3BCBF0" w:rsidRPr="005651AC">
        <w:rPr>
          <w:b/>
          <w:bCs/>
        </w:rPr>
        <w:t xml:space="preserve"> </w:t>
      </w:r>
      <w:r w:rsidR="6A3BCBF0" w:rsidRPr="005651AC">
        <w:t xml:space="preserve">was </w:t>
      </w:r>
      <w:r w:rsidR="31DA2003" w:rsidRPr="005651AC">
        <w:t xml:space="preserve">calculated </w:t>
      </w:r>
      <w:r w:rsidR="00C65234" w:rsidRPr="005651AC">
        <w:t xml:space="preserve">as </w:t>
      </w:r>
      <w:r w:rsidR="31DA2003" w:rsidRPr="005651AC">
        <w:t>the number of sleep spindles in artefact-free N2 divided by the time in N2 and averaged across the ROI (</w:t>
      </w:r>
      <w:r w:rsidR="31DA2003" w:rsidRPr="005651AC">
        <w:rPr>
          <w:rFonts w:ascii="Calibri" w:eastAsia="Calibri" w:hAnsi="Calibri" w:cs="Calibri"/>
          <w:color w:val="000000" w:themeColor="text1"/>
        </w:rPr>
        <w:t xml:space="preserve">F3, </w:t>
      </w:r>
      <w:proofErr w:type="spellStart"/>
      <w:r w:rsidR="31DA2003" w:rsidRPr="005651AC">
        <w:rPr>
          <w:rFonts w:ascii="Calibri" w:eastAsia="Calibri" w:hAnsi="Calibri" w:cs="Calibri"/>
          <w:color w:val="000000" w:themeColor="text1"/>
        </w:rPr>
        <w:t>Fz</w:t>
      </w:r>
      <w:proofErr w:type="spellEnd"/>
      <w:r w:rsidR="31DA2003" w:rsidRPr="005651AC">
        <w:rPr>
          <w:rFonts w:ascii="Calibri" w:eastAsia="Calibri" w:hAnsi="Calibri" w:cs="Calibri"/>
          <w:color w:val="000000" w:themeColor="text1"/>
        </w:rPr>
        <w:t xml:space="preserve">, F4, FC1, FC2, C3, </w:t>
      </w:r>
      <w:proofErr w:type="spellStart"/>
      <w:r w:rsidR="31DA2003" w:rsidRPr="005651AC">
        <w:rPr>
          <w:rFonts w:ascii="Calibri" w:eastAsia="Calibri" w:hAnsi="Calibri" w:cs="Calibri"/>
          <w:color w:val="000000" w:themeColor="text1"/>
        </w:rPr>
        <w:t>Cz</w:t>
      </w:r>
      <w:proofErr w:type="spellEnd"/>
      <w:r w:rsidR="31DA2003" w:rsidRPr="005651AC">
        <w:rPr>
          <w:rFonts w:ascii="Calibri" w:eastAsia="Calibri" w:hAnsi="Calibri" w:cs="Calibri"/>
          <w:color w:val="000000" w:themeColor="text1"/>
        </w:rPr>
        <w:t>, C4).</w:t>
      </w:r>
      <w:r w:rsidR="47C54829" w:rsidRPr="005651AC">
        <w:rPr>
          <w:rFonts w:ascii="Calibri" w:eastAsia="Calibri" w:hAnsi="Calibri" w:cs="Calibri"/>
          <w:color w:val="000000" w:themeColor="text1"/>
        </w:rPr>
        <w:t xml:space="preserve"> </w:t>
      </w:r>
    </w:p>
    <w:p w14:paraId="5391938A" w14:textId="71A39840" w:rsidR="5E490363" w:rsidRPr="000F30E6" w:rsidRDefault="5E490363" w:rsidP="00FD0120">
      <w:pPr>
        <w:spacing w:line="480" w:lineRule="auto"/>
        <w:jc w:val="both"/>
        <w:rPr>
          <w:rFonts w:ascii="Calibri" w:eastAsia="Calibri" w:hAnsi="Calibri" w:cs="Arial"/>
          <w:color w:val="000000" w:themeColor="text1"/>
        </w:rPr>
      </w:pPr>
      <w:bookmarkStart w:id="16" w:name="_Hlk218430148"/>
      <w:r w:rsidRPr="000F30E6">
        <w:rPr>
          <w:rFonts w:ascii="Calibri" w:eastAsia="Calibri" w:hAnsi="Calibri" w:cs="Arial"/>
          <w:color w:val="000000" w:themeColor="text1"/>
        </w:rPr>
        <w:t xml:space="preserve">To test whether sleep spindles were evoked by stimulation, </w:t>
      </w:r>
      <w:r w:rsidR="3DE28336" w:rsidRPr="000F30E6">
        <w:rPr>
          <w:rFonts w:ascii="Calibri" w:eastAsia="Calibri" w:hAnsi="Calibri" w:cs="Arial"/>
          <w:color w:val="000000" w:themeColor="text1"/>
        </w:rPr>
        <w:t>sleep spindles were counted immediately after the stimul</w:t>
      </w:r>
      <w:r w:rsidR="009E1301" w:rsidRPr="000F30E6">
        <w:rPr>
          <w:rFonts w:ascii="Calibri" w:eastAsia="Calibri" w:hAnsi="Calibri" w:cs="Arial"/>
          <w:color w:val="000000" w:themeColor="text1"/>
        </w:rPr>
        <w:t>us presentation</w:t>
      </w:r>
      <w:r w:rsidR="3DE28336" w:rsidRPr="000F30E6">
        <w:rPr>
          <w:rFonts w:ascii="Calibri" w:eastAsia="Calibri" w:hAnsi="Calibri" w:cs="Arial"/>
          <w:color w:val="000000" w:themeColor="text1"/>
        </w:rPr>
        <w:t xml:space="preserve">. While the adult literature </w:t>
      </w:r>
      <w:r w:rsidR="009E1301" w:rsidRPr="000F30E6">
        <w:rPr>
          <w:rFonts w:ascii="Calibri" w:eastAsia="Calibri" w:hAnsi="Calibri" w:cs="Arial"/>
          <w:color w:val="000000" w:themeColor="text1"/>
        </w:rPr>
        <w:t>defines the timing</w:t>
      </w:r>
      <w:r w:rsidR="3DE28336" w:rsidRPr="000F30E6">
        <w:rPr>
          <w:rFonts w:ascii="Calibri" w:eastAsia="Calibri" w:hAnsi="Calibri" w:cs="Arial"/>
          <w:color w:val="000000" w:themeColor="text1"/>
        </w:rPr>
        <w:t xml:space="preserve"> of evoked K-complex</w:t>
      </w:r>
      <w:r w:rsidR="009E1301" w:rsidRPr="000F30E6">
        <w:rPr>
          <w:rFonts w:ascii="Calibri" w:eastAsia="Calibri" w:hAnsi="Calibri" w:cs="Arial"/>
          <w:color w:val="000000" w:themeColor="text1"/>
        </w:rPr>
        <w:t>es</w:t>
      </w:r>
      <w:r w:rsidR="3DE28336" w:rsidRPr="000F30E6">
        <w:rPr>
          <w:rFonts w:ascii="Calibri" w:eastAsia="Calibri" w:hAnsi="Calibri" w:cs="Arial"/>
          <w:color w:val="000000" w:themeColor="text1"/>
        </w:rPr>
        <w:t xml:space="preserve">, there is less </w:t>
      </w:r>
      <w:r w:rsidR="009E1301" w:rsidRPr="000F30E6">
        <w:rPr>
          <w:rFonts w:ascii="Calibri" w:eastAsia="Calibri" w:hAnsi="Calibri" w:cs="Arial"/>
          <w:color w:val="000000" w:themeColor="text1"/>
        </w:rPr>
        <w:t>consensus about</w:t>
      </w:r>
      <w:r w:rsidR="3DE28336" w:rsidRPr="000F30E6">
        <w:rPr>
          <w:rFonts w:ascii="Calibri" w:eastAsia="Calibri" w:hAnsi="Calibri" w:cs="Arial"/>
          <w:color w:val="000000" w:themeColor="text1"/>
        </w:rPr>
        <w:t xml:space="preserve"> the timing</w:t>
      </w:r>
      <w:r w:rsidR="009E1301" w:rsidRPr="000F30E6">
        <w:rPr>
          <w:rFonts w:ascii="Calibri" w:eastAsia="Calibri" w:hAnsi="Calibri" w:cs="Arial"/>
          <w:color w:val="000000" w:themeColor="text1"/>
        </w:rPr>
        <w:t xml:space="preserve"> – or even the existence – of</w:t>
      </w:r>
      <w:r w:rsidR="3DE28336" w:rsidRPr="000F30E6">
        <w:rPr>
          <w:rFonts w:ascii="Calibri" w:eastAsia="Calibri" w:hAnsi="Calibri" w:cs="Arial"/>
          <w:color w:val="000000" w:themeColor="text1"/>
        </w:rPr>
        <w:t xml:space="preserve"> evoked sleep spindles </w:t>
      </w:r>
      <w:r w:rsidR="006B6BD6" w:rsidRPr="000F30E6">
        <w:rPr>
          <w:rFonts w:ascii="Calibri" w:eastAsia="Calibri" w:hAnsi="Calibri" w:cs="Arial"/>
          <w:color w:val="000000" w:themeColor="text1"/>
        </w:rPr>
        <w:fldChar w:fldCharType="begin"/>
      </w:r>
      <w:r w:rsidR="00691832" w:rsidRPr="000F30E6">
        <w:rPr>
          <w:rFonts w:ascii="Calibri" w:eastAsia="Calibri" w:hAnsi="Calibri" w:cs="Arial"/>
          <w:color w:val="000000" w:themeColor="text1"/>
        </w:rPr>
        <w:instrText xml:space="preserve"> ADDIN ZOTERO_ITEM CSL_CITATION {"citationID":"6lAo518V","properties":{"formattedCitation":"[25,63,64]","plainCitation":"[25,63,64]","noteIndex":0},"citationItems":[{"id":528,"uris":["http://zotero.org/users/5266114/items/AKXHFXNA"],"itemData":{"id":528,"type":"article-journal","abstract":"Sleep is defined as a reversible state of reduction in sensory responsiveness and immobility. A long-standing hypothesis suggests that a high arousal threshold during non-rapid eye movement (NREM) sleep is mediated by sleep spindle oscillations, impairing thalamocortical transmission of incoming sensory stimuli. Here we set out to test this idea directly by examining sensory-evoked neuronal spiking activity during natural sleep.We compared neuronal (n = 269) and multiunit activity (MUA), as well as local field potentials (LFP) in rat core auditory cortex (A1) during NREM sleep, comparing responses to sounds depending on the presence or absence of sleep spindles.We found that sleep spindles robustly modulated the timing of neuronal discharges in A1. However, responses to sounds were nearly identical for all measured signals including isolated neurons, MUA, and LFPs (all differences &amp;lt; 10%). Furthermore, in 10% of trials, auditory stimulation led to an early termination of the sleep spindle oscillation around 150–250 msec following stimulus onset. Finally, active ON states and inactive OFF periods during slow waves in NREM sleep affected the auditory response in opposite ways, depending on stimulus intensity.Responses in core auditory cortex are well preserved regardless of sleep spindles recorded in that area, suggesting that thalamocortical sensory relay remains functional during sleep spindles, and that sensory disconnection in sleep is mediated by other mechanisms.A long-held hypothesis posits that sleep spindles disrupt relay of sensory signals to the cortex. Here we tested this idea directly for the first time by studying neuronal and LFP responses to sounds in rat primary auditory cortex during natural sleep. We found that when sleep spindles occurred during auditory stimulation, neuronal responses were nearly identical to those observed across NREM sleep. These findings challenge the classic “spindle gating” premise and highlight the need to identify other candidate mechanisms for sensory disconnection during sleep—a topic relevant for understanding hyperarousal and insomnia disorders.","container-title":"Sleep","DOI":"10.5665/sleep.5758","ISSN":"0161-8105","issue":"5","journalAbbreviation":"Sleep","page":"1069-1082","title":"Responses in Rat Core Auditory Cortex are Preserved during Sleep Spindle Oscillations","volume":"39","author":[{"family":"Sela","given":"Yaniv"},{"family":"Vyazovskiy","given":"Vladyslav V."},{"family":"Cirelli","given":"Chiara"},{"family":"Tononi","given":"Giulio"},{"family":"Nir","given":"Yuval"}],"issued":{"date-parts":[["2016",5,1]]}}},{"id":543,"uris":["http://zotero.org/users/5266114/items/4F6DQ44G"],"itemData":{"id":543,"type":"article-journal","abstract":"Nighttime transportation noise elicits awakenings, sleep-stage changes, and electroencephalographic (EEG) arousals. Here, we investigated the potential sleep-protective role of sleep spindles on noise-induced sleep alterations.Twenty-six young (19–33 years, 12 women) and 18 older (52–70 years, 9 women) healthy volunteers underwent a repeated measures polysomnographic 6-day laboratory study. Participants spent one noise-free baseline night, followed by four transportation noise-exposure nights (road traffic or railway noise; continuous or intermittent: average sound levels of 45 dB, maximum sound levels of 50–62 dB), and one noise-free recovery night. Sleep stages were scored manually and fast sleep spindle characteristics were quantified automatically using an individual band-pass filtering approach.Nighttime exposure to transportation noise significantly increased sleep EEG arousal indices. Sleep structure and continuity were not differentially affected by noise exposure in individuals with a low versus a high spindle rate. Spindle rates showed an age-related decline along with more noise-induced sleep alterations. All-night spindle rates did not predict EEG arousal or awakening probability from single railway noise events. Spindle characteristics were affected in noise-exposure nights compared to noise-free nights: we observed a reduction of the spindle amplitude in both age groups and of the spindle rate in the older group.We have evidence that spindle rate is more likely to represent a trait phenomenon, which does not seem to play a sleep-protective role in nighttime transportation noise-induced sleep disruptions. However, the marked reduction in spindle amplitude is most likely a sensitive index for noise-induced sleep alterations.","container-title":"Sleep","DOI":"10.1093/sleep/zsy077","ISSN":"0161-8105","issue":"7","journalAbbreviation":"Sleep","page":"zsy077","title":"Sleep spindle characteristics and arousability from nighttime transportation noise exposure in healthy young and older individuals","volume":"41","author":[{"family":"Rudzik","given":"Franziska"},{"family":"Thiesse","given":"Laurie"},{"family":"Pieren","given":"Reto"},{"family":"Wunderli","given":"Jean Marc"},{"family":"Brink","given":"Mark"},{"family":"Foraster","given":"Maria"},{"family":"Héritier","given":"Harris"},{"family":"Eze","given":"Ikenna C"},{"family":"Garbazza","given":"Corrado"},{"family":"Vienneau","given":"Danielle"},{"family":"Probst-Hensch","given":"Nicole"},{"family":"Röösli","given":"Martin"},{"family":"Cajochen","given":"Christian"}],"issued":{"date-parts":[["2018",7,1]]}}},{"id":531,"uris":["http://zotero.org/users/5266114/items/JM55TTRA"],"itemData":{"id":531,"type":"article-journal","abstract":"The brain continues to respond selectively to environmental stimuli during sleep. However, the functional role of such responses, and whether they reflect information processing or rather sensory inhibition, is not fully understood. Here, we present 17 human sleepers (14 females) with their own name and two unfamiliar first names, spoken by either a familiar voice (FV) or an unfamiliar voice (UFV), while recording polysomnography during a full night of sleep. We detect K-complexes, sleep spindles, and microarousals, and assess event-related and frequency responses as well as intertrial phase synchronization to the different stimuli presented during nonrapid eye movement (NREM) sleep. We show that UFVs evoke more K-complexes and microarousals than FVs. When both stimuli evoke a K-complex, we observe larger evoked potentials, more precise time-locking of brain responses in the delta band (1–4 Hz), and stronger activity in the high frequency (&amp;gt;16 Hz) range, in response to UFVs relative to FVs. Crucially, these differences in brain responses disappear completely when no K-complexes are evoked by the auditory stimuli. Our findings highlight discrepancies in brain responses to auditory stimuli based on their relevance to the sleeper and propose a key role for K-complexes in the modulation of sensory processing during sleep. We argue that such content-specific, dynamic reactivity to external sensory information enables the brain to enter a sentinel processing mode in which it engages in the important internal processes that are ongoing during sleep while still maintaining the ability to process vital external sensory information.SIGNIFICANCE STATEMENT Previous research has shown that sensory processing continues during sleep. Here, we studied the capacity of the sleeping brain to extract and process relevant sensory information. We presented sleepers with their own names and unfamiliar names spoken by either an FV or a UFV. During NREM sleep, UFVs elicited more K-complexes and microarousals than FVs. By contrasting stimuli that evoked K-complexes, we demonstrate that UFVs evoked larger, more synchronized brain responses as well as stronger power at high frequencies (&amp;gt;16 Hz) relative to FVs. These differences in brain responses disappeared when no K-complexes were evoked. Our results suggest a pivotal role for K-complexes in the selective processing of relevant information during NREM sleep.","container-title":"The Journal of Neuroscience","DOI":"10.1523/JNEUROSCI.2524-20.2021","issue":"9","journalAbbreviation":"J. Neurosci.","page":"1791","title":"The Brain Selectively Tunes to Unfamiliar Voices during Sleep","volume":"42","author":[{"family":"Ameen","given":"Mohamed S."},{"family":"Heib","given":"Dominik P.J."},{"family":"Blume","given":"Christine"},{"family":"Schabus","given":"Manuel"}],"issued":{"date-parts":[["2022",3,2]]}}}],"schema":"https://github.com/citation-style-language/schema/raw/master/csl-citation.json"} </w:instrText>
      </w:r>
      <w:r w:rsidR="006B6BD6" w:rsidRPr="000F30E6">
        <w:rPr>
          <w:rFonts w:ascii="Calibri" w:eastAsia="Calibri" w:hAnsi="Calibri" w:cs="Arial"/>
          <w:color w:val="000000" w:themeColor="text1"/>
        </w:rPr>
        <w:fldChar w:fldCharType="separate"/>
      </w:r>
      <w:r w:rsidR="00691832" w:rsidRPr="000F30E6">
        <w:rPr>
          <w:rFonts w:ascii="Calibri" w:hAnsi="Calibri" w:cs="Calibri"/>
          <w:color w:val="000000" w:themeColor="text1"/>
        </w:rPr>
        <w:t>[25,63,64]</w:t>
      </w:r>
      <w:r w:rsidR="006B6BD6" w:rsidRPr="000F30E6">
        <w:rPr>
          <w:rFonts w:ascii="Calibri" w:eastAsia="Calibri" w:hAnsi="Calibri" w:cs="Arial"/>
          <w:color w:val="000000" w:themeColor="text1"/>
        </w:rPr>
        <w:fldChar w:fldCharType="end"/>
      </w:r>
      <w:r w:rsidR="3DE28336" w:rsidRPr="000F30E6">
        <w:rPr>
          <w:rFonts w:ascii="Calibri" w:eastAsia="Calibri" w:hAnsi="Calibri" w:cs="Arial"/>
          <w:color w:val="000000" w:themeColor="text1"/>
        </w:rPr>
        <w:t>.</w:t>
      </w:r>
      <w:r w:rsidR="33EAA224" w:rsidRPr="000F30E6">
        <w:rPr>
          <w:rFonts w:ascii="Calibri" w:eastAsia="Calibri" w:hAnsi="Calibri" w:cs="Arial"/>
          <w:color w:val="000000" w:themeColor="text1"/>
        </w:rPr>
        <w:t xml:space="preserve"> </w:t>
      </w:r>
      <w:bookmarkStart w:id="17" w:name="_Hlk218769554"/>
      <w:r w:rsidR="00FD2432" w:rsidRPr="00B17541">
        <w:rPr>
          <w:rFonts w:ascii="Calibri" w:eastAsia="Calibri" w:hAnsi="Calibri" w:cs="Arial"/>
          <w:color w:val="000000" w:themeColor="text1"/>
        </w:rPr>
        <w:t xml:space="preserve">When evoked sleep spindles </w:t>
      </w:r>
      <w:r w:rsidR="00C67A66" w:rsidRPr="00B17541">
        <w:rPr>
          <w:rFonts w:ascii="Calibri" w:eastAsia="Calibri" w:hAnsi="Calibri" w:cs="Arial"/>
          <w:color w:val="000000" w:themeColor="text1"/>
        </w:rPr>
        <w:t>have been reported</w:t>
      </w:r>
      <w:r w:rsidR="00FD2432" w:rsidRPr="00B17541">
        <w:rPr>
          <w:rFonts w:ascii="Calibri" w:eastAsia="Calibri" w:hAnsi="Calibri" w:cs="Arial"/>
          <w:color w:val="000000" w:themeColor="text1"/>
        </w:rPr>
        <w:t xml:space="preserve">, the majority of them started around 2 seconds after stimulus onset </w:t>
      </w:r>
      <w:r w:rsidR="00FD2432" w:rsidRPr="00B17541">
        <w:rPr>
          <w:rFonts w:ascii="Calibri" w:eastAsia="Calibri" w:hAnsi="Calibri" w:cs="Arial"/>
          <w:color w:val="000000" w:themeColor="text1"/>
        </w:rPr>
        <w:fldChar w:fldCharType="begin"/>
      </w:r>
      <w:r w:rsidR="00FD2432" w:rsidRPr="00B17541">
        <w:rPr>
          <w:rFonts w:ascii="Calibri" w:eastAsia="Calibri" w:hAnsi="Calibri" w:cs="Arial"/>
          <w:color w:val="000000" w:themeColor="text1"/>
        </w:rPr>
        <w:instrText xml:space="preserve"> ADDIN ZOTERO_ITEM CSL_CITATION {"citationID":"BGZC2gr6","properties":{"formattedCitation":"[23]","plainCitation":"[23]","noteIndex":0},"citationItems":[{"id":559,"uris":["http://zotero.org/users/5266114/items/WX3XHS6C"],"itemData":{"id":559,"type":"article-journal","container-title":"Sleep","ISSN":"1550-9109","issue":"4","journalAbbreviation":"Sleep","note":"publisher: Oxford University Press","page":"511-518","title":"Sensory stimulation triggers spindles during sleep stage 2","volume":"30","author":[{"family":"Sato","given":"Yuka"},{"family":"Fukuoka","given":"Yutaka"},{"family":"Minamitani","given":"Haruyuki"},{"family":"Honda","given":"Kazuki"}],"issued":{"date-parts":[["2007"]]}}}],"schema":"https://github.com/citation-style-language/schema/raw/master/csl-citation.json"} </w:instrText>
      </w:r>
      <w:r w:rsidR="00FD2432" w:rsidRPr="00B17541">
        <w:rPr>
          <w:rFonts w:ascii="Calibri" w:eastAsia="Calibri" w:hAnsi="Calibri" w:cs="Arial"/>
          <w:color w:val="000000" w:themeColor="text1"/>
        </w:rPr>
        <w:fldChar w:fldCharType="separate"/>
      </w:r>
      <w:r w:rsidR="00FD2432" w:rsidRPr="00B17541">
        <w:rPr>
          <w:rFonts w:ascii="Calibri" w:hAnsi="Calibri" w:cs="Calibri"/>
          <w:color w:val="000000" w:themeColor="text1"/>
        </w:rPr>
        <w:t>[23]</w:t>
      </w:r>
      <w:r w:rsidR="00FD2432" w:rsidRPr="00B17541">
        <w:rPr>
          <w:rFonts w:ascii="Calibri" w:eastAsia="Calibri" w:hAnsi="Calibri" w:cs="Arial"/>
          <w:color w:val="000000" w:themeColor="text1"/>
        </w:rPr>
        <w:fldChar w:fldCharType="end"/>
      </w:r>
      <w:r w:rsidR="00FD2432" w:rsidRPr="00B17541">
        <w:rPr>
          <w:rFonts w:ascii="Calibri" w:eastAsia="Calibri" w:hAnsi="Calibri" w:cs="Arial"/>
          <w:color w:val="000000" w:themeColor="text1"/>
        </w:rPr>
        <w:t>. Because evoked response</w:t>
      </w:r>
      <w:r w:rsidR="007749BB" w:rsidRPr="00B17541">
        <w:rPr>
          <w:rFonts w:ascii="Calibri" w:eastAsia="Calibri" w:hAnsi="Calibri" w:cs="Arial"/>
          <w:color w:val="000000" w:themeColor="text1"/>
        </w:rPr>
        <w:t>s</w:t>
      </w:r>
      <w:r w:rsidR="00FD2432" w:rsidRPr="00B17541">
        <w:rPr>
          <w:rFonts w:ascii="Calibri" w:eastAsia="Calibri" w:hAnsi="Calibri" w:cs="Arial"/>
          <w:color w:val="000000" w:themeColor="text1"/>
        </w:rPr>
        <w:t xml:space="preserve"> in infant EEG tend to be </w:t>
      </w:r>
      <w:r w:rsidR="007749BB" w:rsidRPr="00B17541">
        <w:rPr>
          <w:rFonts w:ascii="Calibri" w:eastAsia="Calibri" w:hAnsi="Calibri" w:cs="Arial"/>
          <w:color w:val="000000" w:themeColor="text1"/>
        </w:rPr>
        <w:t>delayed compared to</w:t>
      </w:r>
      <w:r w:rsidR="00FD2432" w:rsidRPr="00B17541">
        <w:rPr>
          <w:rFonts w:ascii="Calibri" w:eastAsia="Calibri" w:hAnsi="Calibri" w:cs="Arial"/>
          <w:color w:val="000000" w:themeColor="text1"/>
        </w:rPr>
        <w:t xml:space="preserve"> adults </w:t>
      </w:r>
      <w:r w:rsidR="007749BB" w:rsidRPr="00B17541">
        <w:rPr>
          <w:rFonts w:ascii="Calibri" w:eastAsia="Calibri" w:hAnsi="Calibri" w:cs="Arial"/>
          <w:color w:val="000000" w:themeColor="text1"/>
        </w:rPr>
        <w:fldChar w:fldCharType="begin"/>
      </w:r>
      <w:r w:rsidR="007749BB" w:rsidRPr="00B17541">
        <w:rPr>
          <w:rFonts w:ascii="Calibri" w:eastAsia="Calibri" w:hAnsi="Calibri" w:cs="Arial"/>
          <w:color w:val="000000" w:themeColor="text1"/>
        </w:rPr>
        <w:instrText xml:space="preserve"> ADDIN ZOTERO_ITEM CSL_CITATION {"citationID":"LqcDtS1h","properties":{"formattedCitation":"[65]","plainCitation":"[65]","noteIndex":0},"citationItems":[{"id":862,"uris":["http://zotero.org/users/5266114/items/MGZ5U6KT"],"itemData":{"id":862,"type":"article-journal","abstract":"Background. Auditory Event-Related Potentials (ERPs) are useful for understanding early auditory development among infants, as it allows the collection of a relatively large amount of data in a short time. So far, studies that have investigated development in auditory ERPs in infancy have mainly used single sounds as stimuli. Yet in real life, infants must decode successive rather than single acoustic events. In the present study, we tested 4-, 8-, and 12-month-old infants’ auditory ERPs to musical melodies comprising three piano notes, and examined ERPs to each individual note in the melody. Methods. Infants were presented with 360 repetitions of a three-note melody while EEG was recorded from 128 channels on the scalp through a Geodesic Sensor Net. For each infant, both latency and amplitude of auditory components P1 and N2 were measured from averaged ERPs for each individual note. Results. Analysis was restricted to response collected at frontal central site. For all three notes, there was an overall reduction in latency for both P1 and N2 over age. For P1, latency reduction was significant from 4 to 8 months, but not from 8 to 12 months. N2 latency, on the other hand, decreased significantly from 4 to 8 to 12 months. With regard to amplitude, no significant change was found for either P1 or N2. Nevertheless, the waveforms of the three age groups were qualitatively different: for the 4-month-olds, the P1–N2 deflection was attenuated for the second and the third notes; for the 8-month-olds, such attenuation was observed only for the middle note; for the 12-month-olds, the P1 and N2 peaks show relatively equivalent amplitude and peak width across all three notes. Conclusion. Our findings indicate that the infant brain is able to register successive acoustic events in a stream, and ERPs become better time-locked to each composite event over age. Younger infants may have difficulties in responding to late occurring events in a stream, and the onset response to the late events may overlap with the incomplete response to preceding events.","container-title":"PeerJ","DOI":"10.7717/peerj.1580","journalAbbreviation":"PeerJ","page":"e1580","title":"Auditory ERP response to successive stimuli in infancy","volume":"4","author":[{"family":"Chen","given":"Ao"},{"family":"Peter","given":"Varghese"},{"family":"Burnham","given":"Denis"}],"issued":{"date-parts":[["2016"]]}}}],"schema":"https://github.com/citation-style-language/schema/raw/master/csl-citation.json"} </w:instrText>
      </w:r>
      <w:r w:rsidR="007749BB" w:rsidRPr="00B17541">
        <w:rPr>
          <w:rFonts w:ascii="Calibri" w:eastAsia="Calibri" w:hAnsi="Calibri" w:cs="Arial"/>
          <w:color w:val="000000" w:themeColor="text1"/>
        </w:rPr>
        <w:fldChar w:fldCharType="separate"/>
      </w:r>
      <w:r w:rsidR="007749BB" w:rsidRPr="00B17541">
        <w:rPr>
          <w:rFonts w:ascii="Calibri" w:hAnsi="Calibri" w:cs="Calibri"/>
          <w:color w:val="000000" w:themeColor="text1"/>
        </w:rPr>
        <w:t>[65]</w:t>
      </w:r>
      <w:r w:rsidR="007749BB" w:rsidRPr="00B17541">
        <w:rPr>
          <w:rFonts w:ascii="Calibri" w:eastAsia="Calibri" w:hAnsi="Calibri" w:cs="Arial"/>
          <w:color w:val="000000" w:themeColor="text1"/>
        </w:rPr>
        <w:fldChar w:fldCharType="end"/>
      </w:r>
      <w:r w:rsidR="00FD2432" w:rsidRPr="00B17541">
        <w:rPr>
          <w:rFonts w:ascii="Calibri" w:eastAsia="Calibri" w:hAnsi="Calibri" w:cs="Arial"/>
          <w:color w:val="000000" w:themeColor="text1"/>
        </w:rPr>
        <w:t xml:space="preserve">, we opted </w:t>
      </w:r>
      <w:r w:rsidR="33EAA224" w:rsidRPr="00B17541">
        <w:rPr>
          <w:rFonts w:ascii="Calibri" w:eastAsia="Calibri" w:hAnsi="Calibri" w:cs="Arial"/>
          <w:color w:val="000000" w:themeColor="text1"/>
        </w:rPr>
        <w:t xml:space="preserve">for a longer </w:t>
      </w:r>
      <w:r w:rsidR="009E1301" w:rsidRPr="00B17541">
        <w:rPr>
          <w:rFonts w:ascii="Calibri" w:eastAsia="Calibri" w:hAnsi="Calibri" w:cs="Arial"/>
          <w:color w:val="000000" w:themeColor="text1"/>
        </w:rPr>
        <w:t xml:space="preserve">post-stimulus </w:t>
      </w:r>
      <w:r w:rsidR="33EAA224" w:rsidRPr="00B17541">
        <w:rPr>
          <w:rFonts w:ascii="Calibri" w:eastAsia="Calibri" w:hAnsi="Calibri" w:cs="Arial"/>
          <w:color w:val="000000" w:themeColor="text1"/>
        </w:rPr>
        <w:t xml:space="preserve">time window in </w:t>
      </w:r>
      <w:r w:rsidR="00FD2432" w:rsidRPr="00B17541">
        <w:rPr>
          <w:rFonts w:ascii="Calibri" w:eastAsia="Calibri" w:hAnsi="Calibri" w:cs="Arial"/>
          <w:color w:val="000000" w:themeColor="text1"/>
        </w:rPr>
        <w:t>our</w:t>
      </w:r>
      <w:r w:rsidR="52781701" w:rsidRPr="00B17541">
        <w:rPr>
          <w:rFonts w:ascii="Calibri" w:eastAsia="Calibri" w:hAnsi="Calibri" w:cs="Arial"/>
          <w:color w:val="000000" w:themeColor="text1"/>
        </w:rPr>
        <w:t xml:space="preserve"> analyses.</w:t>
      </w:r>
      <w:r w:rsidR="00B77A88" w:rsidRPr="00B17541">
        <w:rPr>
          <w:rFonts w:ascii="Calibri" w:eastAsia="Calibri" w:hAnsi="Calibri" w:cs="Arial"/>
          <w:color w:val="000000" w:themeColor="text1"/>
        </w:rPr>
        <w:t xml:space="preserve"> S</w:t>
      </w:r>
      <w:r w:rsidR="33EAA224" w:rsidRPr="00B17541">
        <w:rPr>
          <w:rFonts w:ascii="Calibri" w:eastAsia="Calibri" w:hAnsi="Calibri" w:cs="Arial"/>
          <w:color w:val="000000" w:themeColor="text1"/>
        </w:rPr>
        <w:t xml:space="preserve">leep spindles </w:t>
      </w:r>
      <w:r w:rsidR="00BE7EE0" w:rsidRPr="00B17541">
        <w:rPr>
          <w:rFonts w:ascii="Calibri" w:eastAsia="Calibri" w:hAnsi="Calibri" w:cs="Arial"/>
          <w:color w:val="000000" w:themeColor="text1"/>
        </w:rPr>
        <w:t xml:space="preserve">that started within 0 to 3.4 seconds after S1 onset – referred to as the ON window – were classified as in </w:t>
      </w:r>
      <w:r w:rsidR="33EAA224" w:rsidRPr="00B17541">
        <w:rPr>
          <w:rFonts w:ascii="Calibri" w:eastAsia="Calibri" w:hAnsi="Calibri" w:cs="Arial"/>
          <w:color w:val="000000" w:themeColor="text1"/>
        </w:rPr>
        <w:t>response to the stimulation</w:t>
      </w:r>
      <w:r w:rsidR="00BE7EE0" w:rsidRPr="00B17541">
        <w:rPr>
          <w:rFonts w:ascii="Calibri" w:eastAsia="Calibri" w:hAnsi="Calibri" w:cs="Arial"/>
          <w:color w:val="000000" w:themeColor="text1"/>
        </w:rPr>
        <w:t xml:space="preserve">. </w:t>
      </w:r>
      <w:bookmarkStart w:id="18" w:name="_Hlk215311524"/>
      <w:r w:rsidR="002032A2" w:rsidRPr="00B17541">
        <w:rPr>
          <w:rFonts w:ascii="Calibri" w:eastAsia="Calibri" w:hAnsi="Calibri" w:cs="Arial"/>
          <w:color w:val="000000" w:themeColor="text1"/>
        </w:rPr>
        <w:t xml:space="preserve">This window </w:t>
      </w:r>
      <w:r w:rsidR="0086030F" w:rsidRPr="00B17541">
        <w:rPr>
          <w:rFonts w:ascii="Calibri" w:eastAsia="Calibri" w:hAnsi="Calibri" w:cs="Arial"/>
          <w:color w:val="000000" w:themeColor="text1"/>
        </w:rPr>
        <w:t>included S</w:t>
      </w:r>
      <w:r w:rsidR="002032A2" w:rsidRPr="00B17541">
        <w:rPr>
          <w:rFonts w:ascii="Calibri" w:eastAsia="Calibri" w:hAnsi="Calibri" w:cs="Arial"/>
          <w:color w:val="000000" w:themeColor="text1"/>
        </w:rPr>
        <w:t>1 (1s), the S1-S2 interval (700ms), S2 (1s) and post S2 window of the same length as S1 (700ms).</w:t>
      </w:r>
      <w:r w:rsidR="00B77A88" w:rsidRPr="00B17541">
        <w:rPr>
          <w:rFonts w:ascii="Calibri" w:eastAsia="Calibri" w:hAnsi="Calibri" w:cs="Arial"/>
          <w:color w:val="000000" w:themeColor="text1"/>
        </w:rPr>
        <w:t xml:space="preserve"> Due to the stimulus design, the maximum window length was constrained to 3.4 s to ensure </w:t>
      </w:r>
      <w:r w:rsidR="000F30E6" w:rsidRPr="00B17541">
        <w:rPr>
          <w:rFonts w:ascii="Calibri" w:eastAsia="Calibri" w:hAnsi="Calibri" w:cs="Arial"/>
          <w:color w:val="000000" w:themeColor="text1"/>
        </w:rPr>
        <w:t>S1 and S2 were included</w:t>
      </w:r>
      <w:r w:rsidR="00C67A66" w:rsidRPr="00B17541">
        <w:rPr>
          <w:rFonts w:ascii="Calibri" w:eastAsia="Calibri" w:hAnsi="Calibri" w:cs="Arial"/>
          <w:color w:val="000000" w:themeColor="text1"/>
        </w:rPr>
        <w:t xml:space="preserve"> and post-stimulus intervals </w:t>
      </w:r>
      <w:r w:rsidR="000F30E6" w:rsidRPr="00B17541">
        <w:rPr>
          <w:rFonts w:ascii="Calibri" w:eastAsia="Calibri" w:hAnsi="Calibri" w:cs="Arial"/>
          <w:color w:val="000000" w:themeColor="text1"/>
        </w:rPr>
        <w:t xml:space="preserve">of equal lengths </w:t>
      </w:r>
      <w:r w:rsidR="00C67A66" w:rsidRPr="00B17541">
        <w:rPr>
          <w:rFonts w:ascii="Calibri" w:eastAsia="Calibri" w:hAnsi="Calibri" w:cs="Arial"/>
          <w:color w:val="000000" w:themeColor="text1"/>
        </w:rPr>
        <w:t>for S1 and S2</w:t>
      </w:r>
      <w:r w:rsidR="00B77A88" w:rsidRPr="00B17541">
        <w:rPr>
          <w:rFonts w:ascii="Calibri" w:eastAsia="Calibri" w:hAnsi="Calibri" w:cs="Arial"/>
          <w:color w:val="000000" w:themeColor="text1"/>
        </w:rPr>
        <w:t xml:space="preserve">. Exploratory time frequency plots </w:t>
      </w:r>
      <w:r w:rsidR="00C67A66" w:rsidRPr="00B17541">
        <w:rPr>
          <w:rFonts w:ascii="Calibri" w:eastAsia="Calibri" w:hAnsi="Calibri" w:cs="Arial"/>
          <w:color w:val="000000" w:themeColor="text1"/>
        </w:rPr>
        <w:t xml:space="preserve">up to 5 seconds post S1 onset, </w:t>
      </w:r>
      <w:r w:rsidR="00B77A88" w:rsidRPr="00B17541">
        <w:rPr>
          <w:rFonts w:ascii="Calibri" w:eastAsia="Calibri" w:hAnsi="Calibri" w:cs="Arial"/>
          <w:color w:val="000000" w:themeColor="text1"/>
        </w:rPr>
        <w:t>show no significant clusters of altered activity in the sigma range beyond 3</w:t>
      </w:r>
      <w:r w:rsidR="00C67A66" w:rsidRPr="00B17541">
        <w:rPr>
          <w:rFonts w:ascii="Calibri" w:eastAsia="Calibri" w:hAnsi="Calibri" w:cs="Arial"/>
          <w:color w:val="000000" w:themeColor="text1"/>
        </w:rPr>
        <w:t>.4</w:t>
      </w:r>
      <w:r w:rsidR="00B77A88" w:rsidRPr="00B17541">
        <w:rPr>
          <w:rFonts w:ascii="Calibri" w:eastAsia="Calibri" w:hAnsi="Calibri" w:cs="Arial"/>
          <w:color w:val="000000" w:themeColor="text1"/>
        </w:rPr>
        <w:t>s (</w:t>
      </w:r>
      <w:r w:rsidR="00896807">
        <w:rPr>
          <w:rFonts w:ascii="Calibri" w:eastAsia="Calibri" w:hAnsi="Calibri" w:cs="Arial"/>
          <w:color w:val="000000" w:themeColor="text1"/>
        </w:rPr>
        <w:t>s</w:t>
      </w:r>
      <w:r w:rsidR="00B77A88" w:rsidRPr="00B17541">
        <w:rPr>
          <w:rFonts w:ascii="Calibri" w:eastAsia="Calibri" w:hAnsi="Calibri" w:cs="Arial"/>
          <w:color w:val="000000" w:themeColor="text1"/>
        </w:rPr>
        <w:t xml:space="preserve">ee </w:t>
      </w:r>
      <w:r w:rsidR="000F30E6" w:rsidRPr="00B17541">
        <w:rPr>
          <w:rFonts w:ascii="Calibri" w:eastAsia="Calibri" w:hAnsi="Calibri" w:cs="Arial"/>
          <w:color w:val="000000" w:themeColor="text1"/>
        </w:rPr>
        <w:t xml:space="preserve">Fig. </w:t>
      </w:r>
      <w:r w:rsidR="00077C67" w:rsidRPr="00B17541">
        <w:rPr>
          <w:rFonts w:ascii="Calibri" w:eastAsia="Calibri" w:hAnsi="Calibri" w:cs="Arial"/>
          <w:color w:val="000000" w:themeColor="text1"/>
        </w:rPr>
        <w:t>S1</w:t>
      </w:r>
      <w:r w:rsidR="00B77A88" w:rsidRPr="00B17541">
        <w:rPr>
          <w:rFonts w:ascii="Calibri" w:eastAsia="Calibri" w:hAnsi="Calibri" w:cs="Arial"/>
          <w:color w:val="000000" w:themeColor="text1"/>
        </w:rPr>
        <w:t xml:space="preserve">), suggesting no large average evoked responses </w:t>
      </w:r>
      <w:r w:rsidR="00C67A66" w:rsidRPr="00B17541">
        <w:rPr>
          <w:rFonts w:ascii="Calibri" w:eastAsia="Calibri" w:hAnsi="Calibri" w:cs="Arial"/>
          <w:color w:val="000000" w:themeColor="text1"/>
        </w:rPr>
        <w:t>were missed due to the window choice</w:t>
      </w:r>
      <w:r w:rsidR="00B77A88" w:rsidRPr="00B17541">
        <w:rPr>
          <w:rFonts w:ascii="Calibri" w:eastAsia="Calibri" w:hAnsi="Calibri" w:cs="Arial"/>
          <w:color w:val="000000" w:themeColor="text1"/>
        </w:rPr>
        <w:t>.</w:t>
      </w:r>
      <w:r w:rsidR="002032A2" w:rsidRPr="00B17541">
        <w:rPr>
          <w:rFonts w:ascii="Calibri" w:eastAsia="Calibri" w:hAnsi="Calibri" w:cs="Arial"/>
          <w:color w:val="000000" w:themeColor="text1"/>
        </w:rPr>
        <w:t xml:space="preserve"> </w:t>
      </w:r>
      <w:bookmarkEnd w:id="18"/>
      <w:r w:rsidR="00C67A66" w:rsidRPr="00B17541">
        <w:rPr>
          <w:rFonts w:ascii="Calibri" w:eastAsia="Calibri" w:hAnsi="Calibri" w:cs="Arial"/>
          <w:color w:val="000000" w:themeColor="text1"/>
        </w:rPr>
        <w:t>S</w:t>
      </w:r>
      <w:r w:rsidR="00BE7EE0" w:rsidRPr="00B17541">
        <w:rPr>
          <w:rFonts w:ascii="Calibri" w:eastAsia="Calibri" w:hAnsi="Calibri" w:cs="Arial"/>
          <w:color w:val="000000" w:themeColor="text1"/>
        </w:rPr>
        <w:t>leep</w:t>
      </w:r>
      <w:r w:rsidR="33EAA224" w:rsidRPr="00B17541">
        <w:rPr>
          <w:rFonts w:ascii="Calibri" w:eastAsia="Calibri" w:hAnsi="Calibri" w:cs="Arial"/>
          <w:color w:val="000000" w:themeColor="text1"/>
        </w:rPr>
        <w:t xml:space="preserve"> spindles </w:t>
      </w:r>
      <w:bookmarkEnd w:id="17"/>
      <w:r w:rsidR="00BE7EE0" w:rsidRPr="00B17541">
        <w:rPr>
          <w:rFonts w:ascii="Calibri" w:eastAsia="Calibri" w:hAnsi="Calibri" w:cs="Arial"/>
          <w:color w:val="000000" w:themeColor="text1"/>
        </w:rPr>
        <w:t>that started in the 3.4 seconds before S1 onset (-3.4 to 0) – called the OFF window – were considered the</w:t>
      </w:r>
      <w:r w:rsidR="00BE7EE0" w:rsidRPr="000F30E6">
        <w:rPr>
          <w:rFonts w:ascii="Calibri" w:eastAsia="Calibri" w:hAnsi="Calibri" w:cs="Arial"/>
          <w:color w:val="000000" w:themeColor="text1"/>
        </w:rPr>
        <w:t xml:space="preserve"> control condition</w:t>
      </w:r>
      <w:r w:rsidR="01AA8C38" w:rsidRPr="000F30E6">
        <w:rPr>
          <w:rFonts w:ascii="Calibri" w:eastAsia="Calibri" w:hAnsi="Calibri" w:cs="Arial"/>
          <w:color w:val="000000" w:themeColor="text1"/>
        </w:rPr>
        <w:t xml:space="preserve">. </w:t>
      </w:r>
      <w:bookmarkEnd w:id="16"/>
      <w:r w:rsidR="00BE7EE0" w:rsidRPr="000F30E6">
        <w:rPr>
          <w:rFonts w:ascii="Calibri" w:eastAsia="Calibri" w:hAnsi="Calibri" w:cs="Arial"/>
          <w:color w:val="000000" w:themeColor="text1"/>
        </w:rPr>
        <w:t>For these analyses, a</w:t>
      </w:r>
      <w:r w:rsidR="57ACD0A7" w:rsidRPr="000F30E6">
        <w:rPr>
          <w:rFonts w:ascii="Calibri" w:eastAsia="Calibri" w:hAnsi="Calibri" w:cs="Arial"/>
          <w:color w:val="000000" w:themeColor="text1"/>
        </w:rPr>
        <w:t>rtefact</w:t>
      </w:r>
      <w:r w:rsidR="00BE7EE0" w:rsidRPr="000F30E6">
        <w:rPr>
          <w:rFonts w:ascii="Calibri" w:eastAsia="Calibri" w:hAnsi="Calibri" w:cs="Arial"/>
          <w:color w:val="000000" w:themeColor="text1"/>
        </w:rPr>
        <w:t>-</w:t>
      </w:r>
      <w:r w:rsidR="57ACD0A7" w:rsidRPr="000F30E6">
        <w:rPr>
          <w:rFonts w:ascii="Calibri" w:eastAsia="Calibri" w:hAnsi="Calibri" w:cs="Arial"/>
          <w:color w:val="000000" w:themeColor="text1"/>
        </w:rPr>
        <w:t>free N2 segments of 8.8s</w:t>
      </w:r>
      <w:r w:rsidR="009D087A" w:rsidRPr="000F30E6">
        <w:rPr>
          <w:rFonts w:ascii="Calibri" w:eastAsia="Calibri" w:hAnsi="Calibri" w:cs="Arial"/>
          <w:color w:val="000000" w:themeColor="text1"/>
        </w:rPr>
        <w:t xml:space="preserve"> </w:t>
      </w:r>
      <w:r w:rsidR="57ACD0A7" w:rsidRPr="000F30E6">
        <w:rPr>
          <w:rFonts w:ascii="Calibri" w:eastAsia="Calibri" w:hAnsi="Calibri" w:cs="Arial"/>
          <w:color w:val="000000" w:themeColor="text1"/>
        </w:rPr>
        <w:t xml:space="preserve">were selected, </w:t>
      </w:r>
      <w:r w:rsidR="00BE7EE0" w:rsidRPr="000F30E6">
        <w:rPr>
          <w:rFonts w:ascii="Calibri" w:eastAsia="Calibri" w:hAnsi="Calibri" w:cs="Arial"/>
          <w:color w:val="000000" w:themeColor="text1"/>
        </w:rPr>
        <w:t>ranging from</w:t>
      </w:r>
      <w:r w:rsidR="57ACD0A7" w:rsidRPr="000F30E6">
        <w:rPr>
          <w:rFonts w:ascii="Calibri" w:eastAsia="Calibri" w:hAnsi="Calibri" w:cs="Arial"/>
          <w:color w:val="000000" w:themeColor="text1"/>
        </w:rPr>
        <w:t xml:space="preserve"> -4.4 to +4.4 </w:t>
      </w:r>
      <w:r w:rsidR="00BE7EE0" w:rsidRPr="000F30E6">
        <w:rPr>
          <w:rFonts w:ascii="Calibri" w:eastAsia="Calibri" w:hAnsi="Calibri" w:cs="Arial"/>
          <w:color w:val="000000" w:themeColor="text1"/>
        </w:rPr>
        <w:t>relative to</w:t>
      </w:r>
      <w:r w:rsidR="57ACD0A7" w:rsidRPr="000F30E6">
        <w:rPr>
          <w:rFonts w:ascii="Calibri" w:eastAsia="Calibri" w:hAnsi="Calibri" w:cs="Arial"/>
          <w:color w:val="000000" w:themeColor="text1"/>
        </w:rPr>
        <w:t xml:space="preserve"> S1 onset. This allowed for a buffer zone of 1s at each end of the segment to avoid interference of edge artefacts with sleep spindle detection. From these counts, </w:t>
      </w:r>
      <w:r w:rsidR="004A6DD5" w:rsidRPr="000F30E6">
        <w:rPr>
          <w:rFonts w:ascii="Calibri" w:eastAsia="Calibri" w:hAnsi="Calibri" w:cs="Arial"/>
          <w:b/>
          <w:color w:val="000000" w:themeColor="text1"/>
        </w:rPr>
        <w:t>sleep spindle likelihood</w:t>
      </w:r>
      <w:r w:rsidR="57ACD0A7" w:rsidRPr="000F30E6">
        <w:rPr>
          <w:rFonts w:ascii="Calibri" w:eastAsia="Calibri" w:hAnsi="Calibri" w:cs="Arial"/>
          <w:color w:val="000000" w:themeColor="text1"/>
        </w:rPr>
        <w:t xml:space="preserve"> was calculated by dividing the total number of sleep spindles per recording by the number of stimuli. On average there were 48 stimuli per recording in artefact-free N2. The number ranged from 14 to 108.</w:t>
      </w:r>
      <w:r w:rsidR="1B73380E" w:rsidRPr="000F30E6">
        <w:rPr>
          <w:rFonts w:ascii="Calibri" w:eastAsia="Calibri" w:hAnsi="Calibri" w:cs="Arial"/>
          <w:color w:val="000000" w:themeColor="text1"/>
        </w:rPr>
        <w:t xml:space="preserve"> For these analyses, sleep spindles were automatically detected in channel </w:t>
      </w:r>
      <w:proofErr w:type="spellStart"/>
      <w:r w:rsidR="1B73380E" w:rsidRPr="000F30E6">
        <w:rPr>
          <w:rFonts w:ascii="Calibri" w:eastAsia="Calibri" w:hAnsi="Calibri" w:cs="Arial"/>
          <w:color w:val="000000" w:themeColor="text1"/>
        </w:rPr>
        <w:t>Cz</w:t>
      </w:r>
      <w:proofErr w:type="spellEnd"/>
      <w:r w:rsidR="1B73380E" w:rsidRPr="000F30E6">
        <w:rPr>
          <w:rFonts w:ascii="Calibri" w:eastAsia="Calibri" w:hAnsi="Calibri" w:cs="Arial"/>
          <w:color w:val="000000" w:themeColor="text1"/>
        </w:rPr>
        <w:t>.</w:t>
      </w:r>
    </w:p>
    <w:p w14:paraId="52936E4A" w14:textId="2EB44B78" w:rsidR="0F22DD49" w:rsidRDefault="00886587" w:rsidP="000D3F08">
      <w:pPr>
        <w:spacing w:before="240"/>
      </w:pPr>
      <w:r>
        <w:rPr>
          <w:noProof/>
        </w:rPr>
        <w:lastRenderedPageBreak/>
        <w:drawing>
          <wp:inline distT="0" distB="0" distL="0" distR="0" wp14:anchorId="52096C8B" wp14:editId="15657658">
            <wp:extent cx="5731510" cy="4298950"/>
            <wp:effectExtent l="0" t="0" r="254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D00A659" w14:textId="42089417" w:rsidR="00992D51" w:rsidRPr="00886587" w:rsidRDefault="00886587" w:rsidP="00886587">
      <w:pPr>
        <w:pStyle w:val="Bijschrift"/>
        <w:jc w:val="both"/>
        <w:rPr>
          <w:sz w:val="20"/>
        </w:rPr>
      </w:pPr>
      <w:r w:rsidRPr="000E7C50">
        <w:rPr>
          <w:b/>
          <w:color w:val="auto"/>
          <w:sz w:val="22"/>
        </w:rPr>
        <w:t xml:space="preserve">Figure </w:t>
      </w:r>
      <w:r w:rsidRPr="000E7C50">
        <w:rPr>
          <w:b/>
          <w:color w:val="auto"/>
          <w:sz w:val="22"/>
        </w:rPr>
        <w:fldChar w:fldCharType="begin"/>
      </w:r>
      <w:r w:rsidRPr="000E7C50">
        <w:rPr>
          <w:b/>
          <w:color w:val="auto"/>
          <w:sz w:val="22"/>
        </w:rPr>
        <w:instrText xml:space="preserve"> SEQ Figure \* ARABIC </w:instrText>
      </w:r>
      <w:r w:rsidRPr="000E7C50">
        <w:rPr>
          <w:b/>
          <w:color w:val="auto"/>
          <w:sz w:val="22"/>
        </w:rPr>
        <w:fldChar w:fldCharType="separate"/>
      </w:r>
      <w:r w:rsidRPr="000E7C50">
        <w:rPr>
          <w:b/>
          <w:noProof/>
          <w:color w:val="auto"/>
          <w:sz w:val="22"/>
        </w:rPr>
        <w:t>1</w:t>
      </w:r>
      <w:r w:rsidRPr="000E7C50">
        <w:rPr>
          <w:b/>
          <w:noProof/>
          <w:color w:val="auto"/>
          <w:sz w:val="22"/>
        </w:rPr>
        <w:fldChar w:fldCharType="end"/>
      </w:r>
      <w:r w:rsidRPr="000E7C50">
        <w:rPr>
          <w:noProof/>
          <w:color w:val="auto"/>
          <w:sz w:val="22"/>
        </w:rPr>
        <w:t xml:space="preserve"> </w:t>
      </w:r>
      <w:r w:rsidRPr="000E7C50">
        <w:rPr>
          <w:b/>
          <w:noProof/>
          <w:color w:val="auto"/>
          <w:sz w:val="22"/>
        </w:rPr>
        <w:t>A</w:t>
      </w:r>
      <w:r w:rsidRPr="000E7C50">
        <w:rPr>
          <w:noProof/>
          <w:color w:val="auto"/>
          <w:sz w:val="22"/>
        </w:rPr>
        <w:t xml:space="preserve">. Stimulus design. Time is represented in seconds.  </w:t>
      </w:r>
      <w:r w:rsidRPr="000E7C50">
        <w:rPr>
          <w:b/>
          <w:noProof/>
          <w:color w:val="auto"/>
          <w:sz w:val="22"/>
        </w:rPr>
        <w:t>B.</w:t>
      </w:r>
      <w:r w:rsidRPr="000E7C50">
        <w:rPr>
          <w:noProof/>
          <w:color w:val="auto"/>
          <w:sz w:val="22"/>
        </w:rPr>
        <w:t xml:space="preserve"> Evoked responses averaged across the central channels across N2 and N3 (n = 28). </w:t>
      </w:r>
      <w:r w:rsidRPr="000E7C50">
        <w:rPr>
          <w:b/>
          <w:noProof/>
          <w:color w:val="auto"/>
          <w:sz w:val="22"/>
        </w:rPr>
        <w:t>C.</w:t>
      </w:r>
      <w:r w:rsidRPr="000E7C50">
        <w:rPr>
          <w:noProof/>
          <w:color w:val="auto"/>
          <w:sz w:val="22"/>
        </w:rPr>
        <w:t xml:space="preserve"> Counts of the negative peaks of slow waves are timelocked to  S1 and S2. Clear increases in detected SWs are seen in the 450-700 ms window after stimulus onset (highlighted in blue). 3571 slow waves are were detected in artefact-free N2 segments from 32 nap recordings. On average the recordings had 41 pairs of stimuli in artefact-free N2. </w:t>
      </w:r>
      <w:r w:rsidRPr="000E7C50">
        <w:rPr>
          <w:b/>
          <w:noProof/>
          <w:color w:val="auto"/>
          <w:sz w:val="22"/>
        </w:rPr>
        <w:t>D</w:t>
      </w:r>
      <w:r w:rsidRPr="000E7C50">
        <w:rPr>
          <w:noProof/>
          <w:color w:val="auto"/>
          <w:sz w:val="22"/>
        </w:rPr>
        <w:t>. A representative example of automatically detected slow waves in N3.</w:t>
      </w:r>
      <w:r w:rsidRPr="000E7C50">
        <w:rPr>
          <w:b/>
          <w:noProof/>
          <w:color w:val="auto"/>
          <w:sz w:val="22"/>
        </w:rPr>
        <w:t xml:space="preserve"> E.</w:t>
      </w:r>
      <w:r w:rsidRPr="000E7C50">
        <w:rPr>
          <w:noProof/>
          <w:color w:val="auto"/>
          <w:sz w:val="22"/>
        </w:rPr>
        <w:t xml:space="preserve"> A representative example of an automatically detected sleep spindle in N2. </w:t>
      </w:r>
      <w:r w:rsidRPr="000E7C50">
        <w:rPr>
          <w:b/>
          <w:noProof/>
          <w:color w:val="auto"/>
          <w:sz w:val="22"/>
        </w:rPr>
        <w:t xml:space="preserve">F. </w:t>
      </w:r>
      <w:r w:rsidRPr="000E7C50">
        <w:rPr>
          <w:noProof/>
          <w:color w:val="auto"/>
          <w:sz w:val="22"/>
        </w:rPr>
        <w:t>Associations between visually and automatically detected sleep spindles using the default parameters (purple) and the optimized parameters (green). Data from the training dataset are shown.</w:t>
      </w:r>
      <w:r w:rsidRPr="000E7C50">
        <w:rPr>
          <w:sz w:val="20"/>
        </w:rPr>
        <w:t xml:space="preserve"> </w:t>
      </w:r>
    </w:p>
    <w:p w14:paraId="034A99EB" w14:textId="66FFC2AD" w:rsidR="007D59B8" w:rsidRPr="005651AC" w:rsidRDefault="00613153" w:rsidP="00FD0120">
      <w:pPr>
        <w:pStyle w:val="Kop3"/>
        <w:spacing w:line="480" w:lineRule="auto"/>
      </w:pPr>
      <w:r w:rsidRPr="005651AC">
        <w:t>Sensory reactivity</w:t>
      </w:r>
    </w:p>
    <w:p w14:paraId="46640A05" w14:textId="5303013B" w:rsidR="00EC222B" w:rsidRPr="005651AC" w:rsidRDefault="007D59B8" w:rsidP="00FD0120">
      <w:pPr>
        <w:spacing w:line="480" w:lineRule="auto"/>
        <w:jc w:val="both"/>
      </w:pPr>
      <w:r w:rsidRPr="005651AC">
        <w:t xml:space="preserve">Sensory processing differences were </w:t>
      </w:r>
      <w:r w:rsidR="00A325A8" w:rsidRPr="005651AC">
        <w:t xml:space="preserve">measured with the Sensory Profile 2 (SP-2, </w:t>
      </w:r>
      <w:r w:rsidR="00A325A8" w:rsidRPr="005651AC">
        <w:fldChar w:fldCharType="begin"/>
      </w:r>
      <w:r w:rsidR="007749BB">
        <w:instrText xml:space="preserve"> ADDIN ZOTERO_ITEM CSL_CITATION {"citationID":"TP6oYeeZ","properties":{"formattedCitation":"[66]","plainCitation":"[66]","noteIndex":0},"citationItems":[{"id":639,"uris":["http://zotero.org/users/5266114/items/M2X2TB9H"],"itemData":{"id":639,"type":"book","ISBN":"978-0-15-870002-1","publisher":"Psych Corporation","title":"Sensory Profile 2: User's Manual","URL":"https://books.google.co.uk/books?id=rxrhoQEACAAJ","author":[{"family":"Dunn","given":"W."}],"issued":{"date-parts":[["2014"]]}}}],"schema":"https://github.com/citation-style-language/schema/raw/master/csl-citation.json"} </w:instrText>
      </w:r>
      <w:r w:rsidR="00A325A8" w:rsidRPr="005651AC">
        <w:fldChar w:fldCharType="separate"/>
      </w:r>
      <w:r w:rsidR="007749BB" w:rsidRPr="007749BB">
        <w:rPr>
          <w:rFonts w:ascii="Calibri" w:hAnsi="Calibri" w:cs="Calibri"/>
        </w:rPr>
        <w:t>[66]</w:t>
      </w:r>
      <w:r w:rsidR="00A325A8" w:rsidRPr="005651AC">
        <w:fldChar w:fldCharType="end"/>
      </w:r>
      <w:r w:rsidR="00A325A8" w:rsidRPr="005651AC">
        <w:t>)</w:t>
      </w:r>
      <w:r w:rsidR="006F37F5" w:rsidRPr="005651AC">
        <w:t xml:space="preserve"> questionnaire</w:t>
      </w:r>
      <w:r w:rsidR="00A325A8" w:rsidRPr="005651AC">
        <w:t xml:space="preserve"> for ages 7-36 months. </w:t>
      </w:r>
      <w:r w:rsidR="00DC1214" w:rsidRPr="005651AC">
        <w:t>C</w:t>
      </w:r>
      <w:r w:rsidR="00A325A8" w:rsidRPr="005651AC">
        <w:t xml:space="preserve">aregivers indicate the frequency of their child’s behaviour on a five-point scale ranging from almost always to almost never. The SP-2 groups items into four quadrants: low registration, sensation seeking, sensory sensitivity and sensation avoidance. </w:t>
      </w:r>
      <w:r w:rsidR="00A019A1" w:rsidRPr="005651AC">
        <w:t>For this study, items from the sensory sensitivity (1</w:t>
      </w:r>
      <w:r w:rsidR="008E072F" w:rsidRPr="005651AC">
        <w:t>3</w:t>
      </w:r>
      <w:r w:rsidR="00A019A1" w:rsidRPr="005651AC">
        <w:t xml:space="preserve"> items</w:t>
      </w:r>
      <w:r w:rsidR="008518F4" w:rsidRPr="005651AC">
        <w:t>, e.g. ‘My child startles easily at sound compared to same-age children’</w:t>
      </w:r>
      <w:r w:rsidR="00A019A1" w:rsidRPr="005651AC">
        <w:t>) and sensation avoidance quadrant (11 items</w:t>
      </w:r>
      <w:r w:rsidR="008518F4" w:rsidRPr="005651AC">
        <w:t>, e.g. ‘My child withdraws from unexpected touch’</w:t>
      </w:r>
      <w:r w:rsidR="00A019A1" w:rsidRPr="005651AC">
        <w:t>) were combined and averaged to obtain one composite score per participant</w:t>
      </w:r>
      <w:r w:rsidR="00613153" w:rsidRPr="005651AC">
        <w:t xml:space="preserve"> for which we use the term </w:t>
      </w:r>
      <w:r w:rsidR="00613153" w:rsidRPr="005651AC">
        <w:rPr>
          <w:i/>
        </w:rPr>
        <w:t>sensory reactivity</w:t>
      </w:r>
      <w:r w:rsidR="00A019A1" w:rsidRPr="005651AC">
        <w:t xml:space="preserve">. </w:t>
      </w:r>
      <w:r w:rsidR="009E3EFF" w:rsidRPr="005651AC">
        <w:rPr>
          <w:rFonts w:ascii="Calibri" w:eastAsia="Calibri" w:hAnsi="Calibri" w:cs="Calibri"/>
          <w:color w:val="000000" w:themeColor="text1"/>
        </w:rPr>
        <w:t xml:space="preserve">Both quadrants contain questions from the general, auditory, oral, touch </w:t>
      </w:r>
      <w:r w:rsidR="009E3EFF" w:rsidRPr="005651AC">
        <w:rPr>
          <w:rFonts w:ascii="Calibri" w:eastAsia="Calibri" w:hAnsi="Calibri" w:cs="Calibri"/>
          <w:color w:val="000000" w:themeColor="text1"/>
        </w:rPr>
        <w:lastRenderedPageBreak/>
        <w:t xml:space="preserve">and behavioural modality. Sensory sensitivity additionally consists of one question from the movement modality. </w:t>
      </w:r>
      <w:r w:rsidR="00A019A1" w:rsidRPr="005651AC">
        <w:rPr>
          <w:rFonts w:cstheme="minorHAnsi"/>
        </w:rPr>
        <w:t xml:space="preserve">These two quadrants are chosen because they are consistently correlated with sleep difficulties </w:t>
      </w:r>
      <w:r w:rsidR="00A019A1" w:rsidRPr="005651AC">
        <w:rPr>
          <w:rFonts w:cstheme="minorHAnsi"/>
        </w:rPr>
        <w:fldChar w:fldCharType="begin"/>
      </w:r>
      <w:r w:rsidR="007749BB">
        <w:rPr>
          <w:rFonts w:cstheme="minorHAnsi"/>
        </w:rPr>
        <w:instrText xml:space="preserve"> ADDIN ZOTERO_ITEM CSL_CITATION {"citationID":"Rl8kH7CI","properties":{"formattedCitation":"[67]","plainCitation":"[67]","noteIndex":0},"citationItems":[{"id":283,"uris":["http://zotero.org/users/5266114/items/MT4NRR5Q"],"itemData":{"id":283,"type":"article-journal","abstract":"Previous research has demonstrated that sleep disturbances are positively correlated with sensory sensitivities in children with ASD. Most of these studies, however, were based on cross-sectional analyses, where the relationship across symptom domains was examined at a single time-point. Here, we examined the development of 103 pre-school children with ASD over a 1–3-year period. The results revealed that spontaneous longitudinal changes in sleep disturbances were specifically correlated with changes in sensory sensitivities and not with changes in other sensory processing domains nor with changes in core ASD symptoms. These finding demonstrate a consistent longitudinal relationship between sleep disturbances and sensory sensitivities, which suggests that these symptoms may be generated by common or interacting underlying physiological mechanisms.","container-title":"Journal of Autism and Developmental Disorders","DOI":"10.1007/s10803-021-04973-2","ISSN":"1573-3432","journalAbbreviation":"Journal of Autism and Developmental Disorders","page":"1–15. Advance online publication.","title":"Sleep Disturbances and Sensory Sensitivities Co-Vary in a Longitudinal Manner in Pre-School Children with Autism Spectrum Disorders","author":[{"family":"Manelis-Baram","given":"Liora"},{"family":"Meiri","given":"Gal"},{"family":"Ilan","given":"Michal"},{"family":"Faroy","given":"Michal"},{"family":"Michaelovski","given":"Analya"},{"family":"Flusser","given":"Hagit"},{"family":"Menashe","given":"Idan"},{"family":"Dinstein","given":"Ilan"}],"issued":{"date-parts":[["2021",4,9]]}}}],"schema":"https://github.com/citation-style-language/schema/raw/master/csl-citation.json"} </w:instrText>
      </w:r>
      <w:r w:rsidR="00A019A1" w:rsidRPr="005651AC">
        <w:rPr>
          <w:rFonts w:cstheme="minorHAnsi"/>
        </w:rPr>
        <w:fldChar w:fldCharType="separate"/>
      </w:r>
      <w:r w:rsidR="007749BB" w:rsidRPr="007749BB">
        <w:rPr>
          <w:rFonts w:ascii="Calibri" w:hAnsi="Calibri" w:cs="Calibri"/>
        </w:rPr>
        <w:t>[67]</w:t>
      </w:r>
      <w:r w:rsidR="00A019A1" w:rsidRPr="005651AC">
        <w:rPr>
          <w:rFonts w:cstheme="minorHAnsi"/>
        </w:rPr>
        <w:fldChar w:fldCharType="end"/>
      </w:r>
      <w:r w:rsidR="00A03750" w:rsidRPr="005651AC">
        <w:rPr>
          <w:rFonts w:cstheme="minorHAnsi"/>
        </w:rPr>
        <w:t xml:space="preserve"> including in infants</w:t>
      </w:r>
      <w:r w:rsidR="00E60636" w:rsidRPr="005651AC">
        <w:rPr>
          <w:rFonts w:cstheme="minorHAnsi"/>
        </w:rPr>
        <w:t xml:space="preserve"> </w:t>
      </w:r>
      <w:r w:rsidR="00E60636" w:rsidRPr="005651AC">
        <w:rPr>
          <w:rFonts w:cstheme="minorHAnsi"/>
        </w:rPr>
        <w:fldChar w:fldCharType="begin"/>
      </w:r>
      <w:r w:rsidR="007954BD" w:rsidRPr="005651AC">
        <w:rPr>
          <w:rFonts w:cstheme="minorHAnsi"/>
        </w:rPr>
        <w:instrText xml:space="preserve"> ADDIN ZOTERO_ITEM CSL_CITATION {"citationID":"wNFcH837","properties":{"formattedCitation":"[9]","plainCitation":"[9]","noteIndex":0},"citationItems":[{"id":485,"uris":["http://zotero.org/users/5266114/items/SWUM3472"],"itemData":{"id":485,"type":"article-journal","abstract":"Sleep problems in Autism Spectrum Disorder (ASD) emerge early in development, yet the origin remains unclear. Here, we characterise developmental trajectories in sleep onset latency (SOL) and night awakenings in infants at elevated likelihood (EL) for ASD (who have an older sibling with ASD) and infants at typical likelihood (TL) for ASD. Further, we test whether the ability to gate tactile input, using an EEG tactile suppression index (TSI), associates with variation in SOL and night awakenings. Parent-reported night awakenings and SOL from 124 infants (97 at EL for ASD) at 5, 10 and 14 months were analyzed using generalized estimating equations. Compared to TL infants, infants at EL had significantly more awakenings and longer SOL at 10 and 14 months. The TSI predicted SOL concurrently at 10 months, independent of ASD likelihood status, but not longitudinally at 14 months. The TSI did not predict night awakenings concurrently or longitudinally. These results imply that infants at EL for ASD wake up more frequently during the night and take longer to fall asleep from 10 months of age. At 10 months, sensory gating predicts SOL, but not night awakenings, suggesting sensory gating differentially affects neural mechanisms of sleep initiation and maintenance.","container-title":"Scientific Reports","DOI":"10.1038/s41598-022-18018-w","ISSN":"2045-2322","issue":"1","journalAbbreviation":"Scientific Reports","page":"14188","title":"Neuronal gating of tactile input and sleep in 10-month-old infants at typical and elevated likelihood for autism spectrum disorder","volume":"12","author":[{"family":"De Laet","given":"Anna"},{"family":"Piccardi","given":"Elena Serena"},{"family":"Begum-Ali","given":"Jannath"},{"family":"Charman","given":"Tony"},{"family":"Johnson","given":"Mark H."},{"family":"Jones","given":"Emily J. H."},{"family":"Bedford","given":"Rachael"},{"family":"Gliga","given":"Teodora"},{"literal":"The STAARS Team"}],"issued":{"date-parts":[["2022",8,19]]}}}],"schema":"https://github.com/citation-style-language/schema/raw/master/csl-citation.json"} </w:instrText>
      </w:r>
      <w:r w:rsidR="00E60636" w:rsidRPr="005651AC">
        <w:rPr>
          <w:rFonts w:cstheme="minorHAnsi"/>
        </w:rPr>
        <w:fldChar w:fldCharType="separate"/>
      </w:r>
      <w:r w:rsidR="007954BD" w:rsidRPr="005651AC">
        <w:rPr>
          <w:rFonts w:ascii="Calibri" w:hAnsi="Calibri" w:cs="Calibri"/>
        </w:rPr>
        <w:t>[9]</w:t>
      </w:r>
      <w:r w:rsidR="00E60636" w:rsidRPr="005651AC">
        <w:rPr>
          <w:rFonts w:cstheme="minorHAnsi"/>
        </w:rPr>
        <w:fldChar w:fldCharType="end"/>
      </w:r>
      <w:r w:rsidR="00A019A1" w:rsidRPr="005651AC">
        <w:rPr>
          <w:rFonts w:ascii="Calibri" w:eastAsia="Calibri" w:hAnsi="Calibri" w:cs="Calibri"/>
          <w:color w:val="000000" w:themeColor="text1"/>
        </w:rPr>
        <w:t>.</w:t>
      </w:r>
      <w:r w:rsidR="00EC222B" w:rsidRPr="005651AC">
        <w:rPr>
          <w:rFonts w:ascii="Calibri" w:eastAsia="Calibri" w:hAnsi="Calibri" w:cs="Calibri"/>
          <w:color w:val="000000" w:themeColor="text1"/>
        </w:rPr>
        <w:t xml:space="preserve"> </w:t>
      </w:r>
      <w:r w:rsidR="00EC222B" w:rsidRPr="005651AC">
        <w:t>Items were reverse scored so high scores represent greater affective and behavioural reactivity to sensory input.</w:t>
      </w:r>
      <w:r w:rsidR="00613153" w:rsidRPr="005651AC">
        <w:t xml:space="preserve"> </w:t>
      </w:r>
      <w:r w:rsidR="00D9077D" w:rsidRPr="005651AC">
        <w:t>Items on the combined quadrants</w:t>
      </w:r>
      <w:r w:rsidR="00FF714D" w:rsidRPr="005651AC">
        <w:t xml:space="preserve"> demonstrated good internal consistency with a Cronbach’s alpha of 0.8</w:t>
      </w:r>
      <w:r w:rsidR="005461DA" w:rsidRPr="005651AC">
        <w:t>5</w:t>
      </w:r>
      <w:r w:rsidR="00674270" w:rsidRPr="005651AC">
        <w:t xml:space="preserve">. </w:t>
      </w:r>
      <w:bookmarkStart w:id="19" w:name="_Hlk215312444"/>
      <w:r w:rsidR="00210BD6" w:rsidRPr="005651AC">
        <w:t>On the SP-2, caregivers have the option to re</w:t>
      </w:r>
      <w:r w:rsidR="00C7219F" w:rsidRPr="005651AC">
        <w:t>s</w:t>
      </w:r>
      <w:r w:rsidR="00210BD6" w:rsidRPr="005651AC">
        <w:t>p</w:t>
      </w:r>
      <w:r w:rsidR="00C7219F" w:rsidRPr="005651AC">
        <w:t>ond with</w:t>
      </w:r>
      <w:r w:rsidR="00210BD6" w:rsidRPr="005651AC">
        <w:t xml:space="preserve"> ‘not applicable’, in contrast to first version of the questionnaire. Sensory reactivity was calculated by taking the average score of all questions not marked as </w:t>
      </w:r>
      <w:r w:rsidR="00C7219F" w:rsidRPr="005651AC">
        <w:t>‘not applicable’.</w:t>
      </w:r>
      <w:r w:rsidR="005461DA" w:rsidRPr="005651AC">
        <w:t xml:space="preserve"> </w:t>
      </w:r>
      <w:r w:rsidR="00C7219F" w:rsidRPr="005651AC">
        <w:t xml:space="preserve">Forty-nine percent of caregivers completed all questions of the </w:t>
      </w:r>
      <w:r w:rsidR="00533DA8" w:rsidRPr="005651AC">
        <w:t>sensory reactivity</w:t>
      </w:r>
      <w:r w:rsidR="00C7219F" w:rsidRPr="005651AC">
        <w:t xml:space="preserve"> subscale. However, 20% of participants answered ‘not applicable’ to more than 25% of the questions. The high frequencies of ‘not applicable’ likely reflect a high variability in developmental milestones in 8-11-month-olds and the inappropriateness of some questions for infants at the lower end of the age range</w:t>
      </w:r>
      <w:r w:rsidR="002F32A0" w:rsidRPr="005651AC">
        <w:t xml:space="preserve"> covered by the </w:t>
      </w:r>
      <w:r w:rsidR="0063112A" w:rsidRPr="005651AC">
        <w:t>SP-2</w:t>
      </w:r>
      <w:r w:rsidR="00C7219F" w:rsidRPr="005651AC">
        <w:t xml:space="preserve"> (7-36 month-olds). For example, one of the questions which was answered ‘non-applicable’ by 23% of responders was ‘</w:t>
      </w:r>
      <w:r w:rsidR="00C7219F" w:rsidRPr="005651AC">
        <w:rPr>
          <w:i/>
        </w:rPr>
        <w:t>My child prefers one texture of food (for example, smooth, crunchy)</w:t>
      </w:r>
      <w:r w:rsidR="00C7219F" w:rsidRPr="005651AC">
        <w:t xml:space="preserve">’. It is possible that not all infants </w:t>
      </w:r>
      <w:r w:rsidR="00EC0A21" w:rsidRPr="005651AC">
        <w:t>are having a variety of solid foods yet at 8 months, when invited to our study</w:t>
      </w:r>
      <w:r w:rsidR="00C7219F" w:rsidRPr="005651AC">
        <w:t xml:space="preserve">. Whether the </w:t>
      </w:r>
      <w:r w:rsidR="0063112A" w:rsidRPr="005651AC">
        <w:t>amount</w:t>
      </w:r>
      <w:r w:rsidR="00C7219F" w:rsidRPr="005651AC">
        <w:t xml:space="preserve"> of non-applicable response falls within typical ranges is uncertain, as to our knowledge no studies have reported</w:t>
      </w:r>
      <w:r w:rsidR="00D47D6C" w:rsidRPr="005651AC">
        <w:t xml:space="preserve"> this</w:t>
      </w:r>
      <w:r w:rsidR="00C7219F" w:rsidRPr="005651AC">
        <w:t xml:space="preserve"> missingness in their samples</w:t>
      </w:r>
      <w:r w:rsidR="005461DA" w:rsidRPr="005651AC">
        <w:t>. Out of 24 questions, respondents had a median of 1 not applicable response (min =0, max = 19). The rate of missing responses was not related to the average scores (r = -0.2, p = 0.22) and therefore n</w:t>
      </w:r>
      <w:r w:rsidR="00C7219F" w:rsidRPr="005651AC">
        <w:t>o participants were removed based on the amount of not applicable answers.</w:t>
      </w:r>
      <w:bookmarkEnd w:id="19"/>
    </w:p>
    <w:p w14:paraId="75ACC0A4" w14:textId="7D54294D" w:rsidR="00624819" w:rsidRPr="005651AC" w:rsidRDefault="00624819" w:rsidP="00FD0120">
      <w:pPr>
        <w:pStyle w:val="Kop3"/>
        <w:spacing w:line="480" w:lineRule="auto"/>
      </w:pPr>
      <w:r w:rsidRPr="005651AC">
        <w:t xml:space="preserve">Statistical analysis </w:t>
      </w:r>
    </w:p>
    <w:p w14:paraId="708D3247" w14:textId="47B5CE3D" w:rsidR="00595F58" w:rsidRPr="005651AC" w:rsidRDefault="00595F58" w:rsidP="00FD0120">
      <w:pPr>
        <w:spacing w:line="480" w:lineRule="auto"/>
        <w:jc w:val="both"/>
      </w:pPr>
      <w:r w:rsidRPr="005651AC">
        <w:t>As a first step, the distribution of the variables was checked for the presence of outliers. Any outlier above 4 SD</w:t>
      </w:r>
      <w:r w:rsidR="00747177" w:rsidRPr="005651AC">
        <w:t xml:space="preserve"> from the mean</w:t>
      </w:r>
      <w:r w:rsidRPr="005651AC">
        <w:t xml:space="preserve"> was </w:t>
      </w:r>
      <w:proofErr w:type="spellStart"/>
      <w:r w:rsidRPr="005651AC">
        <w:t>Winsorized</w:t>
      </w:r>
      <w:proofErr w:type="spellEnd"/>
      <w:r w:rsidR="00512967" w:rsidRPr="005651AC">
        <w:t xml:space="preserve"> to one unit above the highest non-outlier value. </w:t>
      </w:r>
      <w:r w:rsidRPr="005651AC">
        <w:t xml:space="preserve">Values between 3 and 4 SD were visually checked on a scatterplot in relation to other variables. As a result, two values for sleep spindle density in N2 (1 EL, 1 TL) and one value for arousal density (TL) were </w:t>
      </w:r>
      <w:proofErr w:type="spellStart"/>
      <w:r w:rsidRPr="005651AC">
        <w:t>Winsorized</w:t>
      </w:r>
      <w:proofErr w:type="spellEnd"/>
      <w:r w:rsidRPr="00955A53">
        <w:t>.</w:t>
      </w:r>
      <w:r w:rsidR="00D017FA" w:rsidRPr="00955A53">
        <w:t xml:space="preserve"> To ensure results were not affected by this practice, a robustness check was run by removing outliers for the relevant analyses, which is included in the supplemental materials (</w:t>
      </w:r>
      <w:r w:rsidR="00203BFA">
        <w:t>T</w:t>
      </w:r>
      <w:r w:rsidR="00830299" w:rsidRPr="00955A53">
        <w:t>able S7</w:t>
      </w:r>
      <w:r w:rsidR="00D017FA" w:rsidRPr="00955A53">
        <w:t>).</w:t>
      </w:r>
      <w:r w:rsidR="00D017FA">
        <w:t xml:space="preserve"> </w:t>
      </w:r>
    </w:p>
    <w:p w14:paraId="0B577997" w14:textId="29C3543B" w:rsidR="00654FD2" w:rsidRPr="005651AC" w:rsidRDefault="00654FD2" w:rsidP="00FD0120">
      <w:pPr>
        <w:spacing w:line="480" w:lineRule="auto"/>
        <w:jc w:val="both"/>
        <w:rPr>
          <w:rFonts w:ascii="Calibri" w:eastAsia="Calibri" w:hAnsi="Calibri" w:cs="Calibri"/>
        </w:rPr>
      </w:pPr>
      <w:r w:rsidRPr="005651AC">
        <w:rPr>
          <w:bCs/>
        </w:rPr>
        <w:lastRenderedPageBreak/>
        <w:t xml:space="preserve">Linear mixed effect models (LMMs) were used to account for the within-person variance </w:t>
      </w:r>
      <w:r w:rsidR="002F2198" w:rsidRPr="005651AC">
        <w:rPr>
          <w:bCs/>
        </w:rPr>
        <w:t>using</w:t>
      </w:r>
      <w:r w:rsidRPr="005651AC">
        <w:rPr>
          <w:bCs/>
        </w:rPr>
        <w:t xml:space="preserve"> the R-package </w:t>
      </w:r>
      <w:proofErr w:type="spellStart"/>
      <w:r w:rsidRPr="005651AC">
        <w:rPr>
          <w:rFonts w:ascii="Calibri" w:eastAsia="Calibri" w:hAnsi="Calibri" w:cs="Calibri"/>
          <w:color w:val="000000" w:themeColor="text1"/>
        </w:rPr>
        <w:t>lmerTest</w:t>
      </w:r>
      <w:proofErr w:type="spellEnd"/>
      <w:r w:rsidRPr="005651AC">
        <w:rPr>
          <w:rFonts w:ascii="Calibri" w:eastAsia="Calibri" w:hAnsi="Calibri" w:cs="Calibri"/>
          <w:color w:val="000000" w:themeColor="text1"/>
        </w:rPr>
        <w:t xml:space="preserve"> (Kuznetsova et al., 2017). </w:t>
      </w:r>
      <w:r w:rsidR="0050692E" w:rsidRPr="005651AC">
        <w:t xml:space="preserve">Parameter estimates were obtained by maximum likelihood estimation, and degrees of freedom and p-values for fixed effects were derived using the Satterthwaite approximation, which has been shown to be more robust for small sample </w:t>
      </w:r>
      <w:r w:rsidR="00D462F0" w:rsidRPr="005651AC">
        <w:rPr>
          <w:rFonts w:ascii="Calibri" w:eastAsia="Calibri" w:hAnsi="Calibri" w:cs="Calibri"/>
          <w:color w:val="000000" w:themeColor="text1"/>
        </w:rPr>
        <w:t xml:space="preserve">(Luke, 2017). </w:t>
      </w:r>
      <w:r w:rsidR="00D462F0" w:rsidRPr="005651AC">
        <w:rPr>
          <w:rFonts w:ascii="Calibri" w:eastAsia="Calibri" w:hAnsi="Calibri" w:cs="Calibri"/>
        </w:rPr>
        <w:t xml:space="preserve"> </w:t>
      </w:r>
    </w:p>
    <w:p w14:paraId="1F1F9B5F" w14:textId="6567AC0C" w:rsidR="001B5757" w:rsidRPr="005651AC" w:rsidRDefault="001B5757" w:rsidP="00FD0120">
      <w:pPr>
        <w:spacing w:line="480" w:lineRule="auto"/>
        <w:jc w:val="both"/>
      </w:pPr>
      <w:r w:rsidRPr="005651AC">
        <w:rPr>
          <w:rFonts w:ascii="Calibri" w:eastAsia="Calibri" w:hAnsi="Calibri" w:cs="Calibri"/>
          <w:color w:val="000000" w:themeColor="text1"/>
        </w:rPr>
        <w:t>LMMs were run separately for all outcome variables of interest: sleep macro-architecture variables (nap duration and sleep stage distribution), arousal density, SWA, slow wave density, sigma activity, sleep spindle density and sleep spindle – and K-complex likelihood. Studies often also report on other spindle characteristics such as sleep spindle duration, frequency and absolute power; the results of these can be found in the supplemental materials (</w:t>
      </w:r>
      <w:r w:rsidR="00A11B23" w:rsidRPr="005651AC">
        <w:rPr>
          <w:rFonts w:ascii="Calibri" w:eastAsia="Calibri" w:hAnsi="Calibri" w:cs="Calibri"/>
          <w:color w:val="000000" w:themeColor="text1"/>
        </w:rPr>
        <w:t>T</w:t>
      </w:r>
      <w:r w:rsidRPr="005651AC">
        <w:rPr>
          <w:rFonts w:ascii="Calibri" w:eastAsia="Calibri" w:hAnsi="Calibri" w:cs="Calibri"/>
          <w:color w:val="000000" w:themeColor="text1"/>
        </w:rPr>
        <w:t xml:space="preserve">able </w:t>
      </w:r>
      <w:r w:rsidR="00C63EB8" w:rsidRPr="005651AC">
        <w:rPr>
          <w:rFonts w:ascii="Calibri" w:eastAsia="Calibri" w:hAnsi="Calibri" w:cs="Calibri"/>
          <w:color w:val="000000" w:themeColor="text1"/>
        </w:rPr>
        <w:t>S</w:t>
      </w:r>
      <w:r w:rsidR="005A4B67">
        <w:rPr>
          <w:rFonts w:ascii="Calibri" w:eastAsia="Calibri" w:hAnsi="Calibri" w:cs="Calibri"/>
          <w:color w:val="000000" w:themeColor="text1"/>
        </w:rPr>
        <w:t>8</w:t>
      </w:r>
      <w:r w:rsidRPr="005651AC">
        <w:rPr>
          <w:rFonts w:ascii="Calibri" w:eastAsia="Calibri" w:hAnsi="Calibri" w:cs="Calibri"/>
          <w:color w:val="000000" w:themeColor="text1"/>
        </w:rPr>
        <w:t xml:space="preserve">). In all models, </w:t>
      </w:r>
      <w:r w:rsidR="007E591E" w:rsidRPr="005651AC">
        <w:rPr>
          <w:rFonts w:ascii="Calibri" w:eastAsia="Calibri" w:hAnsi="Calibri" w:cs="Calibri"/>
          <w:color w:val="000000" w:themeColor="text1"/>
        </w:rPr>
        <w:t xml:space="preserve">participants </w:t>
      </w:r>
      <w:r w:rsidRPr="005651AC">
        <w:rPr>
          <w:rFonts w:ascii="Calibri" w:eastAsia="Calibri" w:hAnsi="Calibri" w:cs="Calibri"/>
          <w:color w:val="000000" w:themeColor="text1"/>
        </w:rPr>
        <w:t>were added as a random intercept, and stimulation, sensory reactivity, sex and age</w:t>
      </w:r>
      <w:r w:rsidR="00AF6F19" w:rsidRPr="005651AC">
        <w:rPr>
          <w:rFonts w:ascii="Calibri" w:eastAsia="Calibri" w:hAnsi="Calibri" w:cs="Calibri"/>
          <w:color w:val="000000" w:themeColor="text1"/>
        </w:rPr>
        <w:t xml:space="preserve"> as fixed effects</w:t>
      </w:r>
      <w:r w:rsidRPr="005651AC">
        <w:rPr>
          <w:rFonts w:ascii="Calibri" w:eastAsia="Calibri" w:hAnsi="Calibri" w:cs="Calibri"/>
          <w:color w:val="000000" w:themeColor="text1"/>
        </w:rPr>
        <w:t>.</w:t>
      </w:r>
      <w:r w:rsidR="0050692E" w:rsidRPr="005651AC">
        <w:rPr>
          <w:rFonts w:ascii="Calibri" w:eastAsia="Calibri" w:hAnsi="Calibri" w:cs="Calibri"/>
          <w:color w:val="000000" w:themeColor="text1"/>
        </w:rPr>
        <w:t xml:space="preserve"> </w:t>
      </w:r>
      <w:r w:rsidR="0050692E" w:rsidRPr="005651AC">
        <w:t>Depending on the model, the variable stimulation was defined either as the nap condition (baseline = 0 vs stimulation = 1) or as the stimulus window (OFF = 0 vs ON = 1)</w:t>
      </w:r>
      <w:r w:rsidR="0050692E" w:rsidRPr="005651AC">
        <w:rPr>
          <w:rFonts w:ascii="Calibri" w:eastAsia="Calibri" w:hAnsi="Calibri" w:cs="Calibri"/>
          <w:color w:val="000000" w:themeColor="text1"/>
        </w:rPr>
        <w:t xml:space="preserve">. </w:t>
      </w:r>
      <w:r w:rsidR="00FB2AF3" w:rsidRPr="005651AC">
        <w:rPr>
          <w:rFonts w:ascii="Calibri" w:eastAsia="Calibri" w:hAnsi="Calibri" w:cs="Calibri"/>
          <w:color w:val="000000" w:themeColor="text1"/>
        </w:rPr>
        <w:t xml:space="preserve">Stimulus window was used when </w:t>
      </w:r>
      <w:r w:rsidR="00FB2AF3" w:rsidRPr="005651AC">
        <w:t>comparing event occurrence</w:t>
      </w:r>
      <w:r w:rsidR="00AF6F19" w:rsidRPr="005651AC">
        <w:t xml:space="preserve"> – sleep spindle and K-complex likelihood – </w:t>
      </w:r>
      <w:r w:rsidR="00FB2AF3" w:rsidRPr="005651AC">
        <w:t>before and after the stimuli (OFF vs ON windows) within the stimulation naps only.</w:t>
      </w:r>
    </w:p>
    <w:p w14:paraId="41AC751E" w14:textId="05714101" w:rsidR="00F928A5" w:rsidRPr="005651AC" w:rsidRDefault="00F928A5" w:rsidP="00F928A5">
      <w:pPr>
        <w:pStyle w:val="Bijschrift"/>
        <w:keepNext/>
        <w:jc w:val="center"/>
        <w:rPr>
          <w:sz w:val="20"/>
        </w:rPr>
      </w:pPr>
      <w:r w:rsidRPr="005651AC">
        <w:rPr>
          <w:color w:val="auto"/>
          <w:sz w:val="20"/>
        </w:rPr>
        <w:t>Equation 1</w:t>
      </w:r>
      <w:r w:rsidRPr="005651AC">
        <w:rPr>
          <w:sz w:val="20"/>
        </w:rPr>
        <w:t xml:space="preserve"> </w:t>
      </w:r>
      <w:r w:rsidRPr="005651AC">
        <w:rPr>
          <w:color w:val="auto"/>
          <w:sz w:val="20"/>
        </w:rPr>
        <w:t>Mixed Effect Model. Base model includes the main effects (a), interaction model includes the interaction term (b). y = sleep variable of interest.</w:t>
      </w:r>
    </w:p>
    <w:p w14:paraId="1015E641" w14:textId="77777777" w:rsidR="00F928A5" w:rsidRPr="005651AC" w:rsidRDefault="00F928A5" w:rsidP="00F928A5">
      <w:pPr>
        <w:spacing w:before="240"/>
        <w:jc w:val="center"/>
        <w:rPr>
          <w:rFonts w:eastAsiaTheme="minorEastAsia"/>
          <w:sz w:val="20"/>
        </w:rPr>
      </w:pPr>
      <m:oMath>
        <m:r>
          <w:rPr>
            <w:rFonts w:ascii="Cambria Math" w:hAnsi="Cambria Math"/>
            <w:sz w:val="20"/>
          </w:rPr>
          <m:t>y ~ Stimulation+Sensory reactivity+Sex+Age+ (1|subject)</m:t>
        </m:r>
      </m:oMath>
      <w:r w:rsidRPr="005651AC">
        <w:rPr>
          <w:rFonts w:eastAsiaTheme="minorEastAsia"/>
          <w:sz w:val="20"/>
        </w:rPr>
        <w:t xml:space="preserve">   (a)</w:t>
      </w:r>
    </w:p>
    <w:p w14:paraId="276AA79A" w14:textId="5041AC49" w:rsidR="00F928A5" w:rsidRPr="005651AC" w:rsidRDefault="00F928A5" w:rsidP="005D79EA">
      <w:pPr>
        <w:spacing w:before="240"/>
        <w:jc w:val="center"/>
        <w:rPr>
          <w:sz w:val="20"/>
        </w:rPr>
      </w:pPr>
      <m:oMath>
        <m:r>
          <w:rPr>
            <w:rFonts w:ascii="Cambria Math" w:hAnsi="Cambria Math"/>
            <w:sz w:val="20"/>
          </w:rPr>
          <m:t xml:space="preserve">y ~ Stimulation+Sensory reactivity+Sex+Age+ </m:t>
        </m:r>
        <m:r>
          <m:rPr>
            <m:sty m:val="bi"/>
          </m:rPr>
          <w:rPr>
            <w:rFonts w:ascii="Cambria Math" w:hAnsi="Cambria Math"/>
            <w:sz w:val="20"/>
          </w:rPr>
          <m:t>Condition*Sensory reactivity</m:t>
        </m:r>
        <m:r>
          <w:rPr>
            <w:rFonts w:ascii="Cambria Math" w:hAnsi="Cambria Math"/>
            <w:sz w:val="20"/>
          </w:rPr>
          <m:t>+ (1|subject)</m:t>
        </m:r>
      </m:oMath>
      <w:r w:rsidRPr="005651AC">
        <w:rPr>
          <w:rFonts w:eastAsiaTheme="minorEastAsia"/>
          <w:sz w:val="20"/>
        </w:rPr>
        <w:t xml:space="preserve">   (b)</w:t>
      </w:r>
    </w:p>
    <w:p w14:paraId="07AB8BB2" w14:textId="5515356D" w:rsidR="00573920" w:rsidRPr="005651AC" w:rsidRDefault="001B5757" w:rsidP="00FD0120">
      <w:pPr>
        <w:spacing w:line="480" w:lineRule="auto"/>
        <w:jc w:val="both"/>
        <w:rPr>
          <w:rFonts w:ascii="Calibri" w:eastAsia="Calibri" w:hAnsi="Calibri" w:cs="Calibri"/>
        </w:rPr>
      </w:pPr>
      <w:r w:rsidRPr="005651AC">
        <w:rPr>
          <w:rFonts w:ascii="Calibri" w:eastAsia="Calibri" w:hAnsi="Calibri" w:cs="Calibri"/>
          <w:color w:val="000000" w:themeColor="text1"/>
        </w:rPr>
        <w:t xml:space="preserve">First the models were run with the main effects only (Equation </w:t>
      </w:r>
      <w:r w:rsidR="00F928A5" w:rsidRPr="005651AC">
        <w:rPr>
          <w:rFonts w:ascii="Calibri" w:eastAsia="Calibri" w:hAnsi="Calibri" w:cs="Calibri"/>
          <w:color w:val="000000" w:themeColor="text1"/>
        </w:rPr>
        <w:t>1</w:t>
      </w:r>
      <w:r w:rsidRPr="005651AC">
        <w:rPr>
          <w:rFonts w:ascii="Calibri" w:eastAsia="Calibri" w:hAnsi="Calibri" w:cs="Calibri"/>
          <w:color w:val="000000" w:themeColor="text1"/>
        </w:rPr>
        <w:t>a), then the interaction effect between stimulation and sensory reactivity was added (</w:t>
      </w:r>
      <w:r w:rsidR="00A03750" w:rsidRPr="005651AC">
        <w:rPr>
          <w:rFonts w:ascii="Calibri" w:eastAsia="Calibri" w:hAnsi="Calibri" w:cs="Calibri"/>
          <w:color w:val="000000" w:themeColor="text1"/>
        </w:rPr>
        <w:t>E</w:t>
      </w:r>
      <w:r w:rsidRPr="005651AC">
        <w:rPr>
          <w:rFonts w:ascii="Calibri" w:eastAsia="Calibri" w:hAnsi="Calibri" w:cs="Calibri"/>
          <w:color w:val="000000" w:themeColor="text1"/>
        </w:rPr>
        <w:t xml:space="preserve">quation </w:t>
      </w:r>
      <w:r w:rsidR="00F928A5" w:rsidRPr="005651AC">
        <w:rPr>
          <w:rFonts w:ascii="Calibri" w:eastAsia="Calibri" w:hAnsi="Calibri" w:cs="Calibri"/>
          <w:color w:val="000000" w:themeColor="text1"/>
        </w:rPr>
        <w:t>1</w:t>
      </w:r>
      <w:r w:rsidRPr="005651AC">
        <w:rPr>
          <w:rFonts w:ascii="Calibri" w:eastAsia="Calibri" w:hAnsi="Calibri" w:cs="Calibri"/>
          <w:color w:val="000000" w:themeColor="text1"/>
        </w:rPr>
        <w:t>b). Estimates and significance values for the main effects were taken from the first model, while those for the interaction effect was taken from the second. As a sensitivity check, autism likelihood status was added as a control variable to the models (</w:t>
      </w:r>
      <w:r w:rsidR="00F928A5" w:rsidRPr="005651AC">
        <w:rPr>
          <w:rFonts w:ascii="Calibri" w:eastAsia="Calibri" w:hAnsi="Calibri" w:cs="Calibri"/>
          <w:color w:val="000000" w:themeColor="text1"/>
        </w:rPr>
        <w:t>s</w:t>
      </w:r>
      <w:r w:rsidRPr="005651AC">
        <w:rPr>
          <w:rFonts w:ascii="Calibri" w:eastAsia="Calibri" w:hAnsi="Calibri" w:cs="Calibri"/>
          <w:color w:val="000000" w:themeColor="text1"/>
        </w:rPr>
        <w:t xml:space="preserve">ee equations </w:t>
      </w:r>
      <w:r w:rsidR="00F928A5" w:rsidRPr="005651AC">
        <w:rPr>
          <w:rFonts w:ascii="Calibri" w:eastAsia="Calibri" w:hAnsi="Calibri" w:cs="Calibri"/>
          <w:color w:val="000000" w:themeColor="text1"/>
        </w:rPr>
        <w:t>2</w:t>
      </w:r>
      <w:r w:rsidRPr="005651AC">
        <w:rPr>
          <w:rFonts w:ascii="Calibri" w:eastAsia="Calibri" w:hAnsi="Calibri" w:cs="Calibri"/>
          <w:color w:val="000000" w:themeColor="text1"/>
        </w:rPr>
        <w:t xml:space="preserve">a and </w:t>
      </w:r>
      <w:r w:rsidR="00F928A5" w:rsidRPr="005651AC">
        <w:rPr>
          <w:rFonts w:ascii="Calibri" w:eastAsia="Calibri" w:hAnsi="Calibri" w:cs="Calibri"/>
          <w:color w:val="000000" w:themeColor="text1"/>
        </w:rPr>
        <w:t>2</w:t>
      </w:r>
      <w:r w:rsidRPr="005651AC">
        <w:rPr>
          <w:rFonts w:ascii="Calibri" w:eastAsia="Calibri" w:hAnsi="Calibri" w:cs="Calibri"/>
          <w:color w:val="000000" w:themeColor="text1"/>
        </w:rPr>
        <w:t>b). Although not all continuous outcome variables were normally distributed, LMMs are fairly robust to non-normality (</w:t>
      </w:r>
      <w:proofErr w:type="spellStart"/>
      <w:r w:rsidRPr="005651AC">
        <w:rPr>
          <w:rFonts w:ascii="Calibri" w:eastAsia="Calibri" w:hAnsi="Calibri" w:cs="Calibri"/>
          <w:color w:val="000000" w:themeColor="text1"/>
        </w:rPr>
        <w:t>Schielzeth</w:t>
      </w:r>
      <w:proofErr w:type="spellEnd"/>
      <w:r w:rsidRPr="005651AC">
        <w:rPr>
          <w:rFonts w:ascii="Calibri" w:eastAsia="Calibri" w:hAnsi="Calibri" w:cs="Calibri"/>
          <w:color w:val="000000" w:themeColor="text1"/>
        </w:rPr>
        <w:t xml:space="preserve"> et al., 2020).</w:t>
      </w:r>
    </w:p>
    <w:p w14:paraId="4ADCB769" w14:textId="5EAC775A" w:rsidR="001B5757" w:rsidRPr="005651AC" w:rsidRDefault="001B5757" w:rsidP="001B5757">
      <w:pPr>
        <w:pStyle w:val="Bijschrift"/>
        <w:keepNext/>
        <w:jc w:val="center"/>
        <w:rPr>
          <w:color w:val="auto"/>
          <w:sz w:val="20"/>
        </w:rPr>
      </w:pPr>
      <w:r w:rsidRPr="005651AC">
        <w:rPr>
          <w:color w:val="auto"/>
          <w:sz w:val="20"/>
        </w:rPr>
        <w:t xml:space="preserve">Equation </w:t>
      </w:r>
      <w:r w:rsidR="00F928A5" w:rsidRPr="005651AC">
        <w:rPr>
          <w:color w:val="auto"/>
          <w:sz w:val="20"/>
        </w:rPr>
        <w:t>2</w:t>
      </w:r>
      <w:r w:rsidRPr="005651AC">
        <w:rPr>
          <w:color w:val="auto"/>
          <w:sz w:val="20"/>
        </w:rPr>
        <w:t xml:space="preserve"> Sensitivity analyses. </w:t>
      </w:r>
      <w:r w:rsidR="00497D0B" w:rsidRPr="005651AC">
        <w:rPr>
          <w:color w:val="auto"/>
          <w:sz w:val="20"/>
        </w:rPr>
        <w:t xml:space="preserve">Autism </w:t>
      </w:r>
      <w:r w:rsidRPr="005651AC">
        <w:rPr>
          <w:color w:val="auto"/>
          <w:sz w:val="20"/>
        </w:rPr>
        <w:t>likelihood status is added to the base model (</w:t>
      </w:r>
      <w:r w:rsidR="0086030F" w:rsidRPr="005651AC">
        <w:rPr>
          <w:color w:val="auto"/>
          <w:sz w:val="20"/>
        </w:rPr>
        <w:t>a) as</w:t>
      </w:r>
      <w:r w:rsidRPr="005651AC">
        <w:rPr>
          <w:color w:val="auto"/>
          <w:sz w:val="20"/>
        </w:rPr>
        <w:t xml:space="preserve"> well as the interaction model (b).</w:t>
      </w:r>
    </w:p>
    <w:p w14:paraId="1075249E" w14:textId="32D7EFBE" w:rsidR="001B5757" w:rsidRPr="005651AC" w:rsidRDefault="001B5757" w:rsidP="001B5757">
      <w:pPr>
        <w:jc w:val="center"/>
        <w:rPr>
          <w:rFonts w:eastAsiaTheme="minorEastAsia"/>
          <w:sz w:val="20"/>
        </w:rPr>
      </w:pPr>
      <w:bookmarkStart w:id="20" w:name="_Hlk214893989"/>
      <m:oMath>
        <m:r>
          <w:rPr>
            <w:rFonts w:ascii="Cambria Math" w:hAnsi="Cambria Math"/>
            <w:sz w:val="20"/>
          </w:rPr>
          <m:t>y ~ Stimulation+Sensory reactivity+Sex+Age</m:t>
        </m:r>
        <m:r>
          <m:rPr>
            <m:sty m:val="bi"/>
          </m:rPr>
          <w:rPr>
            <w:rFonts w:ascii="Cambria Math" w:hAnsi="Cambria Math"/>
            <w:sz w:val="20"/>
          </w:rPr>
          <m:t>+ autism likelihood</m:t>
        </m:r>
        <m:r>
          <w:rPr>
            <w:rFonts w:ascii="Cambria Math" w:hAnsi="Cambria Math"/>
            <w:sz w:val="20"/>
          </w:rPr>
          <m:t>+ (1|subject)</m:t>
        </m:r>
      </m:oMath>
      <w:bookmarkEnd w:id="20"/>
      <w:r w:rsidRPr="005651AC">
        <w:rPr>
          <w:rFonts w:eastAsiaTheme="minorEastAsia"/>
          <w:sz w:val="20"/>
        </w:rPr>
        <w:t xml:space="preserve">   (a)</w:t>
      </w:r>
    </w:p>
    <w:p w14:paraId="757B37CC" w14:textId="0B248636" w:rsidR="00136F79" w:rsidRPr="005651AC" w:rsidRDefault="001B5757" w:rsidP="0050692E">
      <w:pPr>
        <w:jc w:val="center"/>
        <w:rPr>
          <w:rFonts w:eastAsiaTheme="minorEastAsia"/>
          <w:sz w:val="20"/>
        </w:rPr>
      </w:pPr>
      <m:oMath>
        <m:r>
          <w:rPr>
            <w:rFonts w:ascii="Cambria Math" w:hAnsi="Cambria Math"/>
            <w:sz w:val="20"/>
          </w:rPr>
          <w:lastRenderedPageBreak/>
          <m:t>y ~ Stimulation+Sensory reactivity+Sex+Age</m:t>
        </m:r>
        <m:r>
          <m:rPr>
            <m:sty m:val="bi"/>
          </m:rPr>
          <w:rPr>
            <w:rFonts w:ascii="Cambria Math" w:hAnsi="Cambria Math"/>
            <w:sz w:val="20"/>
          </w:rPr>
          <m:t>+autism likelihood</m:t>
        </m:r>
        <m:r>
          <w:rPr>
            <w:rFonts w:ascii="Cambria Math" w:hAnsi="Cambria Math"/>
            <w:sz w:val="20"/>
          </w:rPr>
          <m:t>+ Condition*sensory reactivity+ (1|subject)</m:t>
        </m:r>
      </m:oMath>
      <w:r w:rsidRPr="005651AC">
        <w:rPr>
          <w:rFonts w:eastAsiaTheme="minorEastAsia"/>
          <w:sz w:val="20"/>
        </w:rPr>
        <w:t xml:space="preserve">   (b)</w:t>
      </w:r>
    </w:p>
    <w:p w14:paraId="552F43F9" w14:textId="77777777" w:rsidR="00512967" w:rsidRPr="005651AC" w:rsidRDefault="00512967">
      <w:pPr>
        <w:rPr>
          <w:rFonts w:asciiTheme="majorHAnsi" w:eastAsiaTheme="majorEastAsia" w:hAnsiTheme="majorHAnsi" w:cstheme="majorBidi"/>
          <w:b/>
          <w:bCs/>
          <w:sz w:val="26"/>
          <w:szCs w:val="26"/>
        </w:rPr>
      </w:pPr>
      <w:r w:rsidRPr="005651AC">
        <w:rPr>
          <w:b/>
          <w:bCs/>
        </w:rPr>
        <w:br w:type="page"/>
      </w:r>
    </w:p>
    <w:p w14:paraId="5D434E9A" w14:textId="0E6509A2" w:rsidR="00624819" w:rsidRPr="005651AC" w:rsidRDefault="00624819" w:rsidP="0050692E">
      <w:pPr>
        <w:pStyle w:val="Kop2"/>
        <w:jc w:val="center"/>
        <w:rPr>
          <w:b/>
          <w:bCs/>
        </w:rPr>
      </w:pPr>
      <w:r w:rsidRPr="005651AC">
        <w:rPr>
          <w:b/>
          <w:bCs/>
        </w:rPr>
        <w:lastRenderedPageBreak/>
        <w:t>Results</w:t>
      </w:r>
    </w:p>
    <w:p w14:paraId="363F8A75" w14:textId="7253949B" w:rsidR="006C56C2" w:rsidRPr="005651AC" w:rsidRDefault="00AB7E40" w:rsidP="00F03B66">
      <w:pPr>
        <w:pStyle w:val="Kop3"/>
      </w:pPr>
      <w:r>
        <w:t>Effects</w:t>
      </w:r>
      <w:r w:rsidR="00EA6C29" w:rsidRPr="005651AC">
        <w:t xml:space="preserve"> of stimulation o</w:t>
      </w:r>
      <w:r w:rsidR="0058270A">
        <w:t>n</w:t>
      </w:r>
      <w:r w:rsidR="00EA6C29" w:rsidRPr="005651AC">
        <w:t xml:space="preserve"> sleep macro-architecture</w:t>
      </w:r>
    </w:p>
    <w:p w14:paraId="07CD121A" w14:textId="77777777" w:rsidR="00F03B66" w:rsidRPr="005651AC" w:rsidRDefault="00F03B66" w:rsidP="00F03B66"/>
    <w:p w14:paraId="5E900C56" w14:textId="08976A5F" w:rsidR="005D5053" w:rsidRPr="00D07B6A" w:rsidRDefault="005D5053" w:rsidP="005D5053">
      <w:pPr>
        <w:pStyle w:val="Bijschrift"/>
        <w:keepNext/>
        <w:spacing w:line="276" w:lineRule="auto"/>
        <w:jc w:val="both"/>
        <w:rPr>
          <w:color w:val="auto"/>
          <w:sz w:val="20"/>
        </w:rPr>
      </w:pPr>
      <w:r w:rsidRPr="006B631A">
        <w:rPr>
          <w:color w:val="auto"/>
          <w:sz w:val="20"/>
        </w:rPr>
        <w:t xml:space="preserve">Table </w:t>
      </w:r>
      <w:r w:rsidRPr="006B631A">
        <w:rPr>
          <w:color w:val="auto"/>
          <w:sz w:val="20"/>
        </w:rPr>
        <w:fldChar w:fldCharType="begin"/>
      </w:r>
      <w:r w:rsidRPr="006B631A">
        <w:rPr>
          <w:color w:val="auto"/>
          <w:sz w:val="20"/>
        </w:rPr>
        <w:instrText xml:space="preserve"> SEQ Table \* ARABIC </w:instrText>
      </w:r>
      <w:r w:rsidRPr="006B631A">
        <w:rPr>
          <w:color w:val="auto"/>
          <w:sz w:val="20"/>
        </w:rPr>
        <w:fldChar w:fldCharType="separate"/>
      </w:r>
      <w:r>
        <w:rPr>
          <w:noProof/>
          <w:color w:val="auto"/>
          <w:sz w:val="20"/>
        </w:rPr>
        <w:t>1</w:t>
      </w:r>
      <w:r w:rsidRPr="006B631A">
        <w:rPr>
          <w:noProof/>
          <w:color w:val="auto"/>
          <w:sz w:val="20"/>
        </w:rPr>
        <w:fldChar w:fldCharType="end"/>
      </w:r>
      <w:r>
        <w:rPr>
          <w:noProof/>
          <w:color w:val="auto"/>
          <w:sz w:val="20"/>
        </w:rPr>
        <w:t>.</w:t>
      </w:r>
      <w:r>
        <w:t xml:space="preserve"> </w:t>
      </w:r>
      <w:r w:rsidRPr="003577D4">
        <w:rPr>
          <w:color w:val="auto"/>
          <w:sz w:val="20"/>
        </w:rPr>
        <w:t>Descriptive</w:t>
      </w:r>
      <w:r>
        <w:rPr>
          <w:color w:val="auto"/>
          <w:sz w:val="20"/>
        </w:rPr>
        <w:t xml:space="preserve"> statistics</w:t>
      </w:r>
      <w:r w:rsidRPr="003577D4">
        <w:rPr>
          <w:color w:val="auto"/>
          <w:sz w:val="20"/>
        </w:rPr>
        <w:t xml:space="preserve"> per</w:t>
      </w:r>
      <w:r>
        <w:rPr>
          <w:color w:val="auto"/>
          <w:sz w:val="20"/>
        </w:rPr>
        <w:t xml:space="preserve"> nap </w:t>
      </w:r>
      <w:r w:rsidRPr="003577D4">
        <w:rPr>
          <w:color w:val="auto"/>
          <w:sz w:val="20"/>
        </w:rPr>
        <w:t>condition.</w:t>
      </w:r>
      <w:r w:rsidRPr="005D5053">
        <w:t xml:space="preserve"> </w:t>
      </w:r>
      <w:r w:rsidRPr="005D5053">
        <w:rPr>
          <w:color w:val="auto"/>
          <w:sz w:val="20"/>
        </w:rPr>
        <w:t>Sleep Onset Latency was measured as the time from the lights off moment to the start of first epoch of sleep (including N1). Sleep efficiency is calculated as the total sleep time (N1 + N2 + N3 + REM) divided by the duration from the first to last period of sleep. Mean (SD). M=male; F=female.</w:t>
      </w:r>
      <w:r w:rsidRPr="003577D4">
        <w:rPr>
          <w:color w:val="auto"/>
          <w:sz w:val="20"/>
        </w:rPr>
        <w:t xml:space="preserve"> </w:t>
      </w:r>
    </w:p>
    <w:tbl>
      <w:tblPr>
        <w:tblW w:w="6935" w:type="dxa"/>
        <w:jc w:val="center"/>
        <w:tblLook w:val="04A0" w:firstRow="1" w:lastRow="0" w:firstColumn="1" w:lastColumn="0" w:noHBand="0" w:noVBand="1"/>
      </w:tblPr>
      <w:tblGrid>
        <w:gridCol w:w="3056"/>
        <w:gridCol w:w="2164"/>
        <w:gridCol w:w="1715"/>
      </w:tblGrid>
      <w:tr w:rsidR="005D5053" w:rsidRPr="00E74B80" w14:paraId="2BFD5B69" w14:textId="77777777" w:rsidTr="007F6247">
        <w:trPr>
          <w:trHeight w:val="319"/>
          <w:jc w:val="center"/>
        </w:trPr>
        <w:tc>
          <w:tcPr>
            <w:tcW w:w="3056" w:type="dxa"/>
            <w:tcBorders>
              <w:top w:val="single" w:sz="4" w:space="0" w:color="auto"/>
              <w:left w:val="nil"/>
              <w:bottom w:val="single" w:sz="4" w:space="0" w:color="auto"/>
            </w:tcBorders>
            <w:noWrap/>
            <w:vAlign w:val="bottom"/>
            <w:hideMark/>
          </w:tcPr>
          <w:p w14:paraId="57362EA9"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 </w:t>
            </w:r>
          </w:p>
        </w:tc>
        <w:tc>
          <w:tcPr>
            <w:tcW w:w="2164" w:type="dxa"/>
            <w:tcBorders>
              <w:top w:val="single" w:sz="4" w:space="0" w:color="auto"/>
              <w:left w:val="nil"/>
              <w:bottom w:val="single" w:sz="4" w:space="0" w:color="auto"/>
              <w:right w:val="nil"/>
            </w:tcBorders>
            <w:noWrap/>
            <w:vAlign w:val="bottom"/>
            <w:hideMark/>
          </w:tcPr>
          <w:p w14:paraId="54A8E70E" w14:textId="77777777" w:rsidR="005D5053" w:rsidRPr="00D07B6A" w:rsidRDefault="005D5053" w:rsidP="007F6247">
            <w:pPr>
              <w:spacing w:after="0" w:line="240" w:lineRule="auto"/>
              <w:jc w:val="center"/>
              <w:rPr>
                <w:rFonts w:ascii="Calibri" w:eastAsia="Times New Roman" w:hAnsi="Calibri" w:cs="Calibri"/>
                <w:b/>
                <w:color w:val="000000"/>
                <w:lang w:eastAsia="en-GB"/>
              </w:rPr>
            </w:pPr>
            <w:r w:rsidRPr="00D07B6A">
              <w:rPr>
                <w:rFonts w:ascii="Calibri" w:eastAsia="Times New Roman" w:hAnsi="Calibri" w:cs="Calibri"/>
                <w:b/>
                <w:color w:val="000000"/>
                <w:lang w:eastAsia="en-GB"/>
              </w:rPr>
              <w:t xml:space="preserve">Baseline </w:t>
            </w:r>
            <w:r>
              <w:rPr>
                <w:rFonts w:ascii="Calibri" w:eastAsia="Times New Roman" w:hAnsi="Calibri" w:cs="Calibri"/>
                <w:b/>
                <w:color w:val="000000"/>
                <w:lang w:eastAsia="en-GB"/>
              </w:rPr>
              <w:t>nap</w:t>
            </w:r>
          </w:p>
        </w:tc>
        <w:tc>
          <w:tcPr>
            <w:tcW w:w="1715" w:type="dxa"/>
            <w:tcBorders>
              <w:top w:val="single" w:sz="4" w:space="0" w:color="auto"/>
              <w:left w:val="nil"/>
              <w:bottom w:val="single" w:sz="4" w:space="0" w:color="auto"/>
              <w:right w:val="nil"/>
            </w:tcBorders>
            <w:noWrap/>
            <w:vAlign w:val="bottom"/>
            <w:hideMark/>
          </w:tcPr>
          <w:p w14:paraId="6EB4DFDF" w14:textId="77777777" w:rsidR="005D5053" w:rsidRPr="00D07B6A" w:rsidRDefault="005D5053" w:rsidP="007F6247">
            <w:pPr>
              <w:spacing w:after="0" w:line="240" w:lineRule="auto"/>
              <w:jc w:val="center"/>
              <w:rPr>
                <w:rFonts w:ascii="Calibri" w:eastAsia="Times New Roman" w:hAnsi="Calibri" w:cs="Calibri"/>
                <w:b/>
                <w:color w:val="000000"/>
                <w:lang w:eastAsia="en-GB"/>
              </w:rPr>
            </w:pPr>
            <w:r w:rsidRPr="00D07B6A">
              <w:rPr>
                <w:rFonts w:ascii="Calibri" w:eastAsia="Times New Roman" w:hAnsi="Calibri" w:cs="Calibri"/>
                <w:b/>
                <w:color w:val="000000"/>
                <w:lang w:eastAsia="en-GB"/>
              </w:rPr>
              <w:t>Stimulation</w:t>
            </w:r>
            <w:r>
              <w:rPr>
                <w:rFonts w:ascii="Calibri" w:eastAsia="Times New Roman" w:hAnsi="Calibri" w:cs="Calibri"/>
                <w:b/>
                <w:color w:val="000000"/>
                <w:lang w:eastAsia="en-GB"/>
              </w:rPr>
              <w:t xml:space="preserve"> nap</w:t>
            </w:r>
          </w:p>
        </w:tc>
      </w:tr>
      <w:tr w:rsidR="005D5053" w:rsidRPr="00E74B80" w14:paraId="0C4040FC" w14:textId="77777777" w:rsidTr="007F6247">
        <w:trPr>
          <w:trHeight w:val="319"/>
          <w:jc w:val="center"/>
        </w:trPr>
        <w:tc>
          <w:tcPr>
            <w:tcW w:w="3056" w:type="dxa"/>
            <w:tcBorders>
              <w:top w:val="nil"/>
              <w:left w:val="nil"/>
              <w:bottom w:val="nil"/>
            </w:tcBorders>
            <w:noWrap/>
            <w:vAlign w:val="bottom"/>
            <w:hideMark/>
          </w:tcPr>
          <w:p w14:paraId="31A8861D" w14:textId="77777777" w:rsidR="005D5053" w:rsidRPr="00E74B80" w:rsidRDefault="005D5053" w:rsidP="007F624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n</w:t>
            </w:r>
            <w:r w:rsidRPr="00E74B80">
              <w:rPr>
                <w:rFonts w:ascii="Calibri" w:eastAsia="Times New Roman" w:hAnsi="Calibri" w:cs="Calibri"/>
                <w:color w:val="000000"/>
                <w:lang w:eastAsia="en-GB"/>
              </w:rPr>
              <w:t xml:space="preserve"> </w:t>
            </w:r>
          </w:p>
        </w:tc>
        <w:tc>
          <w:tcPr>
            <w:tcW w:w="2164" w:type="dxa"/>
            <w:tcBorders>
              <w:top w:val="nil"/>
              <w:left w:val="nil"/>
              <w:bottom w:val="nil"/>
              <w:right w:val="nil"/>
            </w:tcBorders>
            <w:noWrap/>
            <w:vAlign w:val="bottom"/>
            <w:hideMark/>
          </w:tcPr>
          <w:p w14:paraId="292DDE81"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38</w:t>
            </w:r>
          </w:p>
        </w:tc>
        <w:tc>
          <w:tcPr>
            <w:tcW w:w="1715" w:type="dxa"/>
            <w:tcBorders>
              <w:top w:val="nil"/>
              <w:left w:val="nil"/>
              <w:bottom w:val="nil"/>
              <w:right w:val="nil"/>
            </w:tcBorders>
            <w:noWrap/>
            <w:vAlign w:val="bottom"/>
            <w:hideMark/>
          </w:tcPr>
          <w:p w14:paraId="5FBDB7C7"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34</w:t>
            </w:r>
          </w:p>
        </w:tc>
      </w:tr>
      <w:tr w:rsidR="005D5053" w:rsidRPr="00E74B80" w14:paraId="04752DC3" w14:textId="77777777" w:rsidTr="007F6247">
        <w:trPr>
          <w:trHeight w:val="319"/>
          <w:jc w:val="center"/>
        </w:trPr>
        <w:tc>
          <w:tcPr>
            <w:tcW w:w="3056" w:type="dxa"/>
            <w:tcBorders>
              <w:top w:val="nil"/>
              <w:left w:val="nil"/>
              <w:bottom w:val="nil"/>
            </w:tcBorders>
            <w:noWrap/>
            <w:vAlign w:val="bottom"/>
            <w:hideMark/>
          </w:tcPr>
          <w:p w14:paraId="1809C869" w14:textId="77777777" w:rsidR="005D5053" w:rsidRPr="00E74B80" w:rsidRDefault="005D5053" w:rsidP="007F6247">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M</w:t>
            </w:r>
            <w:r w:rsidRPr="00E74B80">
              <w:rPr>
                <w:rFonts w:ascii="Calibri" w:eastAsia="Times New Roman" w:hAnsi="Calibri" w:cs="Calibri"/>
                <w:color w:val="000000"/>
                <w:lang w:eastAsia="en-GB"/>
              </w:rPr>
              <w:t>:</w:t>
            </w:r>
            <w:r>
              <w:rPr>
                <w:rFonts w:ascii="Calibri" w:eastAsia="Times New Roman" w:hAnsi="Calibri" w:cs="Calibri"/>
                <w:color w:val="000000"/>
                <w:lang w:eastAsia="en-GB"/>
              </w:rPr>
              <w:t>F</w:t>
            </w:r>
          </w:p>
        </w:tc>
        <w:tc>
          <w:tcPr>
            <w:tcW w:w="2164" w:type="dxa"/>
            <w:tcBorders>
              <w:top w:val="nil"/>
              <w:left w:val="nil"/>
              <w:bottom w:val="nil"/>
              <w:right w:val="nil"/>
            </w:tcBorders>
            <w:noWrap/>
            <w:vAlign w:val="bottom"/>
            <w:hideMark/>
          </w:tcPr>
          <w:p w14:paraId="4A5A14D9"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21:17</w:t>
            </w:r>
          </w:p>
        </w:tc>
        <w:tc>
          <w:tcPr>
            <w:tcW w:w="1715" w:type="dxa"/>
            <w:tcBorders>
              <w:top w:val="nil"/>
              <w:left w:val="nil"/>
              <w:bottom w:val="nil"/>
              <w:right w:val="nil"/>
            </w:tcBorders>
            <w:noWrap/>
            <w:vAlign w:val="bottom"/>
            <w:hideMark/>
          </w:tcPr>
          <w:p w14:paraId="7CDEA537"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17:17</w:t>
            </w:r>
          </w:p>
        </w:tc>
      </w:tr>
      <w:tr w:rsidR="005D5053" w:rsidRPr="00E74B80" w14:paraId="516BC10F" w14:textId="77777777" w:rsidTr="007F6247">
        <w:trPr>
          <w:trHeight w:val="319"/>
          <w:jc w:val="center"/>
        </w:trPr>
        <w:tc>
          <w:tcPr>
            <w:tcW w:w="3056" w:type="dxa"/>
            <w:tcBorders>
              <w:top w:val="nil"/>
              <w:left w:val="nil"/>
              <w:bottom w:val="nil"/>
            </w:tcBorders>
            <w:noWrap/>
            <w:vAlign w:val="bottom"/>
            <w:hideMark/>
          </w:tcPr>
          <w:p w14:paraId="1E695235"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EL:TL</w:t>
            </w:r>
          </w:p>
        </w:tc>
        <w:tc>
          <w:tcPr>
            <w:tcW w:w="2164" w:type="dxa"/>
            <w:tcBorders>
              <w:top w:val="nil"/>
              <w:left w:val="nil"/>
              <w:bottom w:val="nil"/>
              <w:right w:val="nil"/>
            </w:tcBorders>
            <w:noWrap/>
            <w:vAlign w:val="bottom"/>
            <w:hideMark/>
          </w:tcPr>
          <w:p w14:paraId="49836FD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7:31</w:t>
            </w:r>
          </w:p>
        </w:tc>
        <w:tc>
          <w:tcPr>
            <w:tcW w:w="1715" w:type="dxa"/>
            <w:tcBorders>
              <w:top w:val="nil"/>
              <w:left w:val="nil"/>
              <w:bottom w:val="nil"/>
              <w:right w:val="nil"/>
            </w:tcBorders>
            <w:noWrap/>
            <w:vAlign w:val="bottom"/>
            <w:hideMark/>
          </w:tcPr>
          <w:p w14:paraId="5266EBA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7:27</w:t>
            </w:r>
          </w:p>
        </w:tc>
      </w:tr>
      <w:tr w:rsidR="005D5053" w:rsidRPr="00E74B80" w14:paraId="64FF0AD2" w14:textId="77777777" w:rsidTr="007F6247">
        <w:trPr>
          <w:trHeight w:val="319"/>
          <w:jc w:val="center"/>
        </w:trPr>
        <w:tc>
          <w:tcPr>
            <w:tcW w:w="3056" w:type="dxa"/>
            <w:tcBorders>
              <w:top w:val="nil"/>
              <w:left w:val="nil"/>
              <w:bottom w:val="nil"/>
            </w:tcBorders>
            <w:noWrap/>
            <w:vAlign w:val="bottom"/>
            <w:hideMark/>
          </w:tcPr>
          <w:p w14:paraId="2DDA304C"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V</w:t>
            </w:r>
            <w:r>
              <w:rPr>
                <w:rFonts w:ascii="Calibri" w:eastAsia="Times New Roman" w:hAnsi="Calibri" w:cs="Calibri"/>
                <w:color w:val="000000"/>
                <w:lang w:eastAsia="en-GB"/>
              </w:rPr>
              <w:t xml:space="preserve">isit </w:t>
            </w:r>
            <w:r w:rsidRPr="00E74B80">
              <w:rPr>
                <w:rFonts w:ascii="Calibri" w:eastAsia="Times New Roman" w:hAnsi="Calibri" w:cs="Calibri"/>
                <w:color w:val="000000"/>
                <w:lang w:eastAsia="en-GB"/>
              </w:rPr>
              <w:t>1:V</w:t>
            </w:r>
            <w:r>
              <w:rPr>
                <w:rFonts w:ascii="Calibri" w:eastAsia="Times New Roman" w:hAnsi="Calibri" w:cs="Calibri"/>
                <w:color w:val="000000"/>
                <w:lang w:eastAsia="en-GB"/>
              </w:rPr>
              <w:t xml:space="preserve">isit </w:t>
            </w:r>
            <w:r w:rsidRPr="00E74B80">
              <w:rPr>
                <w:rFonts w:ascii="Calibri" w:eastAsia="Times New Roman" w:hAnsi="Calibri" w:cs="Calibri"/>
                <w:color w:val="000000"/>
                <w:lang w:eastAsia="en-GB"/>
              </w:rPr>
              <w:t>2</w:t>
            </w:r>
          </w:p>
        </w:tc>
        <w:tc>
          <w:tcPr>
            <w:tcW w:w="2164" w:type="dxa"/>
            <w:tcBorders>
              <w:top w:val="nil"/>
              <w:left w:val="nil"/>
              <w:right w:val="nil"/>
            </w:tcBorders>
            <w:noWrap/>
            <w:vAlign w:val="bottom"/>
            <w:hideMark/>
          </w:tcPr>
          <w:p w14:paraId="267B90E7"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22:16</w:t>
            </w:r>
          </w:p>
        </w:tc>
        <w:tc>
          <w:tcPr>
            <w:tcW w:w="1715" w:type="dxa"/>
            <w:tcBorders>
              <w:top w:val="nil"/>
              <w:left w:val="nil"/>
              <w:bottom w:val="nil"/>
              <w:right w:val="nil"/>
            </w:tcBorders>
            <w:noWrap/>
            <w:vAlign w:val="bottom"/>
            <w:hideMark/>
          </w:tcPr>
          <w:p w14:paraId="6D72B7B8"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19:15</w:t>
            </w:r>
          </w:p>
        </w:tc>
      </w:tr>
      <w:tr w:rsidR="005D5053" w:rsidRPr="00E74B80" w14:paraId="7DB16DA0" w14:textId="77777777" w:rsidTr="007F6247">
        <w:trPr>
          <w:trHeight w:val="319"/>
          <w:jc w:val="center"/>
        </w:trPr>
        <w:tc>
          <w:tcPr>
            <w:tcW w:w="3056" w:type="dxa"/>
            <w:tcBorders>
              <w:top w:val="nil"/>
              <w:left w:val="nil"/>
              <w:bottom w:val="nil"/>
            </w:tcBorders>
            <w:noWrap/>
            <w:vAlign w:val="bottom"/>
            <w:hideMark/>
          </w:tcPr>
          <w:p w14:paraId="274F1998"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Age (in days)</w:t>
            </w:r>
          </w:p>
        </w:tc>
        <w:tc>
          <w:tcPr>
            <w:tcW w:w="2164" w:type="dxa"/>
            <w:tcBorders>
              <w:top w:val="nil"/>
              <w:left w:val="nil"/>
              <w:bottom w:val="nil"/>
              <w:right w:val="nil"/>
            </w:tcBorders>
            <w:noWrap/>
            <w:vAlign w:val="bottom"/>
            <w:hideMark/>
          </w:tcPr>
          <w:p w14:paraId="2095A700"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303 (34)</w:t>
            </w:r>
          </w:p>
        </w:tc>
        <w:tc>
          <w:tcPr>
            <w:tcW w:w="1715" w:type="dxa"/>
            <w:tcBorders>
              <w:top w:val="nil"/>
              <w:left w:val="nil"/>
              <w:bottom w:val="nil"/>
              <w:right w:val="nil"/>
            </w:tcBorders>
            <w:noWrap/>
            <w:vAlign w:val="bottom"/>
            <w:hideMark/>
          </w:tcPr>
          <w:p w14:paraId="2834691E"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300 (32)</w:t>
            </w:r>
          </w:p>
        </w:tc>
      </w:tr>
      <w:tr w:rsidR="005D5053" w:rsidRPr="00E74B80" w14:paraId="53248AB4" w14:textId="77777777" w:rsidTr="007F6247">
        <w:trPr>
          <w:trHeight w:val="319"/>
          <w:jc w:val="center"/>
        </w:trPr>
        <w:tc>
          <w:tcPr>
            <w:tcW w:w="3056" w:type="dxa"/>
            <w:tcBorders>
              <w:top w:val="nil"/>
              <w:left w:val="nil"/>
              <w:bottom w:val="nil"/>
            </w:tcBorders>
            <w:noWrap/>
            <w:vAlign w:val="bottom"/>
            <w:hideMark/>
          </w:tcPr>
          <w:p w14:paraId="1AC78924" w14:textId="77777777" w:rsidR="005D5053" w:rsidRPr="00E74B80" w:rsidRDefault="005D5053" w:rsidP="007F6247">
            <w:pPr>
              <w:spacing w:after="0" w:line="240" w:lineRule="auto"/>
              <w:rPr>
                <w:rFonts w:ascii="Calibri" w:eastAsia="Times New Roman" w:hAnsi="Calibri" w:cs="Calibri"/>
                <w:b/>
                <w:bCs/>
                <w:color w:val="000000"/>
                <w:lang w:eastAsia="en-GB"/>
              </w:rPr>
            </w:pPr>
            <w:r w:rsidRPr="00E74B80">
              <w:rPr>
                <w:rFonts w:ascii="Calibri" w:eastAsia="Times New Roman" w:hAnsi="Calibri" w:cs="Calibri"/>
                <w:b/>
                <w:bCs/>
                <w:color w:val="000000"/>
                <w:lang w:eastAsia="en-GB"/>
              </w:rPr>
              <w:t>Sleep Macro-architecture</w:t>
            </w:r>
          </w:p>
        </w:tc>
        <w:tc>
          <w:tcPr>
            <w:tcW w:w="2164" w:type="dxa"/>
            <w:tcBorders>
              <w:top w:val="nil"/>
              <w:left w:val="nil"/>
              <w:bottom w:val="nil"/>
              <w:right w:val="nil"/>
            </w:tcBorders>
            <w:noWrap/>
            <w:vAlign w:val="bottom"/>
            <w:hideMark/>
          </w:tcPr>
          <w:p w14:paraId="73E4E0D9" w14:textId="77777777" w:rsidR="005D5053" w:rsidRPr="00E74B80" w:rsidRDefault="005D5053" w:rsidP="007F6247">
            <w:pPr>
              <w:spacing w:after="0" w:line="240" w:lineRule="auto"/>
              <w:rPr>
                <w:rFonts w:ascii="Calibri" w:eastAsia="Times New Roman" w:hAnsi="Calibri" w:cs="Calibri"/>
                <w:b/>
                <w:bCs/>
                <w:color w:val="000000"/>
                <w:lang w:eastAsia="en-GB"/>
              </w:rPr>
            </w:pPr>
          </w:p>
        </w:tc>
        <w:tc>
          <w:tcPr>
            <w:tcW w:w="1715" w:type="dxa"/>
            <w:tcBorders>
              <w:top w:val="nil"/>
              <w:left w:val="nil"/>
              <w:bottom w:val="nil"/>
              <w:right w:val="nil"/>
            </w:tcBorders>
            <w:noWrap/>
            <w:vAlign w:val="bottom"/>
            <w:hideMark/>
          </w:tcPr>
          <w:p w14:paraId="2E92DC92" w14:textId="77777777" w:rsidR="005D5053" w:rsidRPr="00E74B80" w:rsidRDefault="005D5053" w:rsidP="007F6247">
            <w:pPr>
              <w:spacing w:after="0" w:line="240" w:lineRule="auto"/>
              <w:jc w:val="center"/>
              <w:rPr>
                <w:rFonts w:ascii="Times New Roman" w:eastAsia="Times New Roman" w:hAnsi="Times New Roman" w:cs="Times New Roman"/>
                <w:sz w:val="20"/>
                <w:szCs w:val="20"/>
                <w:lang w:eastAsia="en-GB"/>
              </w:rPr>
            </w:pPr>
          </w:p>
        </w:tc>
      </w:tr>
      <w:tr w:rsidR="005D5053" w:rsidRPr="00E74B80" w14:paraId="68C8C0A5" w14:textId="77777777" w:rsidTr="007F6247">
        <w:trPr>
          <w:trHeight w:val="319"/>
          <w:jc w:val="center"/>
        </w:trPr>
        <w:tc>
          <w:tcPr>
            <w:tcW w:w="3056" w:type="dxa"/>
            <w:tcBorders>
              <w:top w:val="nil"/>
              <w:left w:val="nil"/>
              <w:bottom w:val="nil"/>
            </w:tcBorders>
            <w:noWrap/>
            <w:vAlign w:val="bottom"/>
            <w:hideMark/>
          </w:tcPr>
          <w:p w14:paraId="3BEA080A"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Sleep onset latency</w:t>
            </w:r>
            <w:r>
              <w:rPr>
                <w:rFonts w:ascii="Calibri" w:eastAsia="Times New Roman" w:hAnsi="Calibri" w:cs="Calibri"/>
                <w:color w:val="000000"/>
                <w:lang w:eastAsia="en-GB"/>
              </w:rPr>
              <w:t xml:space="preserve"> (min)</w:t>
            </w:r>
          </w:p>
        </w:tc>
        <w:tc>
          <w:tcPr>
            <w:tcW w:w="2164" w:type="dxa"/>
            <w:tcBorders>
              <w:top w:val="nil"/>
              <w:left w:val="nil"/>
              <w:bottom w:val="nil"/>
              <w:right w:val="nil"/>
            </w:tcBorders>
            <w:noWrap/>
            <w:vAlign w:val="bottom"/>
            <w:hideMark/>
          </w:tcPr>
          <w:p w14:paraId="1C4329A6"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10.3 (6.6)</w:t>
            </w:r>
          </w:p>
        </w:tc>
        <w:tc>
          <w:tcPr>
            <w:tcW w:w="1715" w:type="dxa"/>
            <w:tcBorders>
              <w:top w:val="nil"/>
              <w:left w:val="nil"/>
              <w:bottom w:val="nil"/>
              <w:right w:val="nil"/>
            </w:tcBorders>
            <w:noWrap/>
            <w:vAlign w:val="bottom"/>
            <w:hideMark/>
          </w:tcPr>
          <w:p w14:paraId="57A179C1"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11.5 (7.2)</w:t>
            </w:r>
          </w:p>
        </w:tc>
      </w:tr>
      <w:tr w:rsidR="005D5053" w:rsidRPr="00E74B80" w14:paraId="1FAFEBD1" w14:textId="77777777" w:rsidTr="007F6247">
        <w:trPr>
          <w:trHeight w:val="319"/>
          <w:jc w:val="center"/>
        </w:trPr>
        <w:tc>
          <w:tcPr>
            <w:tcW w:w="3056" w:type="dxa"/>
            <w:tcBorders>
              <w:top w:val="nil"/>
              <w:left w:val="nil"/>
              <w:bottom w:val="nil"/>
            </w:tcBorders>
            <w:noWrap/>
            <w:vAlign w:val="bottom"/>
            <w:hideMark/>
          </w:tcPr>
          <w:p w14:paraId="78936A7B"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Nap duration (min)</w:t>
            </w:r>
          </w:p>
        </w:tc>
        <w:tc>
          <w:tcPr>
            <w:tcW w:w="2164" w:type="dxa"/>
            <w:tcBorders>
              <w:top w:val="nil"/>
              <w:left w:val="nil"/>
              <w:bottom w:val="nil"/>
              <w:right w:val="nil"/>
            </w:tcBorders>
            <w:noWrap/>
            <w:vAlign w:val="bottom"/>
            <w:hideMark/>
          </w:tcPr>
          <w:p w14:paraId="4A68EA24"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62.2 (23.5)</w:t>
            </w:r>
          </w:p>
        </w:tc>
        <w:tc>
          <w:tcPr>
            <w:tcW w:w="1715" w:type="dxa"/>
            <w:tcBorders>
              <w:top w:val="nil"/>
              <w:left w:val="nil"/>
              <w:bottom w:val="nil"/>
              <w:right w:val="nil"/>
            </w:tcBorders>
            <w:noWrap/>
            <w:vAlign w:val="bottom"/>
            <w:hideMark/>
          </w:tcPr>
          <w:p w14:paraId="35EB51D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50.9 (16.7)</w:t>
            </w:r>
          </w:p>
        </w:tc>
      </w:tr>
      <w:tr w:rsidR="005D5053" w:rsidRPr="00E74B80" w14:paraId="40D4B36B" w14:textId="77777777" w:rsidTr="007F6247">
        <w:trPr>
          <w:trHeight w:val="319"/>
          <w:jc w:val="center"/>
        </w:trPr>
        <w:tc>
          <w:tcPr>
            <w:tcW w:w="3056" w:type="dxa"/>
            <w:tcBorders>
              <w:top w:val="nil"/>
              <w:left w:val="nil"/>
              <w:bottom w:val="nil"/>
            </w:tcBorders>
            <w:noWrap/>
            <w:vAlign w:val="bottom"/>
            <w:hideMark/>
          </w:tcPr>
          <w:p w14:paraId="3AF67FAD"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Wake After Sleep Onset (min)</w:t>
            </w:r>
          </w:p>
        </w:tc>
        <w:tc>
          <w:tcPr>
            <w:tcW w:w="2164" w:type="dxa"/>
            <w:tcBorders>
              <w:top w:val="nil"/>
              <w:left w:val="nil"/>
              <w:bottom w:val="nil"/>
              <w:right w:val="nil"/>
            </w:tcBorders>
            <w:noWrap/>
            <w:vAlign w:val="bottom"/>
            <w:hideMark/>
          </w:tcPr>
          <w:p w14:paraId="1D8CE605"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0.9 (1.6)</w:t>
            </w:r>
          </w:p>
        </w:tc>
        <w:tc>
          <w:tcPr>
            <w:tcW w:w="1715" w:type="dxa"/>
            <w:tcBorders>
              <w:top w:val="nil"/>
              <w:left w:val="nil"/>
              <w:bottom w:val="nil"/>
              <w:right w:val="nil"/>
            </w:tcBorders>
            <w:noWrap/>
            <w:vAlign w:val="bottom"/>
            <w:hideMark/>
          </w:tcPr>
          <w:p w14:paraId="4160FCF2"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0.6 (1.6)</w:t>
            </w:r>
          </w:p>
        </w:tc>
      </w:tr>
      <w:tr w:rsidR="005D5053" w:rsidRPr="00E74B80" w14:paraId="25EC12DE" w14:textId="77777777" w:rsidTr="007F6247">
        <w:trPr>
          <w:trHeight w:val="319"/>
          <w:jc w:val="center"/>
        </w:trPr>
        <w:tc>
          <w:tcPr>
            <w:tcW w:w="3056" w:type="dxa"/>
            <w:tcBorders>
              <w:top w:val="nil"/>
              <w:left w:val="nil"/>
              <w:bottom w:val="nil"/>
            </w:tcBorders>
            <w:noWrap/>
            <w:vAlign w:val="bottom"/>
            <w:hideMark/>
          </w:tcPr>
          <w:p w14:paraId="3AF3F21A"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Sleep efficiency (%)</w:t>
            </w:r>
          </w:p>
        </w:tc>
        <w:tc>
          <w:tcPr>
            <w:tcW w:w="2164" w:type="dxa"/>
            <w:tcBorders>
              <w:top w:val="nil"/>
              <w:left w:val="nil"/>
              <w:bottom w:val="nil"/>
              <w:right w:val="nil"/>
            </w:tcBorders>
            <w:noWrap/>
            <w:vAlign w:val="bottom"/>
            <w:hideMark/>
          </w:tcPr>
          <w:p w14:paraId="3B9BAE4E"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96.9 (3.7)</w:t>
            </w:r>
          </w:p>
        </w:tc>
        <w:tc>
          <w:tcPr>
            <w:tcW w:w="1715" w:type="dxa"/>
            <w:tcBorders>
              <w:top w:val="nil"/>
              <w:left w:val="nil"/>
              <w:bottom w:val="nil"/>
              <w:right w:val="nil"/>
            </w:tcBorders>
            <w:noWrap/>
            <w:vAlign w:val="bottom"/>
            <w:hideMark/>
          </w:tcPr>
          <w:p w14:paraId="5E7ABE86"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97.5 (3.1)</w:t>
            </w:r>
          </w:p>
        </w:tc>
      </w:tr>
      <w:tr w:rsidR="005D5053" w:rsidRPr="00E74B80" w14:paraId="4CF2EA77" w14:textId="77777777" w:rsidTr="007F6247">
        <w:trPr>
          <w:trHeight w:val="319"/>
          <w:jc w:val="center"/>
        </w:trPr>
        <w:tc>
          <w:tcPr>
            <w:tcW w:w="3056" w:type="dxa"/>
            <w:tcBorders>
              <w:top w:val="nil"/>
              <w:left w:val="nil"/>
              <w:bottom w:val="nil"/>
            </w:tcBorders>
            <w:noWrap/>
            <w:vAlign w:val="bottom"/>
            <w:hideMark/>
          </w:tcPr>
          <w:p w14:paraId="6C9C8F9C" w14:textId="77777777" w:rsidR="005D5053" w:rsidRPr="00E74B80" w:rsidRDefault="005D5053" w:rsidP="007F6247">
            <w:pPr>
              <w:spacing w:after="0" w:line="240" w:lineRule="auto"/>
              <w:rPr>
                <w:rFonts w:ascii="Calibri" w:eastAsia="Times New Roman" w:hAnsi="Calibri" w:cs="Calibri"/>
                <w:color w:val="000000"/>
                <w:lang w:eastAsia="en-GB"/>
              </w:rPr>
            </w:pPr>
            <w:r w:rsidRPr="00E74B80">
              <w:rPr>
                <w:rFonts w:ascii="Calibri" w:eastAsia="Times New Roman" w:hAnsi="Calibri" w:cs="Calibri"/>
                <w:color w:val="000000"/>
                <w:lang w:eastAsia="en-GB"/>
              </w:rPr>
              <w:t>Sleep stages (min)</w:t>
            </w:r>
            <w:r>
              <w:rPr>
                <w:rFonts w:ascii="Calibri" w:eastAsia="Times New Roman" w:hAnsi="Calibri" w:cs="Calibri"/>
                <w:color w:val="000000"/>
                <w:lang w:eastAsia="en-GB"/>
              </w:rPr>
              <w:t>:</w:t>
            </w:r>
          </w:p>
        </w:tc>
        <w:tc>
          <w:tcPr>
            <w:tcW w:w="2164" w:type="dxa"/>
            <w:tcBorders>
              <w:top w:val="nil"/>
              <w:left w:val="nil"/>
              <w:bottom w:val="nil"/>
              <w:right w:val="nil"/>
            </w:tcBorders>
            <w:noWrap/>
            <w:vAlign w:val="bottom"/>
            <w:hideMark/>
          </w:tcPr>
          <w:p w14:paraId="4D3E4005" w14:textId="77777777" w:rsidR="005D5053" w:rsidRPr="00E74B80" w:rsidRDefault="005D5053" w:rsidP="007F6247">
            <w:pPr>
              <w:spacing w:after="0" w:line="240" w:lineRule="auto"/>
              <w:rPr>
                <w:rFonts w:ascii="Calibri" w:eastAsia="Times New Roman" w:hAnsi="Calibri" w:cs="Calibri"/>
                <w:color w:val="000000"/>
                <w:lang w:eastAsia="en-GB"/>
              </w:rPr>
            </w:pPr>
          </w:p>
        </w:tc>
        <w:tc>
          <w:tcPr>
            <w:tcW w:w="1715" w:type="dxa"/>
            <w:tcBorders>
              <w:top w:val="nil"/>
              <w:left w:val="nil"/>
              <w:bottom w:val="nil"/>
              <w:right w:val="nil"/>
            </w:tcBorders>
            <w:noWrap/>
            <w:vAlign w:val="bottom"/>
            <w:hideMark/>
          </w:tcPr>
          <w:p w14:paraId="682ACC77" w14:textId="77777777" w:rsidR="005D5053" w:rsidRPr="00E74B80" w:rsidRDefault="005D5053" w:rsidP="007F6247">
            <w:pPr>
              <w:spacing w:after="0" w:line="240" w:lineRule="auto"/>
              <w:jc w:val="center"/>
              <w:rPr>
                <w:rFonts w:ascii="Times New Roman" w:eastAsia="Times New Roman" w:hAnsi="Times New Roman" w:cs="Times New Roman"/>
                <w:sz w:val="20"/>
                <w:szCs w:val="20"/>
                <w:lang w:eastAsia="en-GB"/>
              </w:rPr>
            </w:pPr>
          </w:p>
        </w:tc>
      </w:tr>
      <w:tr w:rsidR="005D5053" w:rsidRPr="00E74B80" w14:paraId="16C0D601" w14:textId="77777777" w:rsidTr="007F6247">
        <w:trPr>
          <w:trHeight w:val="319"/>
          <w:jc w:val="center"/>
        </w:trPr>
        <w:tc>
          <w:tcPr>
            <w:tcW w:w="3056" w:type="dxa"/>
            <w:tcBorders>
              <w:top w:val="nil"/>
              <w:left w:val="nil"/>
              <w:bottom w:val="nil"/>
            </w:tcBorders>
            <w:noWrap/>
            <w:vAlign w:val="bottom"/>
            <w:hideMark/>
          </w:tcPr>
          <w:p w14:paraId="1E19AD07"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N1</w:t>
            </w:r>
          </w:p>
        </w:tc>
        <w:tc>
          <w:tcPr>
            <w:tcW w:w="2164" w:type="dxa"/>
            <w:tcBorders>
              <w:top w:val="nil"/>
              <w:left w:val="nil"/>
              <w:bottom w:val="nil"/>
              <w:right w:val="nil"/>
            </w:tcBorders>
            <w:noWrap/>
            <w:vAlign w:val="bottom"/>
            <w:hideMark/>
          </w:tcPr>
          <w:p w14:paraId="5A0F9831"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12.1 (9.7)</w:t>
            </w:r>
          </w:p>
        </w:tc>
        <w:tc>
          <w:tcPr>
            <w:tcW w:w="1715" w:type="dxa"/>
            <w:tcBorders>
              <w:top w:val="nil"/>
              <w:left w:val="nil"/>
              <w:bottom w:val="nil"/>
              <w:right w:val="nil"/>
            </w:tcBorders>
            <w:noWrap/>
            <w:vAlign w:val="bottom"/>
            <w:hideMark/>
          </w:tcPr>
          <w:p w14:paraId="234E87E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10.0 (4.6)</w:t>
            </w:r>
          </w:p>
        </w:tc>
      </w:tr>
      <w:tr w:rsidR="005D5053" w:rsidRPr="00E74B80" w14:paraId="5561C809" w14:textId="77777777" w:rsidTr="007F6247">
        <w:trPr>
          <w:trHeight w:val="319"/>
          <w:jc w:val="center"/>
        </w:trPr>
        <w:tc>
          <w:tcPr>
            <w:tcW w:w="3056" w:type="dxa"/>
            <w:tcBorders>
              <w:top w:val="nil"/>
              <w:left w:val="nil"/>
              <w:bottom w:val="nil"/>
            </w:tcBorders>
            <w:noWrap/>
            <w:vAlign w:val="bottom"/>
            <w:hideMark/>
          </w:tcPr>
          <w:p w14:paraId="7EDEAE77"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 xml:space="preserve">N2 </w:t>
            </w:r>
          </w:p>
        </w:tc>
        <w:tc>
          <w:tcPr>
            <w:tcW w:w="2164" w:type="dxa"/>
            <w:tcBorders>
              <w:top w:val="nil"/>
              <w:left w:val="nil"/>
              <w:bottom w:val="nil"/>
              <w:right w:val="nil"/>
            </w:tcBorders>
            <w:noWrap/>
            <w:vAlign w:val="bottom"/>
            <w:hideMark/>
          </w:tcPr>
          <w:p w14:paraId="3FD7FDB9"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21.5 (11.4)</w:t>
            </w:r>
          </w:p>
        </w:tc>
        <w:tc>
          <w:tcPr>
            <w:tcW w:w="1715" w:type="dxa"/>
            <w:tcBorders>
              <w:top w:val="nil"/>
              <w:left w:val="nil"/>
              <w:bottom w:val="nil"/>
              <w:right w:val="nil"/>
            </w:tcBorders>
            <w:noWrap/>
            <w:vAlign w:val="bottom"/>
            <w:hideMark/>
          </w:tcPr>
          <w:p w14:paraId="5C2D6AA9"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17.1 (10.4)</w:t>
            </w:r>
          </w:p>
        </w:tc>
      </w:tr>
      <w:tr w:rsidR="005D5053" w:rsidRPr="00E74B80" w14:paraId="5A0BF9E5" w14:textId="77777777" w:rsidTr="007F6247">
        <w:trPr>
          <w:trHeight w:val="319"/>
          <w:jc w:val="center"/>
        </w:trPr>
        <w:tc>
          <w:tcPr>
            <w:tcW w:w="3056" w:type="dxa"/>
            <w:tcBorders>
              <w:top w:val="nil"/>
              <w:left w:val="nil"/>
              <w:bottom w:val="nil"/>
            </w:tcBorders>
            <w:noWrap/>
            <w:vAlign w:val="bottom"/>
            <w:hideMark/>
          </w:tcPr>
          <w:p w14:paraId="2343D7A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 xml:space="preserve">N3 </w:t>
            </w:r>
          </w:p>
        </w:tc>
        <w:tc>
          <w:tcPr>
            <w:tcW w:w="2164" w:type="dxa"/>
            <w:tcBorders>
              <w:top w:val="nil"/>
              <w:left w:val="nil"/>
              <w:bottom w:val="nil"/>
              <w:right w:val="nil"/>
            </w:tcBorders>
            <w:noWrap/>
            <w:vAlign w:val="bottom"/>
            <w:hideMark/>
          </w:tcPr>
          <w:p w14:paraId="7CB558CA"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20.8 (9.1)</w:t>
            </w:r>
          </w:p>
        </w:tc>
        <w:tc>
          <w:tcPr>
            <w:tcW w:w="1715" w:type="dxa"/>
            <w:tcBorders>
              <w:top w:val="nil"/>
              <w:left w:val="nil"/>
              <w:bottom w:val="nil"/>
              <w:right w:val="nil"/>
            </w:tcBorders>
            <w:noWrap/>
            <w:vAlign w:val="bottom"/>
            <w:hideMark/>
          </w:tcPr>
          <w:p w14:paraId="541C3AE3"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20.8 (8.4)</w:t>
            </w:r>
          </w:p>
        </w:tc>
      </w:tr>
      <w:tr w:rsidR="005D5053" w:rsidRPr="00E74B80" w14:paraId="42EE8F9C" w14:textId="77777777" w:rsidTr="007F6247">
        <w:trPr>
          <w:trHeight w:val="319"/>
          <w:jc w:val="center"/>
        </w:trPr>
        <w:tc>
          <w:tcPr>
            <w:tcW w:w="3056" w:type="dxa"/>
            <w:tcBorders>
              <w:top w:val="nil"/>
              <w:left w:val="nil"/>
              <w:bottom w:val="nil"/>
            </w:tcBorders>
            <w:noWrap/>
            <w:vAlign w:val="bottom"/>
            <w:hideMark/>
          </w:tcPr>
          <w:p w14:paraId="187EA175"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 xml:space="preserve">REM </w:t>
            </w:r>
          </w:p>
        </w:tc>
        <w:tc>
          <w:tcPr>
            <w:tcW w:w="2164" w:type="dxa"/>
            <w:tcBorders>
              <w:top w:val="nil"/>
              <w:left w:val="nil"/>
              <w:bottom w:val="nil"/>
              <w:right w:val="nil"/>
            </w:tcBorders>
            <w:noWrap/>
            <w:vAlign w:val="bottom"/>
            <w:hideMark/>
          </w:tcPr>
          <w:p w14:paraId="4D04C21F"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5.8 (6.7)</w:t>
            </w:r>
          </w:p>
        </w:tc>
        <w:tc>
          <w:tcPr>
            <w:tcW w:w="1715" w:type="dxa"/>
            <w:tcBorders>
              <w:top w:val="nil"/>
              <w:left w:val="nil"/>
              <w:bottom w:val="nil"/>
              <w:right w:val="nil"/>
            </w:tcBorders>
            <w:noWrap/>
            <w:vAlign w:val="bottom"/>
            <w:hideMark/>
          </w:tcPr>
          <w:p w14:paraId="4A97F714" w14:textId="77777777" w:rsidR="005D5053" w:rsidRPr="00E74B80" w:rsidRDefault="005D5053" w:rsidP="007F6247">
            <w:pPr>
              <w:spacing w:after="0" w:line="240" w:lineRule="auto"/>
              <w:jc w:val="center"/>
              <w:rPr>
                <w:rFonts w:ascii="Calibri" w:eastAsia="Times New Roman" w:hAnsi="Calibri" w:cs="Calibri"/>
                <w:color w:val="000000"/>
                <w:lang w:eastAsia="en-GB"/>
              </w:rPr>
            </w:pPr>
            <w:r w:rsidRPr="00E74B80">
              <w:rPr>
                <w:rFonts w:ascii="Calibri" w:eastAsia="Times New Roman" w:hAnsi="Calibri" w:cs="Calibri"/>
                <w:color w:val="000000"/>
                <w:lang w:eastAsia="en-GB"/>
              </w:rPr>
              <w:t>4.1 (5.9)</w:t>
            </w:r>
          </w:p>
        </w:tc>
      </w:tr>
    </w:tbl>
    <w:p w14:paraId="742F8DA3" w14:textId="77777777" w:rsidR="00F03B66" w:rsidRPr="005651AC" w:rsidRDefault="00F03B66" w:rsidP="00502FBA"/>
    <w:p w14:paraId="35EC06DA" w14:textId="436F470B" w:rsidR="00C5702C" w:rsidRPr="005651AC" w:rsidRDefault="0060328C" w:rsidP="00FD0120">
      <w:pPr>
        <w:spacing w:line="480" w:lineRule="auto"/>
        <w:jc w:val="both"/>
        <w:rPr>
          <w:rStyle w:val="Verwijzingopmerking"/>
        </w:rPr>
      </w:pPr>
      <w:r w:rsidRPr="005651AC">
        <w:t>Sleep onset time</w:t>
      </w:r>
      <w:r w:rsidR="00F501BD" w:rsidRPr="005651AC">
        <w:t>s</w:t>
      </w:r>
      <w:r w:rsidRPr="005651AC">
        <w:t xml:space="preserve"> in the sleep lab </w:t>
      </w:r>
      <w:r w:rsidR="00981A4F" w:rsidRPr="005651AC">
        <w:t>(see Table</w:t>
      </w:r>
      <w:r w:rsidR="0099587A" w:rsidRPr="005651AC">
        <w:t xml:space="preserve"> </w:t>
      </w:r>
      <w:r w:rsidR="00C25B24" w:rsidRPr="005651AC">
        <w:t>1</w:t>
      </w:r>
      <w:r w:rsidR="00981A4F" w:rsidRPr="005651AC">
        <w:t xml:space="preserve">) </w:t>
      </w:r>
      <w:r w:rsidR="00F501BD" w:rsidRPr="005651AC">
        <w:t>were comparable</w:t>
      </w:r>
      <w:r w:rsidRPr="005651AC">
        <w:t xml:space="preserve"> to </w:t>
      </w:r>
      <w:r w:rsidR="00E2308A" w:rsidRPr="005651AC">
        <w:t xml:space="preserve">typical </w:t>
      </w:r>
      <w:r w:rsidR="00F501BD" w:rsidRPr="005651AC">
        <w:t>nap</w:t>
      </w:r>
      <w:r w:rsidR="00E2308A" w:rsidRPr="005651AC">
        <w:t xml:space="preserve"> onset times </w:t>
      </w:r>
      <w:r w:rsidR="00F501BD" w:rsidRPr="005651AC">
        <w:t>reported</w:t>
      </w:r>
      <w:r w:rsidR="00E2308A" w:rsidRPr="005651AC">
        <w:t xml:space="preserve"> by caregivers </w:t>
      </w:r>
      <w:r w:rsidR="00F501BD" w:rsidRPr="005651AC">
        <w:t>i</w:t>
      </w:r>
      <w:r w:rsidR="00E2308A" w:rsidRPr="005651AC">
        <w:t xml:space="preserve">n sleep diaries a week prior to the sleep lab visit (11.7 </w:t>
      </w:r>
      <w:r w:rsidR="00E2308A" w:rsidRPr="005651AC">
        <w:rPr>
          <w:rFonts w:cstheme="minorHAnsi"/>
        </w:rPr>
        <w:t xml:space="preserve">± 5.7 min), suggesting sleep onset was similar despite the </w:t>
      </w:r>
      <w:r w:rsidR="00F501BD" w:rsidRPr="005651AC">
        <w:rPr>
          <w:rFonts w:cstheme="minorHAnsi"/>
        </w:rPr>
        <w:t>unfamiliar environment</w:t>
      </w:r>
      <w:r w:rsidR="00E2308A" w:rsidRPr="005651AC">
        <w:rPr>
          <w:rFonts w:cstheme="minorHAnsi"/>
        </w:rPr>
        <w:t xml:space="preserve"> and </w:t>
      </w:r>
      <w:r w:rsidR="00F501BD" w:rsidRPr="005651AC">
        <w:rPr>
          <w:rFonts w:cstheme="minorHAnsi"/>
        </w:rPr>
        <w:t xml:space="preserve">wearing an </w:t>
      </w:r>
      <w:r w:rsidR="00E2308A" w:rsidRPr="005651AC">
        <w:rPr>
          <w:rFonts w:cstheme="minorHAnsi"/>
        </w:rPr>
        <w:t>EEG cap.</w:t>
      </w:r>
      <w:r w:rsidR="00D133B1" w:rsidRPr="005651AC">
        <w:rPr>
          <w:rFonts w:cstheme="minorHAnsi"/>
        </w:rPr>
        <w:t xml:space="preserve"> </w:t>
      </w:r>
      <w:r w:rsidR="006C56C2" w:rsidRPr="005651AC">
        <w:t xml:space="preserve">On average, infants slept 60.2 </w:t>
      </w:r>
      <w:r w:rsidR="006C56C2" w:rsidRPr="005651AC">
        <w:rPr>
          <w:rFonts w:cstheme="minorHAnsi"/>
        </w:rPr>
        <w:t>± 23.5</w:t>
      </w:r>
      <w:r w:rsidR="006C56C2" w:rsidRPr="005651AC">
        <w:t xml:space="preserve"> min in the baseline condition</w:t>
      </w:r>
      <w:r w:rsidR="008C47D7" w:rsidRPr="005651AC">
        <w:t>.</w:t>
      </w:r>
      <w:r w:rsidR="006C56C2" w:rsidRPr="005651AC">
        <w:t xml:space="preserve"> </w:t>
      </w:r>
      <w:r w:rsidR="003C017A" w:rsidRPr="005651AC">
        <w:t>In 4-</w:t>
      </w:r>
      <w:r w:rsidR="007435A4" w:rsidRPr="005651AC">
        <w:t xml:space="preserve"> to </w:t>
      </w:r>
      <w:r w:rsidR="003C017A" w:rsidRPr="005651AC">
        <w:t>5</w:t>
      </w:r>
      <w:r w:rsidR="007435A4" w:rsidRPr="005651AC">
        <w:t>-</w:t>
      </w:r>
      <w:r w:rsidR="003C017A" w:rsidRPr="005651AC">
        <w:t>month-olds, Ventura et al</w:t>
      </w:r>
      <w:r w:rsidR="00E42E3B" w:rsidRPr="005651AC">
        <w:t xml:space="preserve">. </w:t>
      </w:r>
      <w:r w:rsidR="00E42E3B" w:rsidRPr="005651AC">
        <w:fldChar w:fldCharType="begin"/>
      </w:r>
      <w:r w:rsidR="007749BB">
        <w:instrText xml:space="preserve"> ADDIN ZOTERO_ITEM CSL_CITATION {"citationID":"u4xl6yZI","properties":{"formattedCitation":"[68]","plainCitation":"[68]","noteIndex":0},"citationItems":[{"id":555,"uris":["http://zotero.org/users/5266114/items/ZWG4ZVYR"],"itemData":{"id":555,"type":"article-journal","abstract":"Sleep features in infancy are potential biomarkers for brain maturation but poorly characterized. We describe normative values for sleep macrostructure and sleep spindles at 4–5 months of age.Healthy term infants were recruited at birth and had daytime sleep electroencephalograms (EEGs) at 4–5 months. Sleep staging was performed and five features were analyzed. Sleep spindles were annotated and seven quantitative features were extracted. Features were analyzed across sex, recording time (am/pm), infant age, and from first to second sleep cycles.We analyzed sleep recordings from 91 infants, 41% females. Median (interquartile range [IQR]) macrostructure results: sleep duration 49.0 (37.8–72.0) min (n = 77); first sleep cycle duration 42.8 (37.0–51.4) min; rapid eye movement (REM) percentage 17.4 (9.5–27.7)% (n = 68); latency to REM 36.0 (30.5–41.1) min (n = 66). First cycle median (IQR) values for spindle features: number 241.0 (193.0–286.5), density 6.6 (5.7–8.0) spindles/min (n = 77); mean frequency 13.0 (12.8–13.3) Hz, mean duration 2.9 (2.6–3.6) s, spectral power 7.8 (4.7–11.4) µV2, brain symmetry index 0.20 (0.16–0.29), synchrony 59.5 (53.2–63.8)% (n = 91). In males, spindle spectral power (µV2) was 24.5% lower (p = .032) and brain symmetry index 24.2% higher than females (p = .011) when controlling for gestational and postnatal age and timing of the nap. We found no other significant associations between studied sleep features and sex, recording time (am/pm), or age. Spectral power decreased (p &amp;lt; .001) on the second cycle.This normative data may be useful for comparison with future studies of sleep dysfunction and atypical neurodevelopment in infancy.Clinical Trial Registration: BABY SMART (Study of Massage Therapy, Sleep And neurodevelopMenT) (BabySMART)URL: https://clinicaltrials.gov/ct2/show/results/NCT03381027?view=results.ClinicalTrials.gov Identifier: NCT03381027","container-title":"Sleep","DOI":"10.1093/sleep/zsab262","ISSN":"0161-8105","issue":"1","journalAbbreviation":"Sleep","page":"zsab262","title":"Electroencephalographic sleep macrostructure and sleep spindles in early infancy","volume":"45","author":[{"family":"Ventura","given":"Soraia"},{"family":"Mathieson","given":"Sean R"},{"family":"O’Toole","given":"John M"},{"family":"Livingstone","given":"Vicki"},{"family":"Ryan","given":"Mary-Anne"},{"family":"Boylan","given":"Geraldine B"}],"issued":{"date-parts":[["2022",1,1]]}},"label":"page","suppress-author":true}],"schema":"https://github.com/citation-style-language/schema/raw/master/csl-citation.json"} </w:instrText>
      </w:r>
      <w:r w:rsidR="00E42E3B" w:rsidRPr="005651AC">
        <w:fldChar w:fldCharType="separate"/>
      </w:r>
      <w:r w:rsidR="007749BB" w:rsidRPr="007749BB">
        <w:rPr>
          <w:rFonts w:ascii="Calibri" w:hAnsi="Calibri" w:cs="Calibri"/>
        </w:rPr>
        <w:t>[68]</w:t>
      </w:r>
      <w:r w:rsidR="00E42E3B" w:rsidRPr="005651AC">
        <w:fldChar w:fldCharType="end"/>
      </w:r>
      <w:r w:rsidR="003C017A" w:rsidRPr="005651AC">
        <w:t xml:space="preserve"> report </w:t>
      </w:r>
      <w:r w:rsidR="00E42E3B" w:rsidRPr="005651AC">
        <w:t>a mean sleep cycle length of 42.8 min in daytime naps, suggesting infants in th</w:t>
      </w:r>
      <w:r w:rsidR="008C47D7" w:rsidRPr="005651AC">
        <w:t>e current</w:t>
      </w:r>
      <w:r w:rsidR="00E42E3B" w:rsidRPr="005651AC">
        <w:t xml:space="preserve"> study completed 1-2 sleep cycles. Auditory s</w:t>
      </w:r>
      <w:r w:rsidR="006C56C2" w:rsidRPr="005651AC">
        <w:t>timulation significantly affected the duration of the nap</w:t>
      </w:r>
      <w:r w:rsidR="0084605E" w:rsidRPr="005651AC">
        <w:t xml:space="preserve"> (Est. = -12.2, p = 0.018)</w:t>
      </w:r>
      <w:r w:rsidR="006C56C2" w:rsidRPr="005651AC">
        <w:t xml:space="preserve">, </w:t>
      </w:r>
      <w:r w:rsidR="007435A4" w:rsidRPr="005651AC">
        <w:t xml:space="preserve">with shorter nap durations </w:t>
      </w:r>
      <w:r w:rsidR="006C56C2" w:rsidRPr="005651AC">
        <w:t xml:space="preserve">in the stimulation </w:t>
      </w:r>
      <w:r w:rsidR="00981A4F" w:rsidRPr="005651AC">
        <w:t xml:space="preserve">condition (50.9 </w:t>
      </w:r>
      <w:r w:rsidR="00981A4F" w:rsidRPr="005651AC">
        <w:rPr>
          <w:rFonts w:cstheme="minorHAnsi"/>
        </w:rPr>
        <w:t>± 16.7</w:t>
      </w:r>
      <w:r w:rsidR="00981A4F" w:rsidRPr="005651AC">
        <w:t xml:space="preserve"> min</w:t>
      </w:r>
      <w:r w:rsidR="0084605E" w:rsidRPr="005651AC">
        <w:t>)</w:t>
      </w:r>
      <w:r w:rsidR="00981A4F" w:rsidRPr="005651AC">
        <w:t xml:space="preserve"> </w:t>
      </w:r>
      <w:r w:rsidR="006C56C2" w:rsidRPr="005651AC">
        <w:t>compared to baseline</w:t>
      </w:r>
      <w:r w:rsidR="0084605E" w:rsidRPr="005651AC">
        <w:t xml:space="preserve"> </w:t>
      </w:r>
      <w:r w:rsidR="00A8176A" w:rsidRPr="005651AC">
        <w:t>(</w:t>
      </w:r>
      <w:r w:rsidR="00A8176A" w:rsidRPr="005651AC">
        <w:rPr>
          <w:rFonts w:ascii="Calibri" w:eastAsia="Times New Roman" w:hAnsi="Calibri" w:cs="Calibri"/>
          <w:color w:val="000000"/>
          <w:lang w:eastAsia="en-GB"/>
        </w:rPr>
        <w:t>62.2</w:t>
      </w:r>
      <w:r w:rsidR="00A8176A" w:rsidRPr="005651AC">
        <w:rPr>
          <w:rFonts w:cstheme="minorHAnsi"/>
        </w:rPr>
        <w:t>±</w:t>
      </w:r>
      <w:r w:rsidR="00A8176A" w:rsidRPr="005651AC">
        <w:rPr>
          <w:rFonts w:ascii="Calibri" w:eastAsia="Times New Roman" w:hAnsi="Calibri" w:cs="Calibri"/>
          <w:color w:val="000000"/>
          <w:lang w:eastAsia="en-GB"/>
        </w:rPr>
        <w:t>23.5)</w:t>
      </w:r>
      <w:r w:rsidR="00A8176A" w:rsidRPr="005651AC">
        <w:t xml:space="preserve"> </w:t>
      </w:r>
      <w:r w:rsidR="0084605E" w:rsidRPr="005651AC">
        <w:t>(Fig. 2B)</w:t>
      </w:r>
      <w:r w:rsidR="006C56C2" w:rsidRPr="005651AC">
        <w:t xml:space="preserve">. </w:t>
      </w:r>
      <w:r w:rsidR="007435A4" w:rsidRPr="005651AC">
        <w:t>Nap duration was not significantly associated with s</w:t>
      </w:r>
      <w:r w:rsidR="00A457F2" w:rsidRPr="005651AC">
        <w:t xml:space="preserve">ensory reactivity (Est. = </w:t>
      </w:r>
      <w:r w:rsidR="00FA2D7C" w:rsidRPr="005651AC">
        <w:t>-</w:t>
      </w:r>
      <w:r w:rsidR="00A457F2" w:rsidRPr="005651AC">
        <w:t>0.</w:t>
      </w:r>
      <w:r w:rsidR="00FA2D7C" w:rsidRPr="005651AC">
        <w:t>4</w:t>
      </w:r>
      <w:r w:rsidR="00A457F2" w:rsidRPr="005651AC">
        <w:t>, p = 0.9</w:t>
      </w:r>
      <w:r w:rsidR="0077458C" w:rsidRPr="005651AC">
        <w:t>49</w:t>
      </w:r>
      <w:r w:rsidR="00172017" w:rsidRPr="005651AC">
        <w:t xml:space="preserve">), </w:t>
      </w:r>
      <w:r w:rsidR="007435A4" w:rsidRPr="005651AC">
        <w:t>nor was there a significant</w:t>
      </w:r>
      <w:r w:rsidR="00172017" w:rsidRPr="005651AC">
        <w:t xml:space="preserve"> interaction between sensory reactivity and nap condition (Est. = 7.</w:t>
      </w:r>
      <w:r w:rsidR="0077458C" w:rsidRPr="005651AC">
        <w:t>1</w:t>
      </w:r>
      <w:r w:rsidR="00172017" w:rsidRPr="005651AC">
        <w:t>, p = 0.57</w:t>
      </w:r>
      <w:r w:rsidR="0077458C" w:rsidRPr="005651AC">
        <w:t>7</w:t>
      </w:r>
      <w:r w:rsidR="00172017" w:rsidRPr="005651AC">
        <w:t xml:space="preserve">). </w:t>
      </w:r>
    </w:p>
    <w:p w14:paraId="7A9E9B2C" w14:textId="098EE922" w:rsidR="006C56C2" w:rsidRDefault="00C5702C" w:rsidP="00BB2152">
      <w:pPr>
        <w:spacing w:line="480" w:lineRule="auto"/>
        <w:jc w:val="both"/>
      </w:pPr>
      <w:bookmarkStart w:id="21" w:name="_Hlk214894403"/>
      <w:r w:rsidRPr="005651AC">
        <w:rPr>
          <w:rFonts w:ascii="Calibri" w:eastAsia="Calibri" w:hAnsi="Calibri" w:cs="Calibri"/>
        </w:rPr>
        <w:t xml:space="preserve">A </w:t>
      </w:r>
      <w:r w:rsidR="005123C9" w:rsidRPr="005651AC">
        <w:rPr>
          <w:rFonts w:ascii="Calibri" w:eastAsia="Calibri" w:hAnsi="Calibri" w:cs="Calibri"/>
        </w:rPr>
        <w:t xml:space="preserve">generalized </w:t>
      </w:r>
      <w:r w:rsidR="00D80FB9" w:rsidRPr="005651AC">
        <w:rPr>
          <w:rFonts w:ascii="Calibri" w:eastAsia="Calibri" w:hAnsi="Calibri" w:cs="Calibri"/>
        </w:rPr>
        <w:t>LMM</w:t>
      </w:r>
      <w:r w:rsidR="005123C9" w:rsidRPr="005651AC">
        <w:rPr>
          <w:rFonts w:ascii="Calibri" w:eastAsia="Calibri" w:hAnsi="Calibri" w:cs="Calibri"/>
        </w:rPr>
        <w:t xml:space="preserve"> with a zero-inflated beta regression and logit link function was</w:t>
      </w:r>
      <w:r w:rsidR="00CF67B4" w:rsidRPr="005651AC">
        <w:rPr>
          <w:rFonts w:ascii="Calibri" w:eastAsia="Calibri" w:hAnsi="Calibri" w:cs="Calibri"/>
        </w:rPr>
        <w:t xml:space="preserve"> </w:t>
      </w:r>
      <w:r w:rsidR="005123C9" w:rsidRPr="005651AC">
        <w:rPr>
          <w:rFonts w:ascii="Calibri" w:eastAsia="Calibri" w:hAnsi="Calibri" w:cs="Calibri"/>
        </w:rPr>
        <w:t xml:space="preserve">run to assess the effects of condition and sensory reactivity on the distribution of sleep stages. </w:t>
      </w:r>
      <w:r w:rsidR="00D05D91" w:rsidRPr="005651AC">
        <w:rPr>
          <w:rFonts w:ascii="Calibri" w:eastAsia="Calibri" w:hAnsi="Calibri" w:cs="Calibri"/>
        </w:rPr>
        <w:t xml:space="preserve"> </w:t>
      </w:r>
      <w:r w:rsidR="00D05D91" w:rsidRPr="005651AC">
        <w:t xml:space="preserve">As expected, different </w:t>
      </w:r>
      <w:r w:rsidR="00D05D91" w:rsidRPr="005651AC">
        <w:lastRenderedPageBreak/>
        <w:t>sleep stages took up varying proportions of the nap (Reference category N1; N2: Est. = 0.7</w:t>
      </w:r>
      <w:r w:rsidR="005123C9" w:rsidRPr="005651AC">
        <w:t>0</w:t>
      </w:r>
      <w:r w:rsidR="00D05D91" w:rsidRPr="005651AC">
        <w:t>, p &lt; .001; N3: Est. = 0.9</w:t>
      </w:r>
      <w:r w:rsidR="005123C9" w:rsidRPr="005651AC">
        <w:t>1</w:t>
      </w:r>
      <w:r w:rsidR="00D05D91" w:rsidRPr="005651AC">
        <w:t>, p &lt; .001; REM: Est. = -</w:t>
      </w:r>
      <w:r w:rsidR="005123C9" w:rsidRPr="005651AC">
        <w:t>0.39</w:t>
      </w:r>
      <w:r w:rsidR="00D05D91" w:rsidRPr="005651AC">
        <w:t xml:space="preserve">, p </w:t>
      </w:r>
      <w:r w:rsidR="005123C9" w:rsidRPr="005651AC">
        <w:t>= .007</w:t>
      </w:r>
      <w:r w:rsidR="00D05D91" w:rsidRPr="005651AC">
        <w:t>). The distribution of sleep stages did not significantly differ between the baseline and stimulation nap (Cond.xN2: Est. = -0.</w:t>
      </w:r>
      <w:r w:rsidR="005123C9" w:rsidRPr="005651AC">
        <w:t>20</w:t>
      </w:r>
      <w:r w:rsidR="00D05D91" w:rsidRPr="005651AC">
        <w:t>, p = .</w:t>
      </w:r>
      <w:r w:rsidR="005123C9" w:rsidRPr="005651AC">
        <w:t>35</w:t>
      </w:r>
      <w:r w:rsidR="00D05D91" w:rsidRPr="005651AC">
        <w:t>; Cond.xN3: Est. = 0.</w:t>
      </w:r>
      <w:r w:rsidR="005123C9" w:rsidRPr="005651AC">
        <w:t>17</w:t>
      </w:r>
      <w:r w:rsidR="00D05D91" w:rsidRPr="005651AC">
        <w:t>, p = .</w:t>
      </w:r>
      <w:r w:rsidR="005123C9" w:rsidRPr="005651AC">
        <w:t>44</w:t>
      </w:r>
      <w:r w:rsidR="00D05D91" w:rsidRPr="005651AC">
        <w:t xml:space="preserve">; </w:t>
      </w:r>
      <w:proofErr w:type="spellStart"/>
      <w:r w:rsidR="00D05D91" w:rsidRPr="005651AC">
        <w:t>Cond.xREM</w:t>
      </w:r>
      <w:proofErr w:type="spellEnd"/>
      <w:r w:rsidR="00D05D91" w:rsidRPr="005651AC">
        <w:t>: Est. = -0.</w:t>
      </w:r>
      <w:r w:rsidR="005123C9" w:rsidRPr="005651AC">
        <w:t>13</w:t>
      </w:r>
      <w:r w:rsidR="00D05D91" w:rsidRPr="005651AC">
        <w:t>, p = .</w:t>
      </w:r>
      <w:r w:rsidR="005123C9" w:rsidRPr="005651AC">
        <w:t>65</w:t>
      </w:r>
      <w:r w:rsidR="00D05D91" w:rsidRPr="005651AC">
        <w:t>), nor did sensory reactivity moderate this effect (CondxN2xsens: Est. = 0.</w:t>
      </w:r>
      <w:r w:rsidR="005123C9" w:rsidRPr="005651AC">
        <w:t>8</w:t>
      </w:r>
      <w:r w:rsidR="00F022FA" w:rsidRPr="005651AC">
        <w:t>5</w:t>
      </w:r>
      <w:r w:rsidR="00D05D91" w:rsidRPr="005651AC">
        <w:t>, p = .</w:t>
      </w:r>
      <w:r w:rsidR="00722D80" w:rsidRPr="005651AC">
        <w:t>12</w:t>
      </w:r>
      <w:r w:rsidR="00D05D91" w:rsidRPr="005651AC">
        <w:t>; CondxN3xsens: Est. = -0.</w:t>
      </w:r>
      <w:r w:rsidR="00722D80" w:rsidRPr="005651AC">
        <w:t>70</w:t>
      </w:r>
      <w:r w:rsidR="00D05D91" w:rsidRPr="005651AC">
        <w:t>, p = .</w:t>
      </w:r>
      <w:r w:rsidR="00722D80" w:rsidRPr="005651AC">
        <w:t>21</w:t>
      </w:r>
      <w:r w:rsidR="00D05D91" w:rsidRPr="005651AC">
        <w:t xml:space="preserve">; </w:t>
      </w:r>
      <w:proofErr w:type="spellStart"/>
      <w:r w:rsidR="00D05D91" w:rsidRPr="005651AC">
        <w:t>CondxREMxsens</w:t>
      </w:r>
      <w:proofErr w:type="spellEnd"/>
      <w:r w:rsidR="00D05D91" w:rsidRPr="005651AC">
        <w:t>: Est. = -0.</w:t>
      </w:r>
      <w:r w:rsidR="00722D80" w:rsidRPr="005651AC">
        <w:t>71</w:t>
      </w:r>
      <w:r w:rsidR="00D05D91" w:rsidRPr="005651AC">
        <w:t>, p = .</w:t>
      </w:r>
      <w:r w:rsidR="00722D80" w:rsidRPr="005651AC">
        <w:t>39</w:t>
      </w:r>
      <w:r w:rsidR="00D05D91" w:rsidRPr="005651AC">
        <w:t>), indicating that time spent in each sleep stage did not vary across nap conditions depending on an infant’s sensory profile.</w:t>
      </w:r>
    </w:p>
    <w:p w14:paraId="4A9277B8" w14:textId="10679D66" w:rsidR="00886587" w:rsidRDefault="00886587" w:rsidP="00BB2152">
      <w:pPr>
        <w:spacing w:line="480" w:lineRule="auto"/>
        <w:jc w:val="both"/>
        <w:rPr>
          <w:rFonts w:ascii="Calibri" w:eastAsia="Calibri" w:hAnsi="Calibri" w:cs="Calibri"/>
        </w:rPr>
      </w:pPr>
      <w:r>
        <w:rPr>
          <w:rFonts w:ascii="Calibri" w:eastAsia="Calibri" w:hAnsi="Calibri" w:cs="Calibri"/>
          <w:noProof/>
        </w:rPr>
        <w:drawing>
          <wp:inline distT="0" distB="0" distL="0" distR="0" wp14:anchorId="2AF81541" wp14:editId="5A45376E">
            <wp:extent cx="5731510" cy="3223895"/>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0E4FAF60" w14:textId="77777777" w:rsidR="00886587" w:rsidRPr="000E7C50" w:rsidRDefault="00886587" w:rsidP="00886587">
      <w:pPr>
        <w:pStyle w:val="Bijschrift"/>
        <w:jc w:val="both"/>
        <w:rPr>
          <w:color w:val="auto"/>
          <w:sz w:val="22"/>
        </w:rPr>
      </w:pPr>
      <w:r w:rsidRPr="000E7C50">
        <w:rPr>
          <w:b/>
          <w:color w:val="auto"/>
          <w:sz w:val="22"/>
        </w:rPr>
        <w:t xml:space="preserve">Figure </w:t>
      </w:r>
      <w:r w:rsidRPr="000E7C50">
        <w:rPr>
          <w:b/>
          <w:color w:val="auto"/>
          <w:sz w:val="22"/>
        </w:rPr>
        <w:fldChar w:fldCharType="begin"/>
      </w:r>
      <w:r w:rsidRPr="000E7C50">
        <w:rPr>
          <w:b/>
          <w:color w:val="auto"/>
          <w:sz w:val="22"/>
        </w:rPr>
        <w:instrText xml:space="preserve"> SEQ Figure \* ARABIC </w:instrText>
      </w:r>
      <w:r w:rsidRPr="000E7C50">
        <w:rPr>
          <w:b/>
          <w:color w:val="auto"/>
          <w:sz w:val="22"/>
        </w:rPr>
        <w:fldChar w:fldCharType="separate"/>
      </w:r>
      <w:r w:rsidRPr="000E7C50">
        <w:rPr>
          <w:b/>
          <w:noProof/>
          <w:color w:val="auto"/>
          <w:sz w:val="22"/>
        </w:rPr>
        <w:t>2</w:t>
      </w:r>
      <w:r w:rsidRPr="000E7C50">
        <w:rPr>
          <w:b/>
          <w:noProof/>
          <w:color w:val="auto"/>
          <w:sz w:val="22"/>
        </w:rPr>
        <w:fldChar w:fldCharType="end"/>
      </w:r>
      <w:r w:rsidRPr="000E7C50">
        <w:rPr>
          <w:noProof/>
          <w:color w:val="auto"/>
          <w:sz w:val="22"/>
        </w:rPr>
        <w:t xml:space="preserve"> Sleep macro-architecture in the baseline (green) and stimulation (purple) conditions. A. Differences in sleep stage distributions are not significant between conditions in the full model (see results in the main text). B. Sleep duration is significantly shorter in the stimulation condition.   </w:t>
      </w:r>
    </w:p>
    <w:p w14:paraId="720E06E0" w14:textId="77777777" w:rsidR="00886587" w:rsidRPr="005651AC" w:rsidRDefault="00886587" w:rsidP="00BB2152">
      <w:pPr>
        <w:spacing w:line="480" w:lineRule="auto"/>
        <w:jc w:val="both"/>
        <w:rPr>
          <w:rFonts w:ascii="Calibri" w:eastAsia="Calibri" w:hAnsi="Calibri" w:cs="Calibri"/>
        </w:rPr>
      </w:pPr>
    </w:p>
    <w:bookmarkEnd w:id="21"/>
    <w:p w14:paraId="280D487C" w14:textId="77777777" w:rsidR="005D5053" w:rsidRDefault="005D5053" w:rsidP="005D5053">
      <w:pPr>
        <w:rPr>
          <w:sz w:val="20"/>
        </w:rPr>
      </w:pPr>
      <w:r w:rsidRPr="0030406A">
        <w:rPr>
          <w:sz w:val="20"/>
        </w:rPr>
        <w:t xml:space="preserve">Table </w:t>
      </w:r>
      <w:r w:rsidRPr="0030406A">
        <w:rPr>
          <w:i/>
          <w:iCs/>
          <w:sz w:val="20"/>
        </w:rPr>
        <w:fldChar w:fldCharType="begin"/>
      </w:r>
      <w:r w:rsidRPr="0030406A">
        <w:rPr>
          <w:sz w:val="20"/>
        </w:rPr>
        <w:instrText xml:space="preserve"> SEQ Table \* ARABIC </w:instrText>
      </w:r>
      <w:r w:rsidRPr="0030406A">
        <w:rPr>
          <w:i/>
          <w:iCs/>
          <w:sz w:val="20"/>
        </w:rPr>
        <w:fldChar w:fldCharType="separate"/>
      </w:r>
      <w:r>
        <w:rPr>
          <w:noProof/>
          <w:sz w:val="20"/>
        </w:rPr>
        <w:t>2</w:t>
      </w:r>
      <w:r w:rsidRPr="0030406A">
        <w:rPr>
          <w:i/>
          <w:iCs/>
          <w:sz w:val="20"/>
        </w:rPr>
        <w:fldChar w:fldCharType="end"/>
      </w:r>
      <w:r>
        <w:rPr>
          <w:sz w:val="20"/>
        </w:rPr>
        <w:t>.</w:t>
      </w:r>
      <w:r w:rsidRPr="0030406A">
        <w:rPr>
          <w:sz w:val="20"/>
        </w:rPr>
        <w:t xml:space="preserve"> </w:t>
      </w:r>
      <w:r>
        <w:rPr>
          <w:sz w:val="20"/>
        </w:rPr>
        <w:t>R</w:t>
      </w:r>
      <w:r w:rsidRPr="0030406A">
        <w:rPr>
          <w:sz w:val="20"/>
        </w:rPr>
        <w:t>esults from the mixed effect models</w:t>
      </w:r>
      <w:r>
        <w:rPr>
          <w:sz w:val="20"/>
        </w:rPr>
        <w:t xml:space="preserve"> of sleep micro-architecture</w:t>
      </w:r>
      <w:r w:rsidRPr="0030406A">
        <w:rPr>
          <w:sz w:val="20"/>
        </w:rPr>
        <w:t xml:space="preserve">. </w:t>
      </w:r>
      <w:r>
        <w:rPr>
          <w:sz w:val="20"/>
        </w:rPr>
        <w:t xml:space="preserve">CI = Confidence Interval, </w:t>
      </w:r>
      <w:r w:rsidRPr="0030406A">
        <w:rPr>
          <w:sz w:val="20"/>
        </w:rPr>
        <w:t>SE = Standard Error</w:t>
      </w:r>
      <w:r>
        <w:rPr>
          <w:sz w:val="20"/>
        </w:rPr>
        <w:t>, Y =  outcome variable.</w:t>
      </w:r>
    </w:p>
    <w:tbl>
      <w:tblPr>
        <w:tblStyle w:val="Tabelraster"/>
        <w:tblpPr w:leftFromText="180" w:rightFromText="180" w:vertAnchor="page" w:horzAnchor="margin" w:tblpY="1306"/>
        <w:tblW w:w="9020" w:type="dxa"/>
        <w:tblLayout w:type="fixed"/>
        <w:tblLook w:val="04A0" w:firstRow="1" w:lastRow="0" w:firstColumn="1" w:lastColumn="0" w:noHBand="0" w:noVBand="1"/>
      </w:tblPr>
      <w:tblGrid>
        <w:gridCol w:w="2977"/>
        <w:gridCol w:w="851"/>
        <w:gridCol w:w="1275"/>
        <w:gridCol w:w="1134"/>
        <w:gridCol w:w="993"/>
        <w:gridCol w:w="815"/>
        <w:gridCol w:w="975"/>
      </w:tblGrid>
      <w:tr w:rsidR="005D5053" w:rsidRPr="00C5379B" w14:paraId="09315F54" w14:textId="77777777" w:rsidTr="007F6247">
        <w:trPr>
          <w:trHeight w:val="531"/>
        </w:trPr>
        <w:tc>
          <w:tcPr>
            <w:tcW w:w="2977" w:type="dxa"/>
            <w:tcBorders>
              <w:top w:val="nil"/>
              <w:left w:val="nil"/>
              <w:bottom w:val="single" w:sz="12" w:space="0" w:color="auto"/>
              <w:right w:val="nil"/>
            </w:tcBorders>
          </w:tcPr>
          <w:p w14:paraId="20A27E3D" w14:textId="77777777" w:rsidR="005D5053" w:rsidRPr="0011207F" w:rsidRDefault="005D5053" w:rsidP="007F6247">
            <w:pPr>
              <w:rPr>
                <w:sz w:val="20"/>
              </w:rPr>
            </w:pPr>
          </w:p>
        </w:tc>
        <w:tc>
          <w:tcPr>
            <w:tcW w:w="851" w:type="dxa"/>
            <w:tcBorders>
              <w:top w:val="nil"/>
              <w:left w:val="nil"/>
              <w:bottom w:val="single" w:sz="12" w:space="0" w:color="auto"/>
              <w:right w:val="nil"/>
            </w:tcBorders>
          </w:tcPr>
          <w:p w14:paraId="14D19EB0" w14:textId="77777777" w:rsidR="005D5053" w:rsidRPr="0011207F" w:rsidRDefault="005D5053" w:rsidP="007F6247">
            <w:pPr>
              <w:jc w:val="center"/>
              <w:rPr>
                <w:b/>
                <w:sz w:val="20"/>
              </w:rPr>
            </w:pPr>
            <w:r w:rsidRPr="0011207F">
              <w:rPr>
                <w:b/>
                <w:sz w:val="20"/>
              </w:rPr>
              <w:t>standardized</w:t>
            </w:r>
            <w:r w:rsidRPr="0011207F">
              <w:rPr>
                <w:rFonts w:cstheme="minorHAnsi"/>
                <w:b/>
                <w:sz w:val="20"/>
              </w:rPr>
              <w:t xml:space="preserve"> β</w:t>
            </w:r>
            <w:r w:rsidRPr="0011207F">
              <w:rPr>
                <w:b/>
                <w:sz w:val="20"/>
              </w:rPr>
              <w:t xml:space="preserve"> </w:t>
            </w:r>
          </w:p>
        </w:tc>
        <w:tc>
          <w:tcPr>
            <w:tcW w:w="1275" w:type="dxa"/>
            <w:tcBorders>
              <w:top w:val="nil"/>
              <w:left w:val="nil"/>
              <w:bottom w:val="single" w:sz="12" w:space="0" w:color="auto"/>
              <w:right w:val="nil"/>
            </w:tcBorders>
          </w:tcPr>
          <w:p w14:paraId="48C18613" w14:textId="77777777" w:rsidR="005D5053" w:rsidRPr="0011207F" w:rsidRDefault="005D5053" w:rsidP="007F6247">
            <w:pPr>
              <w:jc w:val="center"/>
              <w:rPr>
                <w:rFonts w:cstheme="minorHAnsi"/>
                <w:b/>
                <w:sz w:val="20"/>
              </w:rPr>
            </w:pPr>
            <w:r>
              <w:rPr>
                <w:rFonts w:cstheme="minorHAnsi"/>
                <w:b/>
                <w:sz w:val="20"/>
              </w:rPr>
              <w:t xml:space="preserve">95% </w:t>
            </w:r>
            <w:r w:rsidRPr="0011207F">
              <w:rPr>
                <w:rFonts w:cstheme="minorHAnsi"/>
                <w:b/>
                <w:sz w:val="20"/>
              </w:rPr>
              <w:t>CI</w:t>
            </w:r>
          </w:p>
        </w:tc>
        <w:tc>
          <w:tcPr>
            <w:tcW w:w="1134" w:type="dxa"/>
            <w:tcBorders>
              <w:top w:val="nil"/>
              <w:left w:val="nil"/>
              <w:bottom w:val="single" w:sz="12" w:space="0" w:color="auto"/>
              <w:right w:val="nil"/>
            </w:tcBorders>
          </w:tcPr>
          <w:p w14:paraId="43417353" w14:textId="77777777" w:rsidR="005D5053" w:rsidRPr="0011207F" w:rsidRDefault="005D5053" w:rsidP="007F6247">
            <w:pPr>
              <w:jc w:val="center"/>
              <w:rPr>
                <w:b/>
                <w:sz w:val="20"/>
              </w:rPr>
            </w:pPr>
            <w:r w:rsidRPr="0011207F">
              <w:rPr>
                <w:b/>
                <w:sz w:val="20"/>
              </w:rPr>
              <w:t>unstandardized</w:t>
            </w:r>
            <w:r w:rsidRPr="0011207F">
              <w:rPr>
                <w:rFonts w:cstheme="minorHAnsi"/>
                <w:b/>
                <w:sz w:val="20"/>
              </w:rPr>
              <w:t xml:space="preserve"> β</w:t>
            </w:r>
          </w:p>
        </w:tc>
        <w:tc>
          <w:tcPr>
            <w:tcW w:w="993" w:type="dxa"/>
            <w:tcBorders>
              <w:top w:val="nil"/>
              <w:left w:val="nil"/>
              <w:bottom w:val="single" w:sz="12" w:space="0" w:color="auto"/>
              <w:right w:val="nil"/>
            </w:tcBorders>
          </w:tcPr>
          <w:p w14:paraId="40F20A9F" w14:textId="77777777" w:rsidR="005D5053" w:rsidRPr="0011207F" w:rsidRDefault="005D5053" w:rsidP="007F6247">
            <w:pPr>
              <w:jc w:val="center"/>
              <w:rPr>
                <w:b/>
                <w:sz w:val="20"/>
              </w:rPr>
            </w:pPr>
            <w:r w:rsidRPr="0011207F">
              <w:rPr>
                <w:b/>
                <w:sz w:val="20"/>
              </w:rPr>
              <w:t>SE</w:t>
            </w:r>
          </w:p>
        </w:tc>
        <w:tc>
          <w:tcPr>
            <w:tcW w:w="815" w:type="dxa"/>
            <w:tcBorders>
              <w:top w:val="nil"/>
              <w:left w:val="nil"/>
              <w:bottom w:val="single" w:sz="12" w:space="0" w:color="auto"/>
              <w:right w:val="nil"/>
            </w:tcBorders>
          </w:tcPr>
          <w:p w14:paraId="208E5CF1" w14:textId="77777777" w:rsidR="005D5053" w:rsidRPr="0011207F" w:rsidRDefault="005D5053" w:rsidP="007F6247">
            <w:pPr>
              <w:jc w:val="center"/>
              <w:rPr>
                <w:b/>
                <w:sz w:val="20"/>
              </w:rPr>
            </w:pPr>
            <w:r w:rsidRPr="0011207F">
              <w:rPr>
                <w:b/>
                <w:sz w:val="20"/>
              </w:rPr>
              <w:t>t or z</w:t>
            </w:r>
          </w:p>
        </w:tc>
        <w:tc>
          <w:tcPr>
            <w:tcW w:w="975" w:type="dxa"/>
            <w:tcBorders>
              <w:top w:val="nil"/>
              <w:left w:val="nil"/>
              <w:bottom w:val="single" w:sz="12" w:space="0" w:color="auto"/>
              <w:right w:val="nil"/>
            </w:tcBorders>
          </w:tcPr>
          <w:p w14:paraId="1090419A" w14:textId="77777777" w:rsidR="005D5053" w:rsidRPr="0011207F" w:rsidRDefault="005D5053" w:rsidP="007F6247">
            <w:pPr>
              <w:jc w:val="center"/>
              <w:rPr>
                <w:b/>
                <w:sz w:val="20"/>
              </w:rPr>
            </w:pPr>
            <w:r w:rsidRPr="0011207F">
              <w:rPr>
                <w:b/>
                <w:sz w:val="20"/>
              </w:rPr>
              <w:t>p-value</w:t>
            </w:r>
          </w:p>
        </w:tc>
      </w:tr>
      <w:tr w:rsidR="005D5053" w14:paraId="67B50217" w14:textId="77777777" w:rsidTr="007F6247">
        <w:trPr>
          <w:trHeight w:val="544"/>
        </w:trPr>
        <w:tc>
          <w:tcPr>
            <w:tcW w:w="3828" w:type="dxa"/>
            <w:gridSpan w:val="2"/>
            <w:tcBorders>
              <w:top w:val="nil"/>
              <w:left w:val="nil"/>
              <w:bottom w:val="dashSmallGap" w:sz="4" w:space="0" w:color="auto"/>
              <w:right w:val="nil"/>
            </w:tcBorders>
          </w:tcPr>
          <w:p w14:paraId="4622DDB3" w14:textId="77777777" w:rsidR="005D5053" w:rsidRPr="0011207F" w:rsidRDefault="005D5053" w:rsidP="007F6247">
            <w:pPr>
              <w:rPr>
                <w:b/>
                <w:sz w:val="20"/>
              </w:rPr>
            </w:pPr>
            <w:r w:rsidRPr="0011207F">
              <w:rPr>
                <w:sz w:val="20"/>
              </w:rPr>
              <w:t xml:space="preserve">Y = </w:t>
            </w:r>
            <w:r w:rsidRPr="0011207F">
              <w:rPr>
                <w:b/>
                <w:sz w:val="20"/>
              </w:rPr>
              <w:t>arousal density</w:t>
            </w:r>
          </w:p>
          <w:p w14:paraId="42A0011B" w14:textId="77777777" w:rsidR="005D5053" w:rsidRPr="0011207F" w:rsidRDefault="005D5053" w:rsidP="007F6247">
            <w:pPr>
              <w:rPr>
                <w:sz w:val="20"/>
              </w:rPr>
            </w:pPr>
            <w:r w:rsidRPr="0011207F">
              <w:rPr>
                <w:sz w:val="20"/>
              </w:rPr>
              <w:t>56 nap recordings, 31 subjects</w:t>
            </w:r>
          </w:p>
        </w:tc>
        <w:tc>
          <w:tcPr>
            <w:tcW w:w="1275" w:type="dxa"/>
            <w:tcBorders>
              <w:top w:val="nil"/>
              <w:left w:val="nil"/>
              <w:bottom w:val="dashSmallGap" w:sz="4" w:space="0" w:color="auto"/>
              <w:right w:val="nil"/>
            </w:tcBorders>
          </w:tcPr>
          <w:p w14:paraId="0F5743ED" w14:textId="77777777" w:rsidR="005D5053" w:rsidRDefault="005D5053" w:rsidP="007F6247"/>
        </w:tc>
        <w:tc>
          <w:tcPr>
            <w:tcW w:w="1134" w:type="dxa"/>
            <w:tcBorders>
              <w:top w:val="nil"/>
              <w:left w:val="nil"/>
              <w:bottom w:val="dashSmallGap" w:sz="4" w:space="0" w:color="auto"/>
              <w:right w:val="nil"/>
            </w:tcBorders>
          </w:tcPr>
          <w:p w14:paraId="21D589C8" w14:textId="77777777" w:rsidR="005D5053" w:rsidRDefault="005D5053" w:rsidP="007F6247"/>
        </w:tc>
        <w:tc>
          <w:tcPr>
            <w:tcW w:w="993" w:type="dxa"/>
            <w:tcBorders>
              <w:top w:val="nil"/>
              <w:left w:val="nil"/>
              <w:bottom w:val="dashSmallGap" w:sz="4" w:space="0" w:color="auto"/>
              <w:right w:val="nil"/>
            </w:tcBorders>
          </w:tcPr>
          <w:p w14:paraId="1813775B" w14:textId="77777777" w:rsidR="005D5053" w:rsidRDefault="005D5053" w:rsidP="007F6247"/>
        </w:tc>
        <w:tc>
          <w:tcPr>
            <w:tcW w:w="815" w:type="dxa"/>
            <w:tcBorders>
              <w:top w:val="nil"/>
              <w:left w:val="nil"/>
              <w:bottom w:val="dashSmallGap" w:sz="4" w:space="0" w:color="auto"/>
              <w:right w:val="nil"/>
            </w:tcBorders>
          </w:tcPr>
          <w:p w14:paraId="3DD68C4A" w14:textId="77777777" w:rsidR="005D5053" w:rsidRDefault="005D5053" w:rsidP="007F6247"/>
        </w:tc>
        <w:tc>
          <w:tcPr>
            <w:tcW w:w="975" w:type="dxa"/>
            <w:tcBorders>
              <w:top w:val="nil"/>
              <w:left w:val="nil"/>
              <w:bottom w:val="dashSmallGap" w:sz="4" w:space="0" w:color="auto"/>
              <w:right w:val="nil"/>
            </w:tcBorders>
          </w:tcPr>
          <w:p w14:paraId="6AD0CF7E" w14:textId="77777777" w:rsidR="005D5053" w:rsidRDefault="005D5053" w:rsidP="007F6247"/>
        </w:tc>
      </w:tr>
      <w:tr w:rsidR="005D5053" w14:paraId="57C834E4" w14:textId="77777777" w:rsidTr="007F6247">
        <w:trPr>
          <w:trHeight w:val="265"/>
        </w:trPr>
        <w:tc>
          <w:tcPr>
            <w:tcW w:w="2977" w:type="dxa"/>
            <w:tcBorders>
              <w:top w:val="dashSmallGap" w:sz="4" w:space="0" w:color="auto"/>
              <w:left w:val="nil"/>
              <w:bottom w:val="nil"/>
              <w:right w:val="nil"/>
            </w:tcBorders>
          </w:tcPr>
          <w:p w14:paraId="261E2D29" w14:textId="77777777" w:rsidR="005D5053" w:rsidRPr="0011207F" w:rsidRDefault="005D5053" w:rsidP="007F6247">
            <w:pPr>
              <w:rPr>
                <w:sz w:val="20"/>
              </w:rPr>
            </w:pPr>
            <w:r w:rsidRPr="0011207F">
              <w:rPr>
                <w:sz w:val="20"/>
              </w:rPr>
              <w:t>Condition (B vs S)</w:t>
            </w:r>
          </w:p>
        </w:tc>
        <w:tc>
          <w:tcPr>
            <w:tcW w:w="851" w:type="dxa"/>
            <w:tcBorders>
              <w:top w:val="dashSmallGap" w:sz="4" w:space="0" w:color="auto"/>
              <w:left w:val="nil"/>
              <w:bottom w:val="nil"/>
              <w:right w:val="nil"/>
            </w:tcBorders>
            <w:vAlign w:val="center"/>
          </w:tcPr>
          <w:p w14:paraId="6EB73A95" w14:textId="77777777" w:rsidR="005D5053" w:rsidRPr="0011207F" w:rsidRDefault="005D5053" w:rsidP="007F6247">
            <w:pPr>
              <w:jc w:val="center"/>
              <w:rPr>
                <w:rFonts w:ascii="Segoe UI" w:hAnsi="Segoe UI" w:cs="Segoe UI"/>
                <w:sz w:val="17"/>
                <w:szCs w:val="17"/>
              </w:rPr>
            </w:pPr>
            <w:r w:rsidRPr="0011207F">
              <w:rPr>
                <w:rFonts w:ascii="Segoe UI" w:hAnsi="Segoe UI" w:cs="Segoe UI"/>
                <w:sz w:val="17"/>
                <w:szCs w:val="17"/>
              </w:rPr>
              <w:t>0.04</w:t>
            </w:r>
          </w:p>
        </w:tc>
        <w:tc>
          <w:tcPr>
            <w:tcW w:w="1275" w:type="dxa"/>
            <w:tcBorders>
              <w:top w:val="dashSmallGap" w:sz="4" w:space="0" w:color="auto"/>
              <w:left w:val="nil"/>
              <w:bottom w:val="nil"/>
              <w:right w:val="nil"/>
            </w:tcBorders>
          </w:tcPr>
          <w:p w14:paraId="064F6B48" w14:textId="77777777" w:rsidR="005D5053" w:rsidRPr="0011207F" w:rsidRDefault="005D5053" w:rsidP="007F6247">
            <w:pPr>
              <w:jc w:val="center"/>
              <w:rPr>
                <w:rFonts w:ascii="Segoe UI" w:hAnsi="Segoe UI" w:cs="Segoe UI"/>
                <w:color w:val="000000"/>
                <w:sz w:val="17"/>
                <w:szCs w:val="17"/>
              </w:rPr>
            </w:pPr>
            <w:r w:rsidRPr="0011207F">
              <w:rPr>
                <w:rFonts w:ascii="Segoe UI" w:hAnsi="Segoe UI" w:cs="Segoe UI"/>
                <w:color w:val="000000"/>
                <w:sz w:val="17"/>
                <w:szCs w:val="17"/>
              </w:rPr>
              <w:t>[-0.32, 0.39]</w:t>
            </w:r>
          </w:p>
        </w:tc>
        <w:tc>
          <w:tcPr>
            <w:tcW w:w="1134" w:type="dxa"/>
            <w:tcBorders>
              <w:top w:val="dashSmallGap" w:sz="4" w:space="0" w:color="auto"/>
              <w:left w:val="nil"/>
              <w:bottom w:val="nil"/>
              <w:right w:val="nil"/>
            </w:tcBorders>
            <w:vAlign w:val="center"/>
          </w:tcPr>
          <w:p w14:paraId="2FD35417"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0.002</w:t>
            </w:r>
          </w:p>
        </w:tc>
        <w:tc>
          <w:tcPr>
            <w:tcW w:w="993" w:type="dxa"/>
            <w:tcBorders>
              <w:top w:val="dashSmallGap" w:sz="4" w:space="0" w:color="auto"/>
              <w:left w:val="nil"/>
              <w:bottom w:val="nil"/>
              <w:right w:val="nil"/>
            </w:tcBorders>
            <w:vAlign w:val="center"/>
          </w:tcPr>
          <w:p w14:paraId="594DD344" w14:textId="77777777" w:rsidR="005D5053" w:rsidRDefault="005D5053" w:rsidP="007F6247">
            <w:pPr>
              <w:jc w:val="center"/>
            </w:pPr>
            <w:r>
              <w:rPr>
                <w:rFonts w:ascii="Segoe UI" w:hAnsi="Segoe UI" w:cs="Segoe UI"/>
                <w:color w:val="000000"/>
                <w:sz w:val="17"/>
                <w:szCs w:val="17"/>
              </w:rPr>
              <w:t>0.011</w:t>
            </w:r>
          </w:p>
        </w:tc>
        <w:tc>
          <w:tcPr>
            <w:tcW w:w="815" w:type="dxa"/>
            <w:tcBorders>
              <w:top w:val="dashSmallGap" w:sz="4" w:space="0" w:color="auto"/>
              <w:left w:val="nil"/>
              <w:bottom w:val="nil"/>
              <w:right w:val="nil"/>
            </w:tcBorders>
            <w:vAlign w:val="center"/>
          </w:tcPr>
          <w:p w14:paraId="19AEBA89" w14:textId="77777777" w:rsidR="005D5053" w:rsidRDefault="005D5053" w:rsidP="007F6247">
            <w:pPr>
              <w:jc w:val="center"/>
            </w:pPr>
            <w:r>
              <w:rPr>
                <w:rFonts w:ascii="Segoe UI" w:hAnsi="Segoe UI" w:cs="Segoe UI"/>
                <w:color w:val="000000"/>
                <w:sz w:val="17"/>
                <w:szCs w:val="17"/>
              </w:rPr>
              <w:t>0.208</w:t>
            </w:r>
          </w:p>
        </w:tc>
        <w:tc>
          <w:tcPr>
            <w:tcW w:w="975" w:type="dxa"/>
            <w:tcBorders>
              <w:top w:val="dashSmallGap" w:sz="4" w:space="0" w:color="auto"/>
              <w:left w:val="nil"/>
              <w:bottom w:val="nil"/>
              <w:right w:val="nil"/>
            </w:tcBorders>
            <w:vAlign w:val="center"/>
          </w:tcPr>
          <w:p w14:paraId="5F36E3A6" w14:textId="77777777" w:rsidR="005D5053" w:rsidRDefault="005D5053" w:rsidP="007F6247">
            <w:pPr>
              <w:jc w:val="center"/>
            </w:pPr>
            <w:r>
              <w:rPr>
                <w:rFonts w:ascii="Segoe UI" w:hAnsi="Segoe UI" w:cs="Segoe UI"/>
                <w:color w:val="000000"/>
                <w:sz w:val="17"/>
                <w:szCs w:val="17"/>
              </w:rPr>
              <w:t>0.837</w:t>
            </w:r>
          </w:p>
        </w:tc>
      </w:tr>
      <w:tr w:rsidR="005D5053" w:rsidRPr="00A73674" w14:paraId="6CAC7552" w14:textId="77777777" w:rsidTr="007F6247">
        <w:trPr>
          <w:trHeight w:val="265"/>
        </w:trPr>
        <w:tc>
          <w:tcPr>
            <w:tcW w:w="2977" w:type="dxa"/>
            <w:tcBorders>
              <w:top w:val="nil"/>
              <w:left w:val="nil"/>
              <w:bottom w:val="nil"/>
              <w:right w:val="nil"/>
            </w:tcBorders>
          </w:tcPr>
          <w:p w14:paraId="36A1E3A6"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7BA72274" w14:textId="77777777" w:rsidR="005D5053" w:rsidRPr="0011207F" w:rsidRDefault="005D5053" w:rsidP="007F6247">
            <w:pPr>
              <w:jc w:val="center"/>
              <w:rPr>
                <w:rFonts w:ascii="Segoe UI" w:hAnsi="Segoe UI" w:cs="Segoe UI"/>
                <w:sz w:val="17"/>
                <w:szCs w:val="17"/>
              </w:rPr>
            </w:pPr>
            <w:r w:rsidRPr="0011207F">
              <w:rPr>
                <w:rFonts w:ascii="Segoe UI" w:hAnsi="Segoe UI" w:cs="Segoe UI"/>
                <w:sz w:val="17"/>
                <w:szCs w:val="17"/>
              </w:rPr>
              <w:t>-0.02</w:t>
            </w:r>
          </w:p>
        </w:tc>
        <w:tc>
          <w:tcPr>
            <w:tcW w:w="1275" w:type="dxa"/>
            <w:tcBorders>
              <w:top w:val="nil"/>
              <w:left w:val="nil"/>
              <w:bottom w:val="nil"/>
              <w:right w:val="nil"/>
            </w:tcBorders>
          </w:tcPr>
          <w:p w14:paraId="55E1C376" w14:textId="77777777" w:rsidR="005D5053" w:rsidRPr="0011207F" w:rsidRDefault="005D5053" w:rsidP="007F6247">
            <w:pPr>
              <w:jc w:val="center"/>
              <w:rPr>
                <w:rFonts w:ascii="Segoe UI" w:hAnsi="Segoe UI" w:cs="Segoe UI"/>
                <w:color w:val="000000"/>
                <w:sz w:val="17"/>
                <w:szCs w:val="17"/>
              </w:rPr>
            </w:pPr>
            <w:r w:rsidRPr="0011207F">
              <w:rPr>
                <w:rFonts w:ascii="Segoe UI" w:hAnsi="Segoe UI" w:cs="Segoe UI"/>
                <w:color w:val="000000"/>
                <w:sz w:val="17"/>
                <w:szCs w:val="17"/>
              </w:rPr>
              <w:t>[-0.35, 0.32]</w:t>
            </w:r>
          </w:p>
        </w:tc>
        <w:tc>
          <w:tcPr>
            <w:tcW w:w="1134" w:type="dxa"/>
            <w:tcBorders>
              <w:top w:val="nil"/>
              <w:left w:val="nil"/>
              <w:bottom w:val="nil"/>
              <w:right w:val="nil"/>
            </w:tcBorders>
            <w:vAlign w:val="center"/>
          </w:tcPr>
          <w:p w14:paraId="51146181"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-0.003</w:t>
            </w:r>
          </w:p>
        </w:tc>
        <w:tc>
          <w:tcPr>
            <w:tcW w:w="993" w:type="dxa"/>
            <w:tcBorders>
              <w:top w:val="nil"/>
              <w:left w:val="nil"/>
              <w:bottom w:val="nil"/>
              <w:right w:val="nil"/>
            </w:tcBorders>
            <w:vAlign w:val="center"/>
          </w:tcPr>
          <w:p w14:paraId="15ED7153" w14:textId="77777777" w:rsidR="005D5053" w:rsidRDefault="005D5053" w:rsidP="007F6247">
            <w:pPr>
              <w:jc w:val="center"/>
            </w:pPr>
            <w:r>
              <w:rPr>
                <w:rFonts w:ascii="Segoe UI" w:hAnsi="Segoe UI" w:cs="Segoe UI"/>
                <w:color w:val="000000"/>
                <w:sz w:val="17"/>
                <w:szCs w:val="17"/>
              </w:rPr>
              <w:t>0.028</w:t>
            </w:r>
          </w:p>
        </w:tc>
        <w:tc>
          <w:tcPr>
            <w:tcW w:w="815" w:type="dxa"/>
            <w:tcBorders>
              <w:top w:val="nil"/>
              <w:left w:val="nil"/>
              <w:bottom w:val="nil"/>
              <w:right w:val="nil"/>
            </w:tcBorders>
            <w:vAlign w:val="center"/>
          </w:tcPr>
          <w:p w14:paraId="5121405D" w14:textId="77777777" w:rsidR="005D5053" w:rsidRDefault="005D5053" w:rsidP="007F6247">
            <w:pPr>
              <w:jc w:val="center"/>
            </w:pPr>
            <w:r>
              <w:rPr>
                <w:rFonts w:ascii="Segoe UI" w:hAnsi="Segoe UI" w:cs="Segoe UI"/>
                <w:color w:val="000000"/>
                <w:sz w:val="17"/>
                <w:szCs w:val="17"/>
              </w:rPr>
              <w:t>-0.094</w:t>
            </w:r>
          </w:p>
        </w:tc>
        <w:tc>
          <w:tcPr>
            <w:tcW w:w="975" w:type="dxa"/>
            <w:tcBorders>
              <w:top w:val="nil"/>
              <w:left w:val="nil"/>
              <w:bottom w:val="nil"/>
              <w:right w:val="nil"/>
            </w:tcBorders>
            <w:vAlign w:val="center"/>
          </w:tcPr>
          <w:p w14:paraId="03AF0701" w14:textId="77777777" w:rsidR="005D5053" w:rsidRPr="00A73674" w:rsidRDefault="005D5053" w:rsidP="007F6247">
            <w:pPr>
              <w:jc w:val="center"/>
            </w:pPr>
            <w:r>
              <w:rPr>
                <w:rFonts w:ascii="Segoe UI" w:hAnsi="Segoe UI" w:cs="Segoe UI"/>
                <w:color w:val="000000"/>
                <w:sz w:val="17"/>
                <w:szCs w:val="17"/>
              </w:rPr>
              <w:t>0.926</w:t>
            </w:r>
          </w:p>
        </w:tc>
      </w:tr>
      <w:tr w:rsidR="005D5053" w14:paraId="394C7357" w14:textId="77777777" w:rsidTr="007F6247">
        <w:trPr>
          <w:trHeight w:val="277"/>
        </w:trPr>
        <w:tc>
          <w:tcPr>
            <w:tcW w:w="2977" w:type="dxa"/>
            <w:tcBorders>
              <w:top w:val="nil"/>
              <w:left w:val="nil"/>
              <w:bottom w:val="nil"/>
              <w:right w:val="nil"/>
            </w:tcBorders>
          </w:tcPr>
          <w:p w14:paraId="2F1DC154"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238E74C8" w14:textId="77777777" w:rsidR="005D5053" w:rsidRPr="0011207F" w:rsidRDefault="005D5053" w:rsidP="007F6247">
            <w:pPr>
              <w:jc w:val="center"/>
              <w:rPr>
                <w:rFonts w:ascii="Segoe UI" w:hAnsi="Segoe UI" w:cs="Segoe UI"/>
                <w:sz w:val="17"/>
                <w:szCs w:val="17"/>
              </w:rPr>
            </w:pPr>
            <w:r w:rsidRPr="0011207F">
              <w:rPr>
                <w:rFonts w:ascii="Segoe UI" w:hAnsi="Segoe UI" w:cs="Segoe UI"/>
                <w:sz w:val="17"/>
                <w:szCs w:val="17"/>
              </w:rPr>
              <w:t>0.02</w:t>
            </w:r>
          </w:p>
        </w:tc>
        <w:tc>
          <w:tcPr>
            <w:tcW w:w="1275" w:type="dxa"/>
            <w:tcBorders>
              <w:top w:val="nil"/>
              <w:left w:val="nil"/>
              <w:bottom w:val="nil"/>
              <w:right w:val="nil"/>
            </w:tcBorders>
          </w:tcPr>
          <w:p w14:paraId="2B22D827" w14:textId="77777777" w:rsidR="005D5053" w:rsidRPr="0011207F"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[-0.68, 0.72]</w:t>
            </w:r>
          </w:p>
        </w:tc>
        <w:tc>
          <w:tcPr>
            <w:tcW w:w="1134" w:type="dxa"/>
            <w:tcBorders>
              <w:top w:val="nil"/>
              <w:left w:val="nil"/>
              <w:bottom w:val="nil"/>
              <w:right w:val="nil"/>
            </w:tcBorders>
            <w:vAlign w:val="center"/>
          </w:tcPr>
          <w:p w14:paraId="72CB0C2F"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0.001</w:t>
            </w:r>
          </w:p>
        </w:tc>
        <w:tc>
          <w:tcPr>
            <w:tcW w:w="993" w:type="dxa"/>
            <w:tcBorders>
              <w:top w:val="nil"/>
              <w:left w:val="nil"/>
              <w:bottom w:val="nil"/>
              <w:right w:val="nil"/>
            </w:tcBorders>
            <w:vAlign w:val="center"/>
          </w:tcPr>
          <w:p w14:paraId="729F53DE" w14:textId="77777777" w:rsidR="005D5053" w:rsidRDefault="005D5053" w:rsidP="007F6247">
            <w:pPr>
              <w:jc w:val="center"/>
            </w:pPr>
            <w:r>
              <w:rPr>
                <w:rFonts w:ascii="Segoe UI" w:hAnsi="Segoe UI" w:cs="Segoe UI"/>
                <w:color w:val="000000"/>
                <w:sz w:val="17"/>
                <w:szCs w:val="17"/>
              </w:rPr>
              <w:t>0.022</w:t>
            </w:r>
          </w:p>
        </w:tc>
        <w:tc>
          <w:tcPr>
            <w:tcW w:w="815" w:type="dxa"/>
            <w:tcBorders>
              <w:top w:val="nil"/>
              <w:left w:val="nil"/>
              <w:bottom w:val="nil"/>
              <w:right w:val="nil"/>
            </w:tcBorders>
            <w:vAlign w:val="center"/>
          </w:tcPr>
          <w:p w14:paraId="656161F5" w14:textId="77777777" w:rsidR="005D5053" w:rsidRDefault="005D5053" w:rsidP="007F6247">
            <w:pPr>
              <w:jc w:val="center"/>
            </w:pPr>
            <w:r>
              <w:rPr>
                <w:rFonts w:ascii="Segoe UI" w:hAnsi="Segoe UI" w:cs="Segoe UI"/>
                <w:color w:val="000000"/>
                <w:sz w:val="17"/>
                <w:szCs w:val="17"/>
              </w:rPr>
              <w:t>0.051</w:t>
            </w:r>
          </w:p>
        </w:tc>
        <w:tc>
          <w:tcPr>
            <w:tcW w:w="975" w:type="dxa"/>
            <w:tcBorders>
              <w:top w:val="nil"/>
              <w:left w:val="nil"/>
              <w:bottom w:val="nil"/>
              <w:right w:val="nil"/>
            </w:tcBorders>
            <w:vAlign w:val="center"/>
          </w:tcPr>
          <w:p w14:paraId="63F7ED03" w14:textId="77777777" w:rsidR="005D5053" w:rsidRDefault="005D5053" w:rsidP="007F6247">
            <w:pPr>
              <w:jc w:val="center"/>
            </w:pPr>
            <w:r>
              <w:rPr>
                <w:rFonts w:ascii="Segoe UI" w:hAnsi="Segoe UI" w:cs="Segoe UI"/>
                <w:color w:val="000000"/>
                <w:sz w:val="17"/>
                <w:szCs w:val="17"/>
              </w:rPr>
              <w:t>0.959</w:t>
            </w:r>
          </w:p>
        </w:tc>
      </w:tr>
      <w:tr w:rsidR="005D5053" w14:paraId="37CA5CEB" w14:textId="77777777" w:rsidTr="007F6247">
        <w:trPr>
          <w:trHeight w:val="265"/>
        </w:trPr>
        <w:tc>
          <w:tcPr>
            <w:tcW w:w="2977" w:type="dxa"/>
            <w:tcBorders>
              <w:top w:val="nil"/>
              <w:left w:val="nil"/>
              <w:bottom w:val="nil"/>
              <w:right w:val="nil"/>
            </w:tcBorders>
          </w:tcPr>
          <w:p w14:paraId="44F1B5FC"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07DF552C" w14:textId="77777777" w:rsidR="005D5053" w:rsidRPr="0011207F" w:rsidRDefault="005D5053" w:rsidP="007F6247">
            <w:pPr>
              <w:jc w:val="center"/>
              <w:rPr>
                <w:rFonts w:ascii="Segoe UI" w:hAnsi="Segoe UI" w:cs="Segoe UI"/>
                <w:sz w:val="17"/>
                <w:szCs w:val="17"/>
              </w:rPr>
            </w:pPr>
            <w:r w:rsidRPr="0011207F">
              <w:rPr>
                <w:rFonts w:ascii="Segoe UI" w:hAnsi="Segoe UI" w:cs="Segoe UI"/>
                <w:sz w:val="17"/>
                <w:szCs w:val="17"/>
              </w:rPr>
              <w:t>-0.04</w:t>
            </w:r>
          </w:p>
        </w:tc>
        <w:tc>
          <w:tcPr>
            <w:tcW w:w="1275" w:type="dxa"/>
            <w:tcBorders>
              <w:top w:val="nil"/>
              <w:left w:val="nil"/>
              <w:bottom w:val="nil"/>
              <w:right w:val="nil"/>
            </w:tcBorders>
          </w:tcPr>
          <w:p w14:paraId="1DD33D8C" w14:textId="77777777" w:rsidR="005D5053" w:rsidRPr="0011207F"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[-0.34, 0.26]</w:t>
            </w:r>
          </w:p>
        </w:tc>
        <w:tc>
          <w:tcPr>
            <w:tcW w:w="1134" w:type="dxa"/>
            <w:tcBorders>
              <w:top w:val="nil"/>
              <w:left w:val="nil"/>
              <w:bottom w:val="nil"/>
              <w:right w:val="nil"/>
            </w:tcBorders>
            <w:vAlign w:val="center"/>
          </w:tcPr>
          <w:p w14:paraId="4BECDF0D"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0.000</w:t>
            </w:r>
          </w:p>
        </w:tc>
        <w:tc>
          <w:tcPr>
            <w:tcW w:w="993" w:type="dxa"/>
            <w:tcBorders>
              <w:top w:val="nil"/>
              <w:left w:val="nil"/>
              <w:bottom w:val="nil"/>
              <w:right w:val="nil"/>
            </w:tcBorders>
            <w:vAlign w:val="center"/>
          </w:tcPr>
          <w:p w14:paraId="5935E298" w14:textId="77777777" w:rsidR="005D5053" w:rsidRDefault="005D5053" w:rsidP="007F6247">
            <w:pPr>
              <w:jc w:val="center"/>
            </w:pPr>
            <w:r>
              <w:rPr>
                <w:rFonts w:ascii="Segoe UI" w:hAnsi="Segoe UI" w:cs="Segoe UI"/>
                <w:color w:val="000000"/>
                <w:sz w:val="17"/>
                <w:szCs w:val="17"/>
              </w:rPr>
              <w:t>0.000</w:t>
            </w:r>
          </w:p>
        </w:tc>
        <w:tc>
          <w:tcPr>
            <w:tcW w:w="815" w:type="dxa"/>
            <w:tcBorders>
              <w:top w:val="nil"/>
              <w:left w:val="nil"/>
              <w:bottom w:val="nil"/>
              <w:right w:val="nil"/>
            </w:tcBorders>
            <w:vAlign w:val="center"/>
          </w:tcPr>
          <w:p w14:paraId="0342B824" w14:textId="77777777" w:rsidR="005D5053" w:rsidRDefault="005D5053" w:rsidP="007F6247">
            <w:pPr>
              <w:jc w:val="center"/>
            </w:pPr>
            <w:r>
              <w:rPr>
                <w:rFonts w:ascii="Segoe UI" w:hAnsi="Segoe UI" w:cs="Segoe UI"/>
                <w:color w:val="000000"/>
                <w:sz w:val="17"/>
                <w:szCs w:val="17"/>
              </w:rPr>
              <w:t>-0.283</w:t>
            </w:r>
          </w:p>
        </w:tc>
        <w:tc>
          <w:tcPr>
            <w:tcW w:w="975" w:type="dxa"/>
            <w:tcBorders>
              <w:top w:val="nil"/>
              <w:left w:val="nil"/>
              <w:bottom w:val="nil"/>
              <w:right w:val="nil"/>
            </w:tcBorders>
            <w:vAlign w:val="center"/>
          </w:tcPr>
          <w:p w14:paraId="319EE52A" w14:textId="77777777" w:rsidR="005D5053" w:rsidRDefault="005D5053" w:rsidP="007F6247">
            <w:pPr>
              <w:jc w:val="center"/>
            </w:pPr>
            <w:r>
              <w:rPr>
                <w:rFonts w:ascii="Segoe UI" w:hAnsi="Segoe UI" w:cs="Segoe UI"/>
                <w:color w:val="000000"/>
                <w:sz w:val="17"/>
                <w:szCs w:val="17"/>
              </w:rPr>
              <w:t>0.779</w:t>
            </w:r>
          </w:p>
        </w:tc>
      </w:tr>
      <w:tr w:rsidR="005D5053" w14:paraId="6CB4BFE1" w14:textId="77777777" w:rsidTr="007F6247">
        <w:trPr>
          <w:trHeight w:val="265"/>
        </w:trPr>
        <w:tc>
          <w:tcPr>
            <w:tcW w:w="2977" w:type="dxa"/>
            <w:tcBorders>
              <w:top w:val="nil"/>
              <w:left w:val="nil"/>
              <w:bottom w:val="nil"/>
              <w:right w:val="nil"/>
            </w:tcBorders>
          </w:tcPr>
          <w:p w14:paraId="695B79FC" w14:textId="77777777" w:rsidR="005D5053" w:rsidRPr="0011207F" w:rsidRDefault="005D5053" w:rsidP="007F6247">
            <w:pPr>
              <w:rPr>
                <w:sz w:val="20"/>
              </w:rPr>
            </w:pPr>
            <w:r w:rsidRPr="0011207F">
              <w:rPr>
                <w:sz w:val="20"/>
              </w:rPr>
              <w:t xml:space="preserve">Sleep arrangement </w:t>
            </w:r>
          </w:p>
        </w:tc>
        <w:tc>
          <w:tcPr>
            <w:tcW w:w="851" w:type="dxa"/>
            <w:tcBorders>
              <w:top w:val="nil"/>
              <w:left w:val="nil"/>
              <w:bottom w:val="nil"/>
              <w:right w:val="nil"/>
            </w:tcBorders>
            <w:vAlign w:val="center"/>
          </w:tcPr>
          <w:p w14:paraId="7563B7D9" w14:textId="77777777" w:rsidR="005D5053" w:rsidRPr="0011207F" w:rsidRDefault="005D5053" w:rsidP="007F6247">
            <w:pPr>
              <w:jc w:val="center"/>
              <w:rPr>
                <w:rFonts w:ascii="Segoe UI" w:hAnsi="Segoe UI" w:cs="Segoe UI"/>
                <w:sz w:val="17"/>
                <w:szCs w:val="17"/>
              </w:rPr>
            </w:pPr>
            <w:r w:rsidRPr="0011207F">
              <w:rPr>
                <w:rFonts w:ascii="Segoe UI" w:hAnsi="Segoe UI" w:cs="Segoe UI"/>
                <w:sz w:val="17"/>
                <w:szCs w:val="17"/>
              </w:rPr>
              <w:t>-0.36</w:t>
            </w:r>
          </w:p>
        </w:tc>
        <w:tc>
          <w:tcPr>
            <w:tcW w:w="1275" w:type="dxa"/>
            <w:tcBorders>
              <w:top w:val="nil"/>
              <w:left w:val="nil"/>
              <w:bottom w:val="nil"/>
              <w:right w:val="nil"/>
            </w:tcBorders>
          </w:tcPr>
          <w:p w14:paraId="0D90F0FA" w14:textId="77777777" w:rsidR="005D5053" w:rsidRPr="0011207F"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[-0.95, 0.24]</w:t>
            </w:r>
          </w:p>
        </w:tc>
        <w:tc>
          <w:tcPr>
            <w:tcW w:w="1134" w:type="dxa"/>
            <w:tcBorders>
              <w:top w:val="nil"/>
              <w:left w:val="nil"/>
              <w:bottom w:val="nil"/>
              <w:right w:val="nil"/>
            </w:tcBorders>
            <w:vAlign w:val="center"/>
          </w:tcPr>
          <w:p w14:paraId="0C796517"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-0.023</w:t>
            </w:r>
          </w:p>
        </w:tc>
        <w:tc>
          <w:tcPr>
            <w:tcW w:w="993" w:type="dxa"/>
            <w:tcBorders>
              <w:top w:val="nil"/>
              <w:left w:val="nil"/>
              <w:bottom w:val="nil"/>
              <w:right w:val="nil"/>
            </w:tcBorders>
            <w:vAlign w:val="center"/>
          </w:tcPr>
          <w:p w14:paraId="2827D4A9" w14:textId="77777777" w:rsidR="005D5053" w:rsidRDefault="005D5053" w:rsidP="007F6247">
            <w:pPr>
              <w:jc w:val="center"/>
            </w:pPr>
            <w:r>
              <w:rPr>
                <w:rFonts w:ascii="Segoe UI" w:hAnsi="Segoe UI" w:cs="Segoe UI"/>
                <w:color w:val="000000"/>
                <w:sz w:val="17"/>
                <w:szCs w:val="17"/>
              </w:rPr>
              <w:t>0.019</w:t>
            </w:r>
          </w:p>
        </w:tc>
        <w:tc>
          <w:tcPr>
            <w:tcW w:w="815" w:type="dxa"/>
            <w:tcBorders>
              <w:top w:val="nil"/>
              <w:left w:val="nil"/>
              <w:bottom w:val="nil"/>
              <w:right w:val="nil"/>
            </w:tcBorders>
            <w:vAlign w:val="center"/>
          </w:tcPr>
          <w:p w14:paraId="1B161ECE" w14:textId="77777777" w:rsidR="005D5053" w:rsidRDefault="005D5053" w:rsidP="007F6247">
            <w:pPr>
              <w:jc w:val="center"/>
            </w:pPr>
            <w:r>
              <w:rPr>
                <w:rFonts w:ascii="Segoe UI" w:hAnsi="Segoe UI" w:cs="Segoe UI"/>
                <w:color w:val="000000"/>
                <w:sz w:val="17"/>
                <w:szCs w:val="17"/>
              </w:rPr>
              <w:t>-1.205</w:t>
            </w:r>
          </w:p>
        </w:tc>
        <w:tc>
          <w:tcPr>
            <w:tcW w:w="975" w:type="dxa"/>
            <w:tcBorders>
              <w:top w:val="nil"/>
              <w:left w:val="nil"/>
              <w:bottom w:val="nil"/>
              <w:right w:val="nil"/>
            </w:tcBorders>
            <w:vAlign w:val="center"/>
          </w:tcPr>
          <w:p w14:paraId="3AA87C49" w14:textId="77777777" w:rsidR="005D5053" w:rsidRDefault="005D5053" w:rsidP="007F6247">
            <w:pPr>
              <w:jc w:val="center"/>
            </w:pPr>
            <w:r>
              <w:rPr>
                <w:rFonts w:ascii="Segoe UI" w:hAnsi="Segoe UI" w:cs="Segoe UI"/>
                <w:color w:val="000000"/>
                <w:sz w:val="17"/>
                <w:szCs w:val="17"/>
              </w:rPr>
              <w:t>0.234</w:t>
            </w:r>
          </w:p>
        </w:tc>
      </w:tr>
      <w:tr w:rsidR="005D5053" w14:paraId="3C51AC27" w14:textId="77777777" w:rsidTr="007F6247">
        <w:trPr>
          <w:trHeight w:val="265"/>
        </w:trPr>
        <w:tc>
          <w:tcPr>
            <w:tcW w:w="2977" w:type="dxa"/>
            <w:tcBorders>
              <w:top w:val="nil"/>
              <w:left w:val="nil"/>
              <w:bottom w:val="single" w:sz="8" w:space="0" w:color="auto"/>
              <w:right w:val="nil"/>
            </w:tcBorders>
          </w:tcPr>
          <w:p w14:paraId="6D31FFE4" w14:textId="77777777" w:rsidR="005D5053" w:rsidRPr="0011207F" w:rsidRDefault="005D5053" w:rsidP="007F6247">
            <w:pPr>
              <w:rPr>
                <w:sz w:val="20"/>
              </w:rPr>
            </w:pPr>
            <w:r w:rsidRPr="0011207F">
              <w:rPr>
                <w:sz w:val="20"/>
              </w:rPr>
              <w:t>Sensory reactivity* Cond</w:t>
            </w:r>
          </w:p>
        </w:tc>
        <w:tc>
          <w:tcPr>
            <w:tcW w:w="851" w:type="dxa"/>
            <w:tcBorders>
              <w:top w:val="nil"/>
              <w:left w:val="nil"/>
              <w:bottom w:val="single" w:sz="8" w:space="0" w:color="auto"/>
              <w:right w:val="nil"/>
            </w:tcBorders>
            <w:vAlign w:val="center"/>
          </w:tcPr>
          <w:p w14:paraId="3232B00F" w14:textId="77777777" w:rsidR="005D5053" w:rsidRPr="0011207F" w:rsidRDefault="005D5053" w:rsidP="007F6247">
            <w:pPr>
              <w:jc w:val="center"/>
              <w:rPr>
                <w:rFonts w:ascii="Segoe UI" w:hAnsi="Segoe UI" w:cs="Segoe UI"/>
                <w:sz w:val="17"/>
                <w:szCs w:val="17"/>
              </w:rPr>
            </w:pPr>
            <w:r w:rsidRPr="00F605E2">
              <w:rPr>
                <w:rFonts w:ascii="Segoe UI" w:hAnsi="Segoe UI" w:cs="Segoe UI"/>
                <w:sz w:val="17"/>
                <w:szCs w:val="17"/>
              </w:rPr>
              <w:t>-0.04</w:t>
            </w:r>
          </w:p>
        </w:tc>
        <w:tc>
          <w:tcPr>
            <w:tcW w:w="1275" w:type="dxa"/>
            <w:tcBorders>
              <w:top w:val="nil"/>
              <w:left w:val="nil"/>
              <w:bottom w:val="single" w:sz="8" w:space="0" w:color="auto"/>
              <w:right w:val="nil"/>
            </w:tcBorders>
          </w:tcPr>
          <w:p w14:paraId="5D990E62" w14:textId="77777777" w:rsidR="005D5053" w:rsidRPr="0011207F"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[-0.40, 0.32]</w:t>
            </w:r>
          </w:p>
        </w:tc>
        <w:tc>
          <w:tcPr>
            <w:tcW w:w="1134" w:type="dxa"/>
            <w:tcBorders>
              <w:top w:val="nil"/>
              <w:left w:val="nil"/>
              <w:bottom w:val="single" w:sz="8" w:space="0" w:color="auto"/>
              <w:right w:val="nil"/>
            </w:tcBorders>
            <w:vAlign w:val="center"/>
          </w:tcPr>
          <w:p w14:paraId="53C9A4C2"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-0.007</w:t>
            </w:r>
          </w:p>
        </w:tc>
        <w:tc>
          <w:tcPr>
            <w:tcW w:w="993" w:type="dxa"/>
            <w:tcBorders>
              <w:top w:val="nil"/>
              <w:left w:val="nil"/>
              <w:bottom w:val="single" w:sz="8" w:space="0" w:color="auto"/>
              <w:right w:val="nil"/>
            </w:tcBorders>
            <w:vAlign w:val="center"/>
          </w:tcPr>
          <w:p w14:paraId="79C29A8A" w14:textId="77777777" w:rsidR="005D5053" w:rsidRDefault="005D5053" w:rsidP="007F6247">
            <w:pPr>
              <w:jc w:val="center"/>
            </w:pPr>
            <w:r>
              <w:rPr>
                <w:rFonts w:ascii="Segoe UI" w:hAnsi="Segoe UI" w:cs="Segoe UI"/>
                <w:color w:val="000000"/>
                <w:sz w:val="17"/>
                <w:szCs w:val="17"/>
              </w:rPr>
              <w:t>0.030</w:t>
            </w:r>
          </w:p>
        </w:tc>
        <w:tc>
          <w:tcPr>
            <w:tcW w:w="815" w:type="dxa"/>
            <w:tcBorders>
              <w:top w:val="nil"/>
              <w:left w:val="nil"/>
              <w:bottom w:val="single" w:sz="8" w:space="0" w:color="auto"/>
              <w:right w:val="nil"/>
            </w:tcBorders>
            <w:vAlign w:val="center"/>
          </w:tcPr>
          <w:p w14:paraId="39AF87D6" w14:textId="77777777" w:rsidR="005D5053" w:rsidRDefault="005D5053" w:rsidP="007F6247">
            <w:pPr>
              <w:jc w:val="center"/>
            </w:pPr>
            <w:r>
              <w:rPr>
                <w:rFonts w:ascii="Segoe UI" w:hAnsi="Segoe UI" w:cs="Segoe UI"/>
                <w:color w:val="000000"/>
                <w:sz w:val="17"/>
                <w:szCs w:val="17"/>
              </w:rPr>
              <w:t>-0.225</w:t>
            </w:r>
          </w:p>
        </w:tc>
        <w:tc>
          <w:tcPr>
            <w:tcW w:w="975" w:type="dxa"/>
            <w:tcBorders>
              <w:top w:val="nil"/>
              <w:left w:val="nil"/>
              <w:bottom w:val="single" w:sz="8" w:space="0" w:color="auto"/>
              <w:right w:val="nil"/>
            </w:tcBorders>
            <w:vAlign w:val="center"/>
          </w:tcPr>
          <w:p w14:paraId="1DFADF35" w14:textId="77777777" w:rsidR="005D5053" w:rsidRDefault="005D5053" w:rsidP="007F6247">
            <w:pPr>
              <w:jc w:val="center"/>
            </w:pPr>
            <w:r>
              <w:rPr>
                <w:rFonts w:ascii="Segoe UI" w:hAnsi="Segoe UI" w:cs="Segoe UI"/>
                <w:color w:val="000000"/>
                <w:sz w:val="17"/>
                <w:szCs w:val="17"/>
              </w:rPr>
              <w:t>0.824</w:t>
            </w:r>
          </w:p>
        </w:tc>
      </w:tr>
      <w:tr w:rsidR="005D5053" w14:paraId="5556FF2D" w14:textId="77777777" w:rsidTr="007F6247">
        <w:trPr>
          <w:trHeight w:val="531"/>
        </w:trPr>
        <w:tc>
          <w:tcPr>
            <w:tcW w:w="3828" w:type="dxa"/>
            <w:gridSpan w:val="2"/>
            <w:tcBorders>
              <w:top w:val="nil"/>
              <w:left w:val="nil"/>
              <w:bottom w:val="dashSmallGap" w:sz="4" w:space="0" w:color="auto"/>
              <w:right w:val="nil"/>
            </w:tcBorders>
          </w:tcPr>
          <w:p w14:paraId="24461AFA" w14:textId="77777777" w:rsidR="005D5053" w:rsidRPr="0011207F" w:rsidRDefault="005D5053" w:rsidP="007F6247">
            <w:pPr>
              <w:rPr>
                <w:b/>
                <w:sz w:val="20"/>
              </w:rPr>
            </w:pPr>
            <w:r w:rsidRPr="0011207F">
              <w:rPr>
                <w:sz w:val="20"/>
              </w:rPr>
              <w:t xml:space="preserve">Y = </w:t>
            </w:r>
            <w:r w:rsidRPr="0011207F">
              <w:rPr>
                <w:b/>
                <w:sz w:val="20"/>
              </w:rPr>
              <w:t xml:space="preserve">SW density </w:t>
            </w:r>
          </w:p>
          <w:p w14:paraId="3085B540" w14:textId="77777777" w:rsidR="005D5053" w:rsidRPr="0011207F" w:rsidRDefault="005D5053" w:rsidP="007F6247">
            <w:pPr>
              <w:rPr>
                <w:sz w:val="20"/>
              </w:rPr>
            </w:pPr>
            <w:r w:rsidRPr="0011207F">
              <w:rPr>
                <w:sz w:val="20"/>
              </w:rPr>
              <w:t>58 nap recordings, 35 subjects</w:t>
            </w:r>
          </w:p>
        </w:tc>
        <w:tc>
          <w:tcPr>
            <w:tcW w:w="1275" w:type="dxa"/>
            <w:tcBorders>
              <w:top w:val="nil"/>
              <w:left w:val="nil"/>
              <w:bottom w:val="dashSmallGap" w:sz="4" w:space="0" w:color="auto"/>
              <w:right w:val="nil"/>
            </w:tcBorders>
          </w:tcPr>
          <w:p w14:paraId="14871638" w14:textId="77777777" w:rsidR="005D5053" w:rsidRDefault="005D5053" w:rsidP="007F6247"/>
        </w:tc>
        <w:tc>
          <w:tcPr>
            <w:tcW w:w="1134" w:type="dxa"/>
            <w:tcBorders>
              <w:top w:val="nil"/>
              <w:left w:val="nil"/>
              <w:bottom w:val="dashSmallGap" w:sz="4" w:space="0" w:color="auto"/>
              <w:right w:val="nil"/>
            </w:tcBorders>
          </w:tcPr>
          <w:p w14:paraId="1D6C1E24" w14:textId="77777777" w:rsidR="005D5053" w:rsidRDefault="005D5053" w:rsidP="007F6247"/>
        </w:tc>
        <w:tc>
          <w:tcPr>
            <w:tcW w:w="993" w:type="dxa"/>
            <w:tcBorders>
              <w:top w:val="nil"/>
              <w:left w:val="nil"/>
              <w:bottom w:val="dashSmallGap" w:sz="4" w:space="0" w:color="auto"/>
              <w:right w:val="nil"/>
            </w:tcBorders>
          </w:tcPr>
          <w:p w14:paraId="57CCFC9B" w14:textId="77777777" w:rsidR="005D5053" w:rsidRDefault="005D5053" w:rsidP="007F6247"/>
        </w:tc>
        <w:tc>
          <w:tcPr>
            <w:tcW w:w="815" w:type="dxa"/>
            <w:tcBorders>
              <w:top w:val="nil"/>
              <w:left w:val="nil"/>
              <w:bottom w:val="dashSmallGap" w:sz="4" w:space="0" w:color="auto"/>
              <w:right w:val="nil"/>
            </w:tcBorders>
          </w:tcPr>
          <w:p w14:paraId="6E03A29E" w14:textId="77777777" w:rsidR="005D5053" w:rsidRDefault="005D5053" w:rsidP="007F6247"/>
        </w:tc>
        <w:tc>
          <w:tcPr>
            <w:tcW w:w="975" w:type="dxa"/>
            <w:tcBorders>
              <w:top w:val="nil"/>
              <w:left w:val="nil"/>
              <w:bottom w:val="dashSmallGap" w:sz="4" w:space="0" w:color="auto"/>
              <w:right w:val="nil"/>
            </w:tcBorders>
          </w:tcPr>
          <w:p w14:paraId="1C827F36" w14:textId="77777777" w:rsidR="005D5053" w:rsidRDefault="005D5053" w:rsidP="007F6247"/>
        </w:tc>
      </w:tr>
      <w:tr w:rsidR="005D5053" w14:paraId="53AF6B6C" w14:textId="77777777" w:rsidTr="007F6247">
        <w:trPr>
          <w:trHeight w:val="265"/>
        </w:trPr>
        <w:tc>
          <w:tcPr>
            <w:tcW w:w="2977" w:type="dxa"/>
            <w:tcBorders>
              <w:top w:val="dashSmallGap" w:sz="4" w:space="0" w:color="auto"/>
              <w:left w:val="nil"/>
              <w:bottom w:val="nil"/>
              <w:right w:val="nil"/>
            </w:tcBorders>
          </w:tcPr>
          <w:p w14:paraId="058842E8" w14:textId="77777777" w:rsidR="005D5053" w:rsidRPr="0011207F" w:rsidRDefault="005D5053" w:rsidP="007F6247">
            <w:pPr>
              <w:rPr>
                <w:sz w:val="20"/>
              </w:rPr>
            </w:pPr>
            <w:r w:rsidRPr="0011207F">
              <w:rPr>
                <w:sz w:val="20"/>
              </w:rPr>
              <w:t>Condition (B vs S)</w:t>
            </w:r>
          </w:p>
        </w:tc>
        <w:tc>
          <w:tcPr>
            <w:tcW w:w="851" w:type="dxa"/>
            <w:tcBorders>
              <w:top w:val="dashSmallGap" w:sz="4" w:space="0" w:color="auto"/>
              <w:left w:val="nil"/>
              <w:bottom w:val="nil"/>
              <w:right w:val="nil"/>
            </w:tcBorders>
            <w:vAlign w:val="center"/>
          </w:tcPr>
          <w:p w14:paraId="577B84CA"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-0.10</w:t>
            </w:r>
          </w:p>
        </w:tc>
        <w:tc>
          <w:tcPr>
            <w:tcW w:w="1275" w:type="dxa"/>
            <w:tcBorders>
              <w:top w:val="dashSmallGap" w:sz="4" w:space="0" w:color="auto"/>
              <w:left w:val="nil"/>
              <w:bottom w:val="nil"/>
              <w:right w:val="nil"/>
            </w:tcBorders>
          </w:tcPr>
          <w:p w14:paraId="38A2104D"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[-0.49,  0.28]</w:t>
            </w:r>
          </w:p>
        </w:tc>
        <w:tc>
          <w:tcPr>
            <w:tcW w:w="1134" w:type="dxa"/>
            <w:tcBorders>
              <w:top w:val="dashSmallGap" w:sz="4" w:space="0" w:color="auto"/>
              <w:left w:val="nil"/>
              <w:bottom w:val="nil"/>
              <w:right w:val="nil"/>
            </w:tcBorders>
            <w:vAlign w:val="center"/>
          </w:tcPr>
          <w:p w14:paraId="3C58286C"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-0.473</w:t>
            </w:r>
          </w:p>
        </w:tc>
        <w:tc>
          <w:tcPr>
            <w:tcW w:w="993" w:type="dxa"/>
            <w:tcBorders>
              <w:top w:val="dashSmallGap" w:sz="4" w:space="0" w:color="auto"/>
              <w:left w:val="nil"/>
              <w:bottom w:val="nil"/>
              <w:right w:val="nil"/>
            </w:tcBorders>
            <w:vAlign w:val="center"/>
          </w:tcPr>
          <w:p w14:paraId="1D1397E5" w14:textId="77777777" w:rsidR="005D5053" w:rsidRDefault="005D5053" w:rsidP="007F6247">
            <w:pPr>
              <w:jc w:val="center"/>
            </w:pPr>
            <w:r>
              <w:rPr>
                <w:rFonts w:ascii="Segoe UI" w:hAnsi="Segoe UI" w:cs="Segoe UI"/>
                <w:color w:val="000000"/>
                <w:sz w:val="17"/>
                <w:szCs w:val="17"/>
              </w:rPr>
              <w:t>0.886</w:t>
            </w:r>
          </w:p>
        </w:tc>
        <w:tc>
          <w:tcPr>
            <w:tcW w:w="815" w:type="dxa"/>
            <w:tcBorders>
              <w:top w:val="dashSmallGap" w:sz="4" w:space="0" w:color="auto"/>
              <w:left w:val="nil"/>
              <w:bottom w:val="nil"/>
              <w:right w:val="nil"/>
            </w:tcBorders>
            <w:vAlign w:val="center"/>
          </w:tcPr>
          <w:p w14:paraId="13B6EBCF" w14:textId="77777777" w:rsidR="005D5053" w:rsidRDefault="005D5053" w:rsidP="007F6247">
            <w:pPr>
              <w:jc w:val="center"/>
            </w:pPr>
            <w:r>
              <w:rPr>
                <w:rFonts w:ascii="Segoe UI" w:hAnsi="Segoe UI" w:cs="Segoe UI"/>
                <w:color w:val="000000"/>
                <w:sz w:val="17"/>
                <w:szCs w:val="17"/>
              </w:rPr>
              <w:t>-0.534</w:t>
            </w:r>
          </w:p>
        </w:tc>
        <w:tc>
          <w:tcPr>
            <w:tcW w:w="975" w:type="dxa"/>
            <w:tcBorders>
              <w:top w:val="dashSmallGap" w:sz="4" w:space="0" w:color="auto"/>
              <w:left w:val="nil"/>
              <w:bottom w:val="nil"/>
              <w:right w:val="nil"/>
            </w:tcBorders>
            <w:vAlign w:val="center"/>
          </w:tcPr>
          <w:p w14:paraId="6B811FD7" w14:textId="77777777" w:rsidR="005D5053" w:rsidRDefault="005D5053" w:rsidP="007F6247">
            <w:pPr>
              <w:jc w:val="center"/>
            </w:pPr>
            <w:r>
              <w:rPr>
                <w:rFonts w:ascii="Segoe UI" w:hAnsi="Segoe UI" w:cs="Segoe UI"/>
                <w:color w:val="000000"/>
                <w:sz w:val="17"/>
                <w:szCs w:val="17"/>
              </w:rPr>
              <w:t>0.598</w:t>
            </w:r>
          </w:p>
        </w:tc>
      </w:tr>
      <w:tr w:rsidR="005D5053" w:rsidRPr="00F23F12" w14:paraId="2D0A58E5" w14:textId="77777777" w:rsidTr="007F6247">
        <w:trPr>
          <w:trHeight w:val="265"/>
        </w:trPr>
        <w:tc>
          <w:tcPr>
            <w:tcW w:w="2977" w:type="dxa"/>
            <w:tcBorders>
              <w:top w:val="nil"/>
              <w:left w:val="nil"/>
              <w:bottom w:val="nil"/>
              <w:right w:val="nil"/>
            </w:tcBorders>
          </w:tcPr>
          <w:p w14:paraId="0BB8F2DE"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5149DFF3"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-0.32</w:t>
            </w:r>
          </w:p>
        </w:tc>
        <w:tc>
          <w:tcPr>
            <w:tcW w:w="1275" w:type="dxa"/>
            <w:tcBorders>
              <w:top w:val="nil"/>
              <w:left w:val="nil"/>
              <w:bottom w:val="nil"/>
              <w:right w:val="nil"/>
            </w:tcBorders>
          </w:tcPr>
          <w:p w14:paraId="1A215B0D"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[-0.60, -0.03]</w:t>
            </w:r>
          </w:p>
        </w:tc>
        <w:tc>
          <w:tcPr>
            <w:tcW w:w="1134" w:type="dxa"/>
            <w:tcBorders>
              <w:top w:val="nil"/>
              <w:left w:val="nil"/>
              <w:bottom w:val="nil"/>
              <w:right w:val="nil"/>
            </w:tcBorders>
            <w:vAlign w:val="center"/>
          </w:tcPr>
          <w:p w14:paraId="0CAEB92C"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-3.672</w:t>
            </w:r>
          </w:p>
        </w:tc>
        <w:tc>
          <w:tcPr>
            <w:tcW w:w="993" w:type="dxa"/>
            <w:tcBorders>
              <w:top w:val="nil"/>
              <w:left w:val="nil"/>
              <w:bottom w:val="nil"/>
              <w:right w:val="nil"/>
            </w:tcBorders>
            <w:vAlign w:val="center"/>
          </w:tcPr>
          <w:p w14:paraId="26029059" w14:textId="77777777" w:rsidR="005D5053" w:rsidRPr="00FE1283" w:rsidRDefault="005D5053" w:rsidP="007F6247">
            <w:pPr>
              <w:jc w:val="center"/>
            </w:pPr>
            <w:r>
              <w:rPr>
                <w:rFonts w:ascii="Segoe UI" w:hAnsi="Segoe UI" w:cs="Segoe UI"/>
                <w:color w:val="000000"/>
                <w:sz w:val="17"/>
                <w:szCs w:val="17"/>
              </w:rPr>
              <w:t>1.649</w:t>
            </w:r>
          </w:p>
        </w:tc>
        <w:tc>
          <w:tcPr>
            <w:tcW w:w="815" w:type="dxa"/>
            <w:tcBorders>
              <w:top w:val="nil"/>
              <w:left w:val="nil"/>
              <w:bottom w:val="nil"/>
              <w:right w:val="nil"/>
            </w:tcBorders>
            <w:vAlign w:val="center"/>
          </w:tcPr>
          <w:p w14:paraId="4B68651F" w14:textId="77777777" w:rsidR="005D5053" w:rsidRDefault="005D5053" w:rsidP="007F6247">
            <w:pPr>
              <w:jc w:val="center"/>
            </w:pPr>
            <w:r>
              <w:rPr>
                <w:rFonts w:ascii="Segoe UI" w:hAnsi="Segoe UI" w:cs="Segoe UI"/>
                <w:color w:val="000000"/>
                <w:sz w:val="17"/>
                <w:szCs w:val="17"/>
              </w:rPr>
              <w:t>-2.227</w:t>
            </w:r>
          </w:p>
        </w:tc>
        <w:tc>
          <w:tcPr>
            <w:tcW w:w="975" w:type="dxa"/>
            <w:tcBorders>
              <w:top w:val="nil"/>
              <w:left w:val="nil"/>
              <w:bottom w:val="nil"/>
              <w:right w:val="nil"/>
            </w:tcBorders>
            <w:vAlign w:val="center"/>
          </w:tcPr>
          <w:p w14:paraId="7EFC3857" w14:textId="77777777" w:rsidR="005D5053" w:rsidRPr="00F23F12" w:rsidRDefault="005D5053" w:rsidP="007F6247">
            <w:pPr>
              <w:jc w:val="center"/>
              <w:rPr>
                <w:b/>
              </w:rPr>
            </w:pPr>
            <w:r w:rsidRPr="00F23F12">
              <w:rPr>
                <w:rFonts w:ascii="Segoe UI" w:hAnsi="Segoe UI" w:cs="Segoe UI"/>
                <w:b/>
                <w:color w:val="000000"/>
                <w:sz w:val="17"/>
                <w:szCs w:val="17"/>
              </w:rPr>
              <w:t>0.033</w:t>
            </w:r>
          </w:p>
        </w:tc>
      </w:tr>
      <w:tr w:rsidR="005D5053" w:rsidRPr="00AC2BB6" w14:paraId="3C5240CF" w14:textId="77777777" w:rsidTr="007F6247">
        <w:trPr>
          <w:trHeight w:val="277"/>
        </w:trPr>
        <w:tc>
          <w:tcPr>
            <w:tcW w:w="2977" w:type="dxa"/>
            <w:tcBorders>
              <w:top w:val="nil"/>
              <w:left w:val="nil"/>
              <w:bottom w:val="nil"/>
              <w:right w:val="nil"/>
            </w:tcBorders>
          </w:tcPr>
          <w:p w14:paraId="01010344"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1EE6F26A"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-0.46</w:t>
            </w:r>
          </w:p>
        </w:tc>
        <w:tc>
          <w:tcPr>
            <w:tcW w:w="1275" w:type="dxa"/>
            <w:tcBorders>
              <w:top w:val="nil"/>
              <w:left w:val="nil"/>
              <w:bottom w:val="nil"/>
              <w:right w:val="nil"/>
            </w:tcBorders>
          </w:tcPr>
          <w:p w14:paraId="1CEE9484"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[-1.04,  0.11]</w:t>
            </w:r>
          </w:p>
        </w:tc>
        <w:tc>
          <w:tcPr>
            <w:tcW w:w="1134" w:type="dxa"/>
            <w:tcBorders>
              <w:top w:val="nil"/>
              <w:left w:val="nil"/>
              <w:bottom w:val="nil"/>
              <w:right w:val="nil"/>
            </w:tcBorders>
            <w:vAlign w:val="center"/>
          </w:tcPr>
          <w:p w14:paraId="07C4604A"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-2.118</w:t>
            </w:r>
          </w:p>
        </w:tc>
        <w:tc>
          <w:tcPr>
            <w:tcW w:w="993" w:type="dxa"/>
            <w:tcBorders>
              <w:top w:val="nil"/>
              <w:left w:val="nil"/>
              <w:bottom w:val="nil"/>
              <w:right w:val="nil"/>
            </w:tcBorders>
            <w:vAlign w:val="center"/>
          </w:tcPr>
          <w:p w14:paraId="13AEA7ED" w14:textId="77777777" w:rsidR="005D5053" w:rsidRDefault="005D5053" w:rsidP="007F6247">
            <w:pPr>
              <w:jc w:val="center"/>
            </w:pPr>
            <w:r>
              <w:rPr>
                <w:rFonts w:ascii="Segoe UI" w:hAnsi="Segoe UI" w:cs="Segoe UI"/>
                <w:color w:val="000000"/>
                <w:sz w:val="17"/>
                <w:szCs w:val="17"/>
              </w:rPr>
              <w:t>1.317</w:t>
            </w:r>
          </w:p>
        </w:tc>
        <w:tc>
          <w:tcPr>
            <w:tcW w:w="815" w:type="dxa"/>
            <w:tcBorders>
              <w:top w:val="nil"/>
              <w:left w:val="nil"/>
              <w:bottom w:val="nil"/>
              <w:right w:val="nil"/>
            </w:tcBorders>
            <w:vAlign w:val="center"/>
          </w:tcPr>
          <w:p w14:paraId="2E6CF14C" w14:textId="77777777" w:rsidR="005D5053" w:rsidRDefault="005D5053" w:rsidP="007F6247">
            <w:pPr>
              <w:jc w:val="center"/>
            </w:pPr>
            <w:r>
              <w:rPr>
                <w:rFonts w:ascii="Segoe UI" w:hAnsi="Segoe UI" w:cs="Segoe UI"/>
                <w:color w:val="000000"/>
                <w:sz w:val="17"/>
                <w:szCs w:val="17"/>
              </w:rPr>
              <w:t>-1.609</w:t>
            </w:r>
          </w:p>
        </w:tc>
        <w:tc>
          <w:tcPr>
            <w:tcW w:w="975" w:type="dxa"/>
            <w:tcBorders>
              <w:top w:val="nil"/>
              <w:left w:val="nil"/>
              <w:bottom w:val="nil"/>
              <w:right w:val="nil"/>
            </w:tcBorders>
            <w:vAlign w:val="center"/>
          </w:tcPr>
          <w:p w14:paraId="2471C9AA" w14:textId="77777777" w:rsidR="005D5053" w:rsidRPr="00AC2BB6" w:rsidRDefault="005D5053" w:rsidP="007F6247">
            <w:pPr>
              <w:jc w:val="center"/>
              <w:rPr>
                <w:b/>
              </w:rPr>
            </w:pPr>
            <w:r>
              <w:rPr>
                <w:rFonts w:ascii="Segoe UI" w:hAnsi="Segoe UI" w:cs="Segoe UI"/>
                <w:color w:val="000000"/>
                <w:sz w:val="17"/>
                <w:szCs w:val="17"/>
              </w:rPr>
              <w:t>0.117</w:t>
            </w:r>
          </w:p>
        </w:tc>
      </w:tr>
      <w:tr w:rsidR="005D5053" w14:paraId="3319F3EA" w14:textId="77777777" w:rsidTr="007F6247">
        <w:trPr>
          <w:trHeight w:val="265"/>
        </w:trPr>
        <w:tc>
          <w:tcPr>
            <w:tcW w:w="2977" w:type="dxa"/>
            <w:tcBorders>
              <w:top w:val="nil"/>
              <w:left w:val="nil"/>
              <w:bottom w:val="nil"/>
              <w:right w:val="nil"/>
            </w:tcBorders>
          </w:tcPr>
          <w:p w14:paraId="3A8D1051"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50B7BDC1"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-0.05</w:t>
            </w:r>
          </w:p>
        </w:tc>
        <w:tc>
          <w:tcPr>
            <w:tcW w:w="1275" w:type="dxa"/>
            <w:tcBorders>
              <w:top w:val="nil"/>
              <w:left w:val="nil"/>
              <w:bottom w:val="nil"/>
              <w:right w:val="nil"/>
            </w:tcBorders>
          </w:tcPr>
          <w:p w14:paraId="33F77625"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[-0.32,  0.22]</w:t>
            </w:r>
          </w:p>
        </w:tc>
        <w:tc>
          <w:tcPr>
            <w:tcW w:w="1134" w:type="dxa"/>
            <w:tcBorders>
              <w:top w:val="nil"/>
              <w:left w:val="nil"/>
              <w:bottom w:val="nil"/>
              <w:right w:val="nil"/>
            </w:tcBorders>
            <w:vAlign w:val="center"/>
          </w:tcPr>
          <w:p w14:paraId="377C4BE6"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-0.007</w:t>
            </w:r>
          </w:p>
        </w:tc>
        <w:tc>
          <w:tcPr>
            <w:tcW w:w="993" w:type="dxa"/>
            <w:tcBorders>
              <w:top w:val="nil"/>
              <w:left w:val="nil"/>
              <w:bottom w:val="nil"/>
              <w:right w:val="nil"/>
            </w:tcBorders>
            <w:vAlign w:val="center"/>
          </w:tcPr>
          <w:p w14:paraId="367883F5" w14:textId="77777777" w:rsidR="005D5053" w:rsidRDefault="005D5053" w:rsidP="007F6247">
            <w:pPr>
              <w:jc w:val="center"/>
            </w:pPr>
            <w:r>
              <w:rPr>
                <w:rFonts w:ascii="Segoe UI" w:hAnsi="Segoe UI" w:cs="Segoe UI"/>
                <w:color w:val="000000"/>
                <w:sz w:val="17"/>
                <w:szCs w:val="17"/>
              </w:rPr>
              <w:t>0.020</w:t>
            </w:r>
          </w:p>
        </w:tc>
        <w:tc>
          <w:tcPr>
            <w:tcW w:w="815" w:type="dxa"/>
            <w:tcBorders>
              <w:top w:val="nil"/>
              <w:left w:val="nil"/>
              <w:bottom w:val="nil"/>
              <w:right w:val="nil"/>
            </w:tcBorders>
            <w:vAlign w:val="center"/>
          </w:tcPr>
          <w:p w14:paraId="486B19D5" w14:textId="77777777" w:rsidR="005D5053" w:rsidRDefault="005D5053" w:rsidP="007F6247">
            <w:pPr>
              <w:jc w:val="center"/>
            </w:pPr>
            <w:r>
              <w:rPr>
                <w:rFonts w:ascii="Segoe UI" w:hAnsi="Segoe UI" w:cs="Segoe UI"/>
                <w:color w:val="000000"/>
                <w:sz w:val="17"/>
                <w:szCs w:val="17"/>
              </w:rPr>
              <w:t>-0.361</w:t>
            </w:r>
          </w:p>
        </w:tc>
        <w:tc>
          <w:tcPr>
            <w:tcW w:w="975" w:type="dxa"/>
            <w:tcBorders>
              <w:top w:val="nil"/>
              <w:left w:val="nil"/>
              <w:bottom w:val="nil"/>
              <w:right w:val="nil"/>
            </w:tcBorders>
            <w:vAlign w:val="center"/>
          </w:tcPr>
          <w:p w14:paraId="4FCAD353" w14:textId="77777777" w:rsidR="005D5053" w:rsidRDefault="005D5053" w:rsidP="007F6247">
            <w:pPr>
              <w:jc w:val="center"/>
            </w:pPr>
            <w:r>
              <w:rPr>
                <w:rFonts w:ascii="Segoe UI" w:hAnsi="Segoe UI" w:cs="Segoe UI"/>
                <w:color w:val="000000"/>
                <w:sz w:val="17"/>
                <w:szCs w:val="17"/>
              </w:rPr>
              <w:t>0.719</w:t>
            </w:r>
          </w:p>
        </w:tc>
      </w:tr>
      <w:tr w:rsidR="005D5053" w:rsidRPr="00CF25F7" w14:paraId="3526A648" w14:textId="77777777" w:rsidTr="007F6247">
        <w:trPr>
          <w:trHeight w:val="265"/>
        </w:trPr>
        <w:tc>
          <w:tcPr>
            <w:tcW w:w="2977" w:type="dxa"/>
            <w:tcBorders>
              <w:top w:val="nil"/>
              <w:left w:val="nil"/>
              <w:bottom w:val="single" w:sz="8" w:space="0" w:color="auto"/>
              <w:right w:val="nil"/>
            </w:tcBorders>
          </w:tcPr>
          <w:p w14:paraId="05AF2CE8" w14:textId="77777777" w:rsidR="005D5053" w:rsidRPr="0011207F" w:rsidRDefault="005D5053" w:rsidP="007F6247">
            <w:pPr>
              <w:rPr>
                <w:sz w:val="20"/>
              </w:rPr>
            </w:pPr>
            <w:r w:rsidRPr="0011207F">
              <w:rPr>
                <w:sz w:val="20"/>
              </w:rPr>
              <w:t>Sensory reactivity* Cond</w:t>
            </w:r>
          </w:p>
        </w:tc>
        <w:tc>
          <w:tcPr>
            <w:tcW w:w="851" w:type="dxa"/>
            <w:tcBorders>
              <w:top w:val="nil"/>
              <w:left w:val="nil"/>
              <w:bottom w:val="single" w:sz="8" w:space="0" w:color="auto"/>
              <w:right w:val="nil"/>
            </w:tcBorders>
            <w:vAlign w:val="center"/>
          </w:tcPr>
          <w:p w14:paraId="2C5A6C0A"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-0.37</w:t>
            </w:r>
          </w:p>
        </w:tc>
        <w:tc>
          <w:tcPr>
            <w:tcW w:w="1275" w:type="dxa"/>
            <w:tcBorders>
              <w:top w:val="nil"/>
              <w:left w:val="nil"/>
              <w:bottom w:val="single" w:sz="8" w:space="0" w:color="auto"/>
              <w:right w:val="nil"/>
            </w:tcBorders>
          </w:tcPr>
          <w:p w14:paraId="23EF9879"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[-0.73, -0.01]</w:t>
            </w:r>
          </w:p>
        </w:tc>
        <w:tc>
          <w:tcPr>
            <w:tcW w:w="1134" w:type="dxa"/>
            <w:tcBorders>
              <w:top w:val="nil"/>
              <w:left w:val="nil"/>
              <w:bottom w:val="single" w:sz="8" w:space="0" w:color="auto"/>
              <w:right w:val="nil"/>
            </w:tcBorders>
            <w:vAlign w:val="center"/>
          </w:tcPr>
          <w:p w14:paraId="39B90F75"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-4.335</w:t>
            </w:r>
          </w:p>
        </w:tc>
        <w:tc>
          <w:tcPr>
            <w:tcW w:w="993" w:type="dxa"/>
            <w:tcBorders>
              <w:top w:val="nil"/>
              <w:left w:val="nil"/>
              <w:bottom w:val="single" w:sz="8" w:space="0" w:color="auto"/>
              <w:right w:val="nil"/>
            </w:tcBorders>
            <w:vAlign w:val="center"/>
          </w:tcPr>
          <w:p w14:paraId="0B92C982" w14:textId="77777777" w:rsidR="005D5053" w:rsidRPr="00DB6C1F" w:rsidRDefault="005D5053" w:rsidP="007F6247">
            <w:pPr>
              <w:jc w:val="center"/>
            </w:pPr>
            <w:r>
              <w:rPr>
                <w:rFonts w:ascii="Segoe UI" w:hAnsi="Segoe UI" w:cs="Segoe UI"/>
                <w:color w:val="000000"/>
                <w:sz w:val="17"/>
                <w:szCs w:val="17"/>
              </w:rPr>
              <w:t>2.074</w:t>
            </w:r>
          </w:p>
        </w:tc>
        <w:tc>
          <w:tcPr>
            <w:tcW w:w="815" w:type="dxa"/>
            <w:tcBorders>
              <w:top w:val="nil"/>
              <w:left w:val="nil"/>
              <w:bottom w:val="single" w:sz="8" w:space="0" w:color="auto"/>
              <w:right w:val="nil"/>
            </w:tcBorders>
            <w:vAlign w:val="center"/>
          </w:tcPr>
          <w:p w14:paraId="19493714" w14:textId="77777777" w:rsidR="005D5053" w:rsidRPr="00CF25F7" w:rsidRDefault="005D5053" w:rsidP="007F6247">
            <w:pPr>
              <w:jc w:val="center"/>
              <w:rPr>
                <w:b/>
              </w:rPr>
            </w:pPr>
            <w:r>
              <w:rPr>
                <w:rFonts w:ascii="Segoe UI" w:hAnsi="Segoe UI" w:cs="Segoe UI"/>
                <w:color w:val="000000"/>
                <w:sz w:val="17"/>
                <w:szCs w:val="17"/>
              </w:rPr>
              <w:t>-2.090</w:t>
            </w:r>
          </w:p>
        </w:tc>
        <w:tc>
          <w:tcPr>
            <w:tcW w:w="975" w:type="dxa"/>
            <w:tcBorders>
              <w:top w:val="nil"/>
              <w:left w:val="nil"/>
              <w:bottom w:val="single" w:sz="8" w:space="0" w:color="auto"/>
              <w:right w:val="nil"/>
            </w:tcBorders>
            <w:vAlign w:val="center"/>
          </w:tcPr>
          <w:p w14:paraId="28D2AC3F" w14:textId="77777777" w:rsidR="005D5053" w:rsidRPr="00F605E2" w:rsidRDefault="005D5053" w:rsidP="007F6247">
            <w:pPr>
              <w:jc w:val="center"/>
              <w:rPr>
                <w:b/>
              </w:rPr>
            </w:pPr>
            <w:r w:rsidRPr="00F605E2">
              <w:rPr>
                <w:rFonts w:ascii="Segoe UI" w:hAnsi="Segoe UI" w:cs="Segoe UI"/>
                <w:b/>
                <w:color w:val="000000"/>
                <w:sz w:val="17"/>
                <w:szCs w:val="17"/>
              </w:rPr>
              <w:t>0.046</w:t>
            </w:r>
          </w:p>
        </w:tc>
      </w:tr>
      <w:tr w:rsidR="005D5053" w14:paraId="7AA400F0" w14:textId="77777777" w:rsidTr="007F6247">
        <w:trPr>
          <w:trHeight w:val="531"/>
        </w:trPr>
        <w:tc>
          <w:tcPr>
            <w:tcW w:w="3828" w:type="dxa"/>
            <w:gridSpan w:val="2"/>
            <w:tcBorders>
              <w:top w:val="nil"/>
              <w:left w:val="nil"/>
              <w:bottom w:val="dashSmallGap" w:sz="4" w:space="0" w:color="auto"/>
              <w:right w:val="nil"/>
            </w:tcBorders>
          </w:tcPr>
          <w:p w14:paraId="26C5F73E" w14:textId="77777777" w:rsidR="005D5053" w:rsidRPr="0011207F" w:rsidRDefault="005D5053" w:rsidP="007F6247">
            <w:pPr>
              <w:rPr>
                <w:b/>
                <w:sz w:val="20"/>
              </w:rPr>
            </w:pPr>
            <w:r w:rsidRPr="0011207F">
              <w:rPr>
                <w:sz w:val="20"/>
              </w:rPr>
              <w:t xml:space="preserve">Y = </w:t>
            </w:r>
            <w:r w:rsidRPr="0011207F">
              <w:rPr>
                <w:b/>
                <w:sz w:val="20"/>
              </w:rPr>
              <w:t xml:space="preserve">SWA </w:t>
            </w:r>
          </w:p>
          <w:p w14:paraId="13AACC42" w14:textId="77777777" w:rsidR="005D5053" w:rsidRPr="0011207F" w:rsidRDefault="005D5053" w:rsidP="007F6247">
            <w:pPr>
              <w:rPr>
                <w:sz w:val="20"/>
              </w:rPr>
            </w:pPr>
            <w:r w:rsidRPr="0011207F">
              <w:rPr>
                <w:sz w:val="20"/>
              </w:rPr>
              <w:t>58 nap recordings, 35 subjects</w:t>
            </w:r>
          </w:p>
        </w:tc>
        <w:tc>
          <w:tcPr>
            <w:tcW w:w="1275" w:type="dxa"/>
            <w:tcBorders>
              <w:top w:val="nil"/>
              <w:left w:val="nil"/>
              <w:bottom w:val="dashSmallGap" w:sz="4" w:space="0" w:color="auto"/>
              <w:right w:val="nil"/>
            </w:tcBorders>
          </w:tcPr>
          <w:p w14:paraId="1A6AC570" w14:textId="77777777" w:rsidR="005D5053" w:rsidRDefault="005D5053" w:rsidP="007F6247"/>
        </w:tc>
        <w:tc>
          <w:tcPr>
            <w:tcW w:w="1134" w:type="dxa"/>
            <w:tcBorders>
              <w:top w:val="nil"/>
              <w:left w:val="nil"/>
              <w:bottom w:val="dashSmallGap" w:sz="4" w:space="0" w:color="auto"/>
              <w:right w:val="nil"/>
            </w:tcBorders>
          </w:tcPr>
          <w:p w14:paraId="0D251BC7" w14:textId="77777777" w:rsidR="005D5053" w:rsidRDefault="005D5053" w:rsidP="007F6247"/>
        </w:tc>
        <w:tc>
          <w:tcPr>
            <w:tcW w:w="993" w:type="dxa"/>
            <w:tcBorders>
              <w:top w:val="nil"/>
              <w:left w:val="nil"/>
              <w:bottom w:val="dashSmallGap" w:sz="4" w:space="0" w:color="auto"/>
              <w:right w:val="nil"/>
            </w:tcBorders>
          </w:tcPr>
          <w:p w14:paraId="63A75CB6" w14:textId="77777777" w:rsidR="005D5053" w:rsidRDefault="005D5053" w:rsidP="007F6247"/>
        </w:tc>
        <w:tc>
          <w:tcPr>
            <w:tcW w:w="815" w:type="dxa"/>
            <w:tcBorders>
              <w:top w:val="nil"/>
              <w:left w:val="nil"/>
              <w:bottom w:val="dashSmallGap" w:sz="4" w:space="0" w:color="auto"/>
              <w:right w:val="nil"/>
            </w:tcBorders>
          </w:tcPr>
          <w:p w14:paraId="269C8D88" w14:textId="77777777" w:rsidR="005D5053" w:rsidRDefault="005D5053" w:rsidP="007F6247"/>
        </w:tc>
        <w:tc>
          <w:tcPr>
            <w:tcW w:w="975" w:type="dxa"/>
            <w:tcBorders>
              <w:top w:val="nil"/>
              <w:left w:val="nil"/>
              <w:bottom w:val="dashSmallGap" w:sz="4" w:space="0" w:color="auto"/>
              <w:right w:val="nil"/>
            </w:tcBorders>
          </w:tcPr>
          <w:p w14:paraId="5EEE64F5" w14:textId="77777777" w:rsidR="005D5053" w:rsidRDefault="005D5053" w:rsidP="007F6247"/>
        </w:tc>
      </w:tr>
      <w:tr w:rsidR="005D5053" w14:paraId="758C99D9" w14:textId="77777777" w:rsidTr="007F6247">
        <w:trPr>
          <w:trHeight w:val="265"/>
        </w:trPr>
        <w:tc>
          <w:tcPr>
            <w:tcW w:w="2977" w:type="dxa"/>
            <w:tcBorders>
              <w:top w:val="dashSmallGap" w:sz="4" w:space="0" w:color="auto"/>
              <w:left w:val="nil"/>
              <w:bottom w:val="nil"/>
              <w:right w:val="nil"/>
            </w:tcBorders>
          </w:tcPr>
          <w:p w14:paraId="00C4F3A6" w14:textId="77777777" w:rsidR="005D5053" w:rsidRPr="0011207F" w:rsidRDefault="005D5053" w:rsidP="007F6247">
            <w:pPr>
              <w:tabs>
                <w:tab w:val="right" w:pos="3460"/>
              </w:tabs>
              <w:rPr>
                <w:sz w:val="20"/>
              </w:rPr>
            </w:pPr>
            <w:r w:rsidRPr="0011207F">
              <w:rPr>
                <w:sz w:val="20"/>
              </w:rPr>
              <w:t>Condition (B vs S)</w:t>
            </w:r>
            <w:r w:rsidRPr="0011207F">
              <w:rPr>
                <w:sz w:val="20"/>
              </w:rPr>
              <w:tab/>
            </w:r>
          </w:p>
        </w:tc>
        <w:tc>
          <w:tcPr>
            <w:tcW w:w="851" w:type="dxa"/>
            <w:tcBorders>
              <w:top w:val="dashSmallGap" w:sz="4" w:space="0" w:color="auto"/>
              <w:left w:val="nil"/>
              <w:bottom w:val="nil"/>
              <w:right w:val="nil"/>
            </w:tcBorders>
            <w:vAlign w:val="center"/>
          </w:tcPr>
          <w:p w14:paraId="1EC3CF8B"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0.28</w:t>
            </w:r>
          </w:p>
        </w:tc>
        <w:tc>
          <w:tcPr>
            <w:tcW w:w="1275" w:type="dxa"/>
            <w:tcBorders>
              <w:top w:val="dashSmallGap" w:sz="4" w:space="0" w:color="auto"/>
              <w:left w:val="nil"/>
              <w:bottom w:val="nil"/>
              <w:right w:val="nil"/>
            </w:tcBorders>
          </w:tcPr>
          <w:p w14:paraId="58FDCFBA"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[-0.09,  0.65]</w:t>
            </w:r>
          </w:p>
        </w:tc>
        <w:tc>
          <w:tcPr>
            <w:tcW w:w="1134" w:type="dxa"/>
            <w:tcBorders>
              <w:top w:val="dashSmallGap" w:sz="4" w:space="0" w:color="auto"/>
              <w:left w:val="nil"/>
              <w:bottom w:val="nil"/>
              <w:right w:val="nil"/>
            </w:tcBorders>
            <w:vAlign w:val="center"/>
          </w:tcPr>
          <w:p w14:paraId="1C16FBCF"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129.65</w:t>
            </w:r>
          </w:p>
        </w:tc>
        <w:tc>
          <w:tcPr>
            <w:tcW w:w="993" w:type="dxa"/>
            <w:tcBorders>
              <w:top w:val="dashSmallGap" w:sz="4" w:space="0" w:color="auto"/>
              <w:left w:val="nil"/>
              <w:bottom w:val="nil"/>
              <w:right w:val="nil"/>
            </w:tcBorders>
            <w:vAlign w:val="center"/>
          </w:tcPr>
          <w:p w14:paraId="38C6FF47" w14:textId="77777777" w:rsidR="005D5053" w:rsidRDefault="005D5053" w:rsidP="007F6247">
            <w:pPr>
              <w:jc w:val="center"/>
            </w:pPr>
            <w:r>
              <w:rPr>
                <w:rFonts w:ascii="Segoe UI" w:hAnsi="Segoe UI" w:cs="Segoe UI"/>
                <w:color w:val="000000"/>
                <w:sz w:val="17"/>
                <w:szCs w:val="17"/>
              </w:rPr>
              <w:t>84.68</w:t>
            </w:r>
          </w:p>
        </w:tc>
        <w:tc>
          <w:tcPr>
            <w:tcW w:w="815" w:type="dxa"/>
            <w:tcBorders>
              <w:top w:val="dashSmallGap" w:sz="4" w:space="0" w:color="auto"/>
              <w:left w:val="nil"/>
              <w:bottom w:val="nil"/>
              <w:right w:val="nil"/>
            </w:tcBorders>
            <w:vAlign w:val="center"/>
          </w:tcPr>
          <w:p w14:paraId="453C20C8" w14:textId="77777777" w:rsidR="005D5053" w:rsidRDefault="005D5053" w:rsidP="007F6247">
            <w:pPr>
              <w:jc w:val="center"/>
            </w:pPr>
            <w:r>
              <w:rPr>
                <w:rFonts w:ascii="Segoe UI" w:hAnsi="Segoe UI" w:cs="Segoe UI"/>
                <w:color w:val="000000"/>
                <w:sz w:val="17"/>
                <w:szCs w:val="17"/>
              </w:rPr>
              <w:t>1.531</w:t>
            </w:r>
          </w:p>
        </w:tc>
        <w:tc>
          <w:tcPr>
            <w:tcW w:w="975" w:type="dxa"/>
            <w:tcBorders>
              <w:top w:val="dashSmallGap" w:sz="4" w:space="0" w:color="auto"/>
              <w:left w:val="nil"/>
              <w:bottom w:val="nil"/>
              <w:right w:val="nil"/>
            </w:tcBorders>
            <w:vAlign w:val="center"/>
          </w:tcPr>
          <w:p w14:paraId="2EC27844" w14:textId="77777777" w:rsidR="005D5053" w:rsidRDefault="005D5053" w:rsidP="007F6247">
            <w:pPr>
              <w:jc w:val="center"/>
            </w:pPr>
            <w:r>
              <w:rPr>
                <w:rFonts w:ascii="Segoe UI" w:hAnsi="Segoe UI" w:cs="Segoe UI"/>
                <w:color w:val="000000"/>
                <w:sz w:val="17"/>
                <w:szCs w:val="17"/>
              </w:rPr>
              <w:t>0.138</w:t>
            </w:r>
          </w:p>
        </w:tc>
      </w:tr>
      <w:tr w:rsidR="005D5053" w:rsidRPr="00F23F12" w14:paraId="589A6449" w14:textId="77777777" w:rsidTr="007F6247">
        <w:trPr>
          <w:trHeight w:val="265"/>
        </w:trPr>
        <w:tc>
          <w:tcPr>
            <w:tcW w:w="2977" w:type="dxa"/>
            <w:tcBorders>
              <w:top w:val="nil"/>
              <w:left w:val="nil"/>
              <w:bottom w:val="nil"/>
              <w:right w:val="nil"/>
            </w:tcBorders>
          </w:tcPr>
          <w:p w14:paraId="2DF70F2C"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7A0DCFD7"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-0.33</w:t>
            </w:r>
          </w:p>
        </w:tc>
        <w:tc>
          <w:tcPr>
            <w:tcW w:w="1275" w:type="dxa"/>
            <w:tcBorders>
              <w:top w:val="nil"/>
              <w:left w:val="nil"/>
              <w:bottom w:val="nil"/>
              <w:right w:val="nil"/>
            </w:tcBorders>
          </w:tcPr>
          <w:p w14:paraId="7EEB6888"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[-0.62, -0.03]</w:t>
            </w:r>
          </w:p>
        </w:tc>
        <w:tc>
          <w:tcPr>
            <w:tcW w:w="1134" w:type="dxa"/>
            <w:tcBorders>
              <w:top w:val="nil"/>
              <w:left w:val="nil"/>
              <w:bottom w:val="nil"/>
              <w:right w:val="nil"/>
            </w:tcBorders>
            <w:vAlign w:val="center"/>
          </w:tcPr>
          <w:p w14:paraId="28162C4F"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-381.79</w:t>
            </w:r>
          </w:p>
        </w:tc>
        <w:tc>
          <w:tcPr>
            <w:tcW w:w="993" w:type="dxa"/>
            <w:tcBorders>
              <w:top w:val="nil"/>
              <w:left w:val="nil"/>
              <w:bottom w:val="nil"/>
              <w:right w:val="nil"/>
            </w:tcBorders>
            <w:vAlign w:val="center"/>
          </w:tcPr>
          <w:p w14:paraId="75AE92C3" w14:textId="77777777" w:rsidR="005D5053" w:rsidRPr="00FE1283" w:rsidRDefault="005D5053" w:rsidP="007F6247">
            <w:pPr>
              <w:jc w:val="center"/>
            </w:pPr>
            <w:r>
              <w:rPr>
                <w:rFonts w:ascii="Segoe UI" w:hAnsi="Segoe UI" w:cs="Segoe UI"/>
                <w:color w:val="000000"/>
                <w:sz w:val="17"/>
                <w:szCs w:val="17"/>
              </w:rPr>
              <w:t>170.35</w:t>
            </w:r>
          </w:p>
        </w:tc>
        <w:tc>
          <w:tcPr>
            <w:tcW w:w="815" w:type="dxa"/>
            <w:tcBorders>
              <w:top w:val="nil"/>
              <w:left w:val="nil"/>
              <w:bottom w:val="nil"/>
              <w:right w:val="nil"/>
            </w:tcBorders>
            <w:vAlign w:val="center"/>
          </w:tcPr>
          <w:p w14:paraId="4541284B" w14:textId="77777777" w:rsidR="005D5053" w:rsidRDefault="005D5053" w:rsidP="007F6247">
            <w:pPr>
              <w:jc w:val="center"/>
            </w:pPr>
            <w:r>
              <w:rPr>
                <w:rFonts w:ascii="Segoe UI" w:hAnsi="Segoe UI" w:cs="Segoe UI"/>
                <w:color w:val="000000"/>
                <w:sz w:val="17"/>
                <w:szCs w:val="17"/>
              </w:rPr>
              <w:t>-2.241</w:t>
            </w:r>
          </w:p>
        </w:tc>
        <w:tc>
          <w:tcPr>
            <w:tcW w:w="975" w:type="dxa"/>
            <w:tcBorders>
              <w:top w:val="nil"/>
              <w:left w:val="nil"/>
              <w:bottom w:val="nil"/>
              <w:right w:val="nil"/>
            </w:tcBorders>
            <w:vAlign w:val="center"/>
          </w:tcPr>
          <w:p w14:paraId="6FB39CFC" w14:textId="77777777" w:rsidR="005D5053" w:rsidRPr="00F23F12" w:rsidRDefault="005D5053" w:rsidP="007F6247">
            <w:pPr>
              <w:jc w:val="center"/>
              <w:rPr>
                <w:b/>
              </w:rPr>
            </w:pPr>
            <w:r w:rsidRPr="00F23F12">
              <w:rPr>
                <w:rFonts w:ascii="Segoe UI" w:hAnsi="Segoe UI" w:cs="Segoe UI"/>
                <w:b/>
                <w:color w:val="000000"/>
                <w:sz w:val="17"/>
                <w:szCs w:val="17"/>
              </w:rPr>
              <w:t>0.032</w:t>
            </w:r>
          </w:p>
        </w:tc>
      </w:tr>
      <w:tr w:rsidR="005D5053" w14:paraId="19418741" w14:textId="77777777" w:rsidTr="007F6247">
        <w:trPr>
          <w:trHeight w:val="277"/>
        </w:trPr>
        <w:tc>
          <w:tcPr>
            <w:tcW w:w="2977" w:type="dxa"/>
            <w:tcBorders>
              <w:top w:val="nil"/>
              <w:left w:val="nil"/>
              <w:bottom w:val="nil"/>
              <w:right w:val="nil"/>
            </w:tcBorders>
          </w:tcPr>
          <w:p w14:paraId="36061E5C"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23C78119"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-0.32</w:t>
            </w:r>
          </w:p>
        </w:tc>
        <w:tc>
          <w:tcPr>
            <w:tcW w:w="1275" w:type="dxa"/>
            <w:tcBorders>
              <w:top w:val="nil"/>
              <w:left w:val="nil"/>
              <w:bottom w:val="nil"/>
              <w:right w:val="nil"/>
            </w:tcBorders>
          </w:tcPr>
          <w:p w14:paraId="37B04F1C"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[-0.92,  0.27]</w:t>
            </w:r>
          </w:p>
        </w:tc>
        <w:tc>
          <w:tcPr>
            <w:tcW w:w="1134" w:type="dxa"/>
            <w:tcBorders>
              <w:top w:val="nil"/>
              <w:left w:val="nil"/>
              <w:bottom w:val="nil"/>
              <w:right w:val="nil"/>
            </w:tcBorders>
            <w:vAlign w:val="center"/>
          </w:tcPr>
          <w:p w14:paraId="01D7B367"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-148.79</w:t>
            </w:r>
          </w:p>
        </w:tc>
        <w:tc>
          <w:tcPr>
            <w:tcW w:w="993" w:type="dxa"/>
            <w:tcBorders>
              <w:top w:val="nil"/>
              <w:left w:val="nil"/>
              <w:bottom w:val="nil"/>
              <w:right w:val="nil"/>
            </w:tcBorders>
            <w:vAlign w:val="center"/>
          </w:tcPr>
          <w:p w14:paraId="4B0A1BCF" w14:textId="77777777" w:rsidR="005D5053" w:rsidRDefault="005D5053" w:rsidP="007F6247">
            <w:pPr>
              <w:jc w:val="center"/>
            </w:pPr>
            <w:r>
              <w:rPr>
                <w:rFonts w:ascii="Segoe UI" w:hAnsi="Segoe UI" w:cs="Segoe UI"/>
                <w:color w:val="000000"/>
                <w:sz w:val="17"/>
                <w:szCs w:val="17"/>
              </w:rPr>
              <w:t>135.95</w:t>
            </w:r>
          </w:p>
        </w:tc>
        <w:tc>
          <w:tcPr>
            <w:tcW w:w="815" w:type="dxa"/>
            <w:tcBorders>
              <w:top w:val="nil"/>
              <w:left w:val="nil"/>
              <w:bottom w:val="nil"/>
              <w:right w:val="nil"/>
            </w:tcBorders>
            <w:vAlign w:val="center"/>
          </w:tcPr>
          <w:p w14:paraId="5DD9A02D" w14:textId="77777777" w:rsidR="005D5053" w:rsidRDefault="005D5053" w:rsidP="007F6247">
            <w:pPr>
              <w:jc w:val="center"/>
            </w:pPr>
            <w:r>
              <w:rPr>
                <w:rFonts w:ascii="Segoe UI" w:hAnsi="Segoe UI" w:cs="Segoe UI"/>
                <w:color w:val="000000"/>
                <w:sz w:val="17"/>
                <w:szCs w:val="17"/>
              </w:rPr>
              <w:t>-1.094</w:t>
            </w:r>
          </w:p>
        </w:tc>
        <w:tc>
          <w:tcPr>
            <w:tcW w:w="975" w:type="dxa"/>
            <w:tcBorders>
              <w:top w:val="nil"/>
              <w:left w:val="nil"/>
              <w:bottom w:val="nil"/>
              <w:right w:val="nil"/>
            </w:tcBorders>
            <w:vAlign w:val="center"/>
          </w:tcPr>
          <w:p w14:paraId="00E2D63D" w14:textId="77777777" w:rsidR="005D5053" w:rsidRDefault="005D5053" w:rsidP="007F6247">
            <w:pPr>
              <w:jc w:val="center"/>
            </w:pPr>
            <w:r>
              <w:rPr>
                <w:rFonts w:ascii="Segoe UI" w:hAnsi="Segoe UI" w:cs="Segoe UI"/>
                <w:color w:val="000000"/>
                <w:sz w:val="17"/>
                <w:szCs w:val="17"/>
              </w:rPr>
              <w:t>0.282</w:t>
            </w:r>
          </w:p>
        </w:tc>
      </w:tr>
      <w:tr w:rsidR="005D5053" w14:paraId="635EFCC1" w14:textId="77777777" w:rsidTr="007F6247">
        <w:trPr>
          <w:trHeight w:val="265"/>
        </w:trPr>
        <w:tc>
          <w:tcPr>
            <w:tcW w:w="2977" w:type="dxa"/>
            <w:tcBorders>
              <w:top w:val="nil"/>
              <w:left w:val="nil"/>
              <w:bottom w:val="nil"/>
              <w:right w:val="nil"/>
            </w:tcBorders>
          </w:tcPr>
          <w:p w14:paraId="01EE78B9"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349A0159"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0.03</w:t>
            </w:r>
          </w:p>
        </w:tc>
        <w:tc>
          <w:tcPr>
            <w:tcW w:w="1275" w:type="dxa"/>
            <w:tcBorders>
              <w:top w:val="nil"/>
              <w:left w:val="nil"/>
              <w:bottom w:val="nil"/>
              <w:right w:val="nil"/>
            </w:tcBorders>
          </w:tcPr>
          <w:p w14:paraId="13329502"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[-0.25,  0.31]</w:t>
            </w:r>
          </w:p>
        </w:tc>
        <w:tc>
          <w:tcPr>
            <w:tcW w:w="1134" w:type="dxa"/>
            <w:tcBorders>
              <w:top w:val="nil"/>
              <w:left w:val="nil"/>
              <w:bottom w:val="nil"/>
              <w:right w:val="nil"/>
            </w:tcBorders>
            <w:vAlign w:val="center"/>
          </w:tcPr>
          <w:p w14:paraId="168B1C26"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0.422</w:t>
            </w:r>
          </w:p>
        </w:tc>
        <w:tc>
          <w:tcPr>
            <w:tcW w:w="993" w:type="dxa"/>
            <w:tcBorders>
              <w:top w:val="nil"/>
              <w:left w:val="nil"/>
              <w:bottom w:val="nil"/>
              <w:right w:val="nil"/>
            </w:tcBorders>
            <w:vAlign w:val="center"/>
          </w:tcPr>
          <w:p w14:paraId="71C3924A" w14:textId="77777777" w:rsidR="005D5053" w:rsidRDefault="005D5053" w:rsidP="007F6247">
            <w:pPr>
              <w:jc w:val="center"/>
            </w:pPr>
            <w:r>
              <w:rPr>
                <w:rFonts w:ascii="Segoe UI" w:hAnsi="Segoe UI" w:cs="Segoe UI"/>
                <w:color w:val="000000"/>
                <w:sz w:val="17"/>
                <w:szCs w:val="17"/>
              </w:rPr>
              <w:t>2.08</w:t>
            </w:r>
          </w:p>
        </w:tc>
        <w:tc>
          <w:tcPr>
            <w:tcW w:w="815" w:type="dxa"/>
            <w:tcBorders>
              <w:top w:val="nil"/>
              <w:left w:val="nil"/>
              <w:bottom w:val="nil"/>
              <w:right w:val="nil"/>
            </w:tcBorders>
            <w:vAlign w:val="center"/>
          </w:tcPr>
          <w:p w14:paraId="76D01714" w14:textId="77777777" w:rsidR="005D5053" w:rsidRPr="00AC2BB6" w:rsidRDefault="005D5053" w:rsidP="007F6247">
            <w:pPr>
              <w:jc w:val="center"/>
            </w:pPr>
            <w:r>
              <w:rPr>
                <w:rFonts w:ascii="Segoe UI" w:hAnsi="Segoe UI" w:cs="Segoe UI"/>
                <w:color w:val="000000"/>
                <w:sz w:val="17"/>
                <w:szCs w:val="17"/>
              </w:rPr>
              <w:t>0.203</w:t>
            </w:r>
          </w:p>
        </w:tc>
        <w:tc>
          <w:tcPr>
            <w:tcW w:w="975" w:type="dxa"/>
            <w:tcBorders>
              <w:top w:val="nil"/>
              <w:left w:val="nil"/>
              <w:bottom w:val="nil"/>
              <w:right w:val="nil"/>
            </w:tcBorders>
            <w:vAlign w:val="center"/>
          </w:tcPr>
          <w:p w14:paraId="28125BF8" w14:textId="77777777" w:rsidR="005D5053" w:rsidRDefault="005D5053" w:rsidP="007F6247">
            <w:pPr>
              <w:jc w:val="center"/>
            </w:pPr>
            <w:r>
              <w:rPr>
                <w:rFonts w:ascii="Segoe UI" w:hAnsi="Segoe UI" w:cs="Segoe UI"/>
                <w:color w:val="000000"/>
                <w:sz w:val="17"/>
                <w:szCs w:val="17"/>
              </w:rPr>
              <w:t>0.840</w:t>
            </w:r>
          </w:p>
        </w:tc>
      </w:tr>
      <w:tr w:rsidR="005D5053" w14:paraId="7F7CA092" w14:textId="77777777" w:rsidTr="007F6247">
        <w:trPr>
          <w:trHeight w:val="265"/>
        </w:trPr>
        <w:tc>
          <w:tcPr>
            <w:tcW w:w="2977" w:type="dxa"/>
            <w:tcBorders>
              <w:top w:val="nil"/>
              <w:left w:val="nil"/>
              <w:bottom w:val="dashSmallGap" w:sz="4" w:space="0" w:color="auto"/>
              <w:right w:val="nil"/>
            </w:tcBorders>
          </w:tcPr>
          <w:p w14:paraId="4E1352C7" w14:textId="77777777" w:rsidR="005D5053" w:rsidRPr="0011207F" w:rsidRDefault="005D5053" w:rsidP="007F6247">
            <w:pPr>
              <w:rPr>
                <w:sz w:val="20"/>
              </w:rPr>
            </w:pPr>
            <w:r w:rsidRPr="0011207F">
              <w:rPr>
                <w:sz w:val="20"/>
              </w:rPr>
              <w:t>Sensory reactivity* Cond</w:t>
            </w:r>
          </w:p>
        </w:tc>
        <w:tc>
          <w:tcPr>
            <w:tcW w:w="851" w:type="dxa"/>
            <w:tcBorders>
              <w:top w:val="nil"/>
              <w:left w:val="nil"/>
              <w:bottom w:val="dashSmallGap" w:sz="4" w:space="0" w:color="auto"/>
              <w:right w:val="nil"/>
            </w:tcBorders>
            <w:vAlign w:val="center"/>
          </w:tcPr>
          <w:p w14:paraId="565B6DE4" w14:textId="77777777" w:rsidR="005D5053" w:rsidRPr="00F605E2" w:rsidRDefault="005D5053" w:rsidP="007F6247">
            <w:pPr>
              <w:jc w:val="center"/>
              <w:rPr>
                <w:rFonts w:ascii="Segoe UI" w:hAnsi="Segoe UI" w:cs="Segoe UI"/>
                <w:sz w:val="17"/>
                <w:szCs w:val="17"/>
              </w:rPr>
            </w:pPr>
            <w:r w:rsidRPr="00F605E2">
              <w:rPr>
                <w:rFonts w:ascii="Segoe UI" w:hAnsi="Segoe UI" w:cs="Segoe UI"/>
                <w:sz w:val="17"/>
                <w:szCs w:val="17"/>
              </w:rPr>
              <w:t>-0.14</w:t>
            </w:r>
          </w:p>
        </w:tc>
        <w:tc>
          <w:tcPr>
            <w:tcW w:w="1275" w:type="dxa"/>
            <w:tcBorders>
              <w:top w:val="nil"/>
              <w:left w:val="nil"/>
              <w:bottom w:val="dashSmallGap" w:sz="4" w:space="0" w:color="auto"/>
              <w:right w:val="nil"/>
            </w:tcBorders>
          </w:tcPr>
          <w:p w14:paraId="0C939641" w14:textId="77777777" w:rsidR="005D5053" w:rsidRPr="00F605E2" w:rsidRDefault="005D5053" w:rsidP="007F6247">
            <w:pPr>
              <w:jc w:val="center"/>
              <w:rPr>
                <w:rFonts w:ascii="Segoe UI" w:hAnsi="Segoe UI" w:cs="Segoe UI"/>
                <w:color w:val="000000"/>
                <w:sz w:val="17"/>
                <w:szCs w:val="17"/>
              </w:rPr>
            </w:pPr>
            <w:r w:rsidRPr="00F605E2">
              <w:rPr>
                <w:rFonts w:ascii="Segoe UI" w:hAnsi="Segoe UI" w:cs="Segoe UI"/>
                <w:color w:val="000000"/>
                <w:sz w:val="17"/>
                <w:szCs w:val="17"/>
              </w:rPr>
              <w:t>[-0.51, 0.23]</w:t>
            </w:r>
          </w:p>
        </w:tc>
        <w:tc>
          <w:tcPr>
            <w:tcW w:w="1134" w:type="dxa"/>
            <w:tcBorders>
              <w:top w:val="nil"/>
              <w:left w:val="nil"/>
              <w:bottom w:val="dashSmallGap" w:sz="4" w:space="0" w:color="auto"/>
              <w:right w:val="nil"/>
            </w:tcBorders>
            <w:vAlign w:val="center"/>
          </w:tcPr>
          <w:p w14:paraId="14F7E799"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-164.85</w:t>
            </w:r>
          </w:p>
        </w:tc>
        <w:tc>
          <w:tcPr>
            <w:tcW w:w="993" w:type="dxa"/>
            <w:tcBorders>
              <w:top w:val="nil"/>
              <w:left w:val="nil"/>
              <w:bottom w:val="dashSmallGap" w:sz="4" w:space="0" w:color="auto"/>
              <w:right w:val="nil"/>
            </w:tcBorders>
            <w:vAlign w:val="center"/>
          </w:tcPr>
          <w:p w14:paraId="057CA3F7" w14:textId="77777777" w:rsidR="005D5053" w:rsidRPr="00DB6C1F" w:rsidRDefault="005D5053" w:rsidP="007F6247">
            <w:pPr>
              <w:jc w:val="center"/>
            </w:pPr>
            <w:r>
              <w:rPr>
                <w:rFonts w:ascii="Segoe UI" w:hAnsi="Segoe UI" w:cs="Segoe UI"/>
                <w:color w:val="000000"/>
                <w:sz w:val="17"/>
                <w:szCs w:val="17"/>
              </w:rPr>
              <w:t>212.44</w:t>
            </w:r>
          </w:p>
        </w:tc>
        <w:tc>
          <w:tcPr>
            <w:tcW w:w="815" w:type="dxa"/>
            <w:tcBorders>
              <w:top w:val="nil"/>
              <w:left w:val="nil"/>
              <w:bottom w:val="dashSmallGap" w:sz="4" w:space="0" w:color="auto"/>
              <w:right w:val="nil"/>
            </w:tcBorders>
            <w:vAlign w:val="center"/>
          </w:tcPr>
          <w:p w14:paraId="19AAE3DE" w14:textId="77777777" w:rsidR="005D5053" w:rsidRDefault="005D5053" w:rsidP="007F6247">
            <w:pPr>
              <w:jc w:val="center"/>
            </w:pPr>
            <w:r>
              <w:rPr>
                <w:rFonts w:ascii="Segoe UI" w:hAnsi="Segoe UI" w:cs="Segoe UI"/>
                <w:color w:val="000000"/>
                <w:sz w:val="17"/>
                <w:szCs w:val="17"/>
              </w:rPr>
              <w:t>-0.776</w:t>
            </w:r>
          </w:p>
        </w:tc>
        <w:tc>
          <w:tcPr>
            <w:tcW w:w="975" w:type="dxa"/>
            <w:tcBorders>
              <w:top w:val="nil"/>
              <w:left w:val="nil"/>
              <w:bottom w:val="dashSmallGap" w:sz="4" w:space="0" w:color="auto"/>
              <w:right w:val="nil"/>
            </w:tcBorders>
            <w:vAlign w:val="center"/>
          </w:tcPr>
          <w:p w14:paraId="4BF48AC6" w14:textId="77777777" w:rsidR="005D5053" w:rsidRDefault="005D5053" w:rsidP="007F6247">
            <w:pPr>
              <w:jc w:val="center"/>
            </w:pPr>
            <w:r>
              <w:rPr>
                <w:rFonts w:ascii="Segoe UI" w:hAnsi="Segoe UI" w:cs="Segoe UI"/>
                <w:color w:val="000000"/>
                <w:sz w:val="17"/>
                <w:szCs w:val="17"/>
              </w:rPr>
              <w:t>0.445</w:t>
            </w:r>
          </w:p>
        </w:tc>
      </w:tr>
      <w:tr w:rsidR="005D5053" w14:paraId="19CDB66D" w14:textId="77777777" w:rsidTr="007F6247">
        <w:trPr>
          <w:trHeight w:val="531"/>
        </w:trPr>
        <w:tc>
          <w:tcPr>
            <w:tcW w:w="3828" w:type="dxa"/>
            <w:gridSpan w:val="2"/>
            <w:tcBorders>
              <w:top w:val="nil"/>
              <w:left w:val="nil"/>
              <w:bottom w:val="dashSmallGap" w:sz="4" w:space="0" w:color="auto"/>
              <w:right w:val="nil"/>
            </w:tcBorders>
          </w:tcPr>
          <w:p w14:paraId="6B290EA7" w14:textId="77777777" w:rsidR="005D5053" w:rsidRPr="0011207F" w:rsidRDefault="005D5053" w:rsidP="007F6247">
            <w:pPr>
              <w:rPr>
                <w:b/>
                <w:sz w:val="20"/>
              </w:rPr>
            </w:pPr>
            <w:r w:rsidRPr="0011207F">
              <w:rPr>
                <w:sz w:val="20"/>
              </w:rPr>
              <w:t xml:space="preserve">Y = </w:t>
            </w:r>
            <w:r w:rsidRPr="0011207F">
              <w:rPr>
                <w:b/>
                <w:sz w:val="20"/>
              </w:rPr>
              <w:t xml:space="preserve">Sleep spindle density </w:t>
            </w:r>
          </w:p>
          <w:p w14:paraId="21240233" w14:textId="77777777" w:rsidR="005D5053" w:rsidRPr="0011207F" w:rsidRDefault="005D5053" w:rsidP="007F6247">
            <w:pPr>
              <w:rPr>
                <w:sz w:val="20"/>
              </w:rPr>
            </w:pPr>
            <w:r w:rsidRPr="0011207F">
              <w:rPr>
                <w:sz w:val="20"/>
              </w:rPr>
              <w:t>57 nap recordings, 35 subjects</w:t>
            </w:r>
          </w:p>
        </w:tc>
        <w:tc>
          <w:tcPr>
            <w:tcW w:w="1275" w:type="dxa"/>
            <w:tcBorders>
              <w:top w:val="nil"/>
              <w:left w:val="nil"/>
              <w:bottom w:val="dashSmallGap" w:sz="4" w:space="0" w:color="auto"/>
              <w:right w:val="nil"/>
            </w:tcBorders>
          </w:tcPr>
          <w:p w14:paraId="7D7516CC" w14:textId="77777777" w:rsidR="005D5053" w:rsidRDefault="005D5053" w:rsidP="007F6247"/>
        </w:tc>
        <w:tc>
          <w:tcPr>
            <w:tcW w:w="1134" w:type="dxa"/>
            <w:tcBorders>
              <w:top w:val="nil"/>
              <w:left w:val="nil"/>
              <w:bottom w:val="dashSmallGap" w:sz="4" w:space="0" w:color="auto"/>
              <w:right w:val="nil"/>
            </w:tcBorders>
          </w:tcPr>
          <w:p w14:paraId="0FF879C3" w14:textId="77777777" w:rsidR="005D5053" w:rsidRDefault="005D5053" w:rsidP="007F6247"/>
        </w:tc>
        <w:tc>
          <w:tcPr>
            <w:tcW w:w="993" w:type="dxa"/>
            <w:tcBorders>
              <w:top w:val="nil"/>
              <w:left w:val="nil"/>
              <w:bottom w:val="dashSmallGap" w:sz="4" w:space="0" w:color="auto"/>
              <w:right w:val="nil"/>
            </w:tcBorders>
          </w:tcPr>
          <w:p w14:paraId="4A63E5D0" w14:textId="77777777" w:rsidR="005D5053" w:rsidRDefault="005D5053" w:rsidP="007F6247"/>
        </w:tc>
        <w:tc>
          <w:tcPr>
            <w:tcW w:w="815" w:type="dxa"/>
            <w:tcBorders>
              <w:top w:val="nil"/>
              <w:left w:val="nil"/>
              <w:bottom w:val="dashSmallGap" w:sz="4" w:space="0" w:color="auto"/>
              <w:right w:val="nil"/>
            </w:tcBorders>
          </w:tcPr>
          <w:p w14:paraId="75742A56" w14:textId="77777777" w:rsidR="005D5053" w:rsidRDefault="005D5053" w:rsidP="007F6247"/>
        </w:tc>
        <w:tc>
          <w:tcPr>
            <w:tcW w:w="975" w:type="dxa"/>
            <w:tcBorders>
              <w:top w:val="nil"/>
              <w:left w:val="nil"/>
              <w:bottom w:val="dashSmallGap" w:sz="4" w:space="0" w:color="auto"/>
              <w:right w:val="nil"/>
            </w:tcBorders>
          </w:tcPr>
          <w:p w14:paraId="048913EA" w14:textId="77777777" w:rsidR="005D5053" w:rsidRDefault="005D5053" w:rsidP="007F6247"/>
        </w:tc>
      </w:tr>
      <w:tr w:rsidR="005D5053" w14:paraId="382B4BE4" w14:textId="77777777" w:rsidTr="007F6247">
        <w:trPr>
          <w:trHeight w:val="265"/>
        </w:trPr>
        <w:tc>
          <w:tcPr>
            <w:tcW w:w="2977" w:type="dxa"/>
            <w:tcBorders>
              <w:top w:val="dashSmallGap" w:sz="4" w:space="0" w:color="auto"/>
              <w:left w:val="nil"/>
              <w:bottom w:val="nil"/>
              <w:right w:val="nil"/>
            </w:tcBorders>
          </w:tcPr>
          <w:p w14:paraId="03DC32D7" w14:textId="77777777" w:rsidR="005D5053" w:rsidRPr="0011207F" w:rsidRDefault="005D5053" w:rsidP="007F6247">
            <w:pPr>
              <w:rPr>
                <w:sz w:val="20"/>
              </w:rPr>
            </w:pPr>
            <w:r w:rsidRPr="0011207F">
              <w:rPr>
                <w:sz w:val="20"/>
              </w:rPr>
              <w:t>Condition (B vs S)</w:t>
            </w:r>
          </w:p>
        </w:tc>
        <w:tc>
          <w:tcPr>
            <w:tcW w:w="851" w:type="dxa"/>
            <w:tcBorders>
              <w:top w:val="dashSmallGap" w:sz="4" w:space="0" w:color="auto"/>
              <w:left w:val="nil"/>
              <w:bottom w:val="nil"/>
              <w:right w:val="nil"/>
            </w:tcBorders>
            <w:vAlign w:val="center"/>
          </w:tcPr>
          <w:p w14:paraId="31972145"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-0.26</w:t>
            </w:r>
          </w:p>
        </w:tc>
        <w:tc>
          <w:tcPr>
            <w:tcW w:w="1275" w:type="dxa"/>
            <w:tcBorders>
              <w:top w:val="dashSmallGap" w:sz="4" w:space="0" w:color="auto"/>
              <w:left w:val="nil"/>
              <w:bottom w:val="nil"/>
              <w:right w:val="nil"/>
            </w:tcBorders>
          </w:tcPr>
          <w:p w14:paraId="0DE432A1"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[-0.74, 0.23]</w:t>
            </w:r>
          </w:p>
        </w:tc>
        <w:tc>
          <w:tcPr>
            <w:tcW w:w="1134" w:type="dxa"/>
            <w:tcBorders>
              <w:top w:val="dashSmallGap" w:sz="4" w:space="0" w:color="auto"/>
              <w:left w:val="nil"/>
              <w:bottom w:val="nil"/>
              <w:right w:val="nil"/>
            </w:tcBorders>
            <w:vAlign w:val="center"/>
          </w:tcPr>
          <w:p w14:paraId="067706CF"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-0.193</w:t>
            </w:r>
          </w:p>
        </w:tc>
        <w:tc>
          <w:tcPr>
            <w:tcW w:w="993" w:type="dxa"/>
            <w:tcBorders>
              <w:top w:val="dashSmallGap" w:sz="4" w:space="0" w:color="auto"/>
              <w:left w:val="nil"/>
              <w:bottom w:val="nil"/>
              <w:right w:val="nil"/>
            </w:tcBorders>
            <w:vAlign w:val="center"/>
          </w:tcPr>
          <w:p w14:paraId="1F4CEF25" w14:textId="77777777" w:rsidR="005D5053" w:rsidRDefault="005D5053" w:rsidP="007F6247">
            <w:pPr>
              <w:jc w:val="center"/>
            </w:pPr>
            <w:r>
              <w:rPr>
                <w:rFonts w:ascii="Segoe UI" w:hAnsi="Segoe UI" w:cs="Segoe UI"/>
                <w:color w:val="000000"/>
                <w:sz w:val="17"/>
                <w:szCs w:val="17"/>
              </w:rPr>
              <w:t>0.183</w:t>
            </w:r>
          </w:p>
        </w:tc>
        <w:tc>
          <w:tcPr>
            <w:tcW w:w="815" w:type="dxa"/>
            <w:tcBorders>
              <w:top w:val="dashSmallGap" w:sz="4" w:space="0" w:color="auto"/>
              <w:left w:val="nil"/>
              <w:bottom w:val="nil"/>
              <w:right w:val="nil"/>
            </w:tcBorders>
            <w:vAlign w:val="center"/>
          </w:tcPr>
          <w:p w14:paraId="657F1DE7" w14:textId="77777777" w:rsidR="005D5053" w:rsidRDefault="005D5053" w:rsidP="007F6247">
            <w:pPr>
              <w:jc w:val="center"/>
            </w:pPr>
            <w:r>
              <w:rPr>
                <w:rFonts w:ascii="Segoe UI" w:hAnsi="Segoe UI" w:cs="Segoe UI"/>
                <w:color w:val="000000"/>
                <w:sz w:val="17"/>
                <w:szCs w:val="17"/>
              </w:rPr>
              <w:t>-1.054</w:t>
            </w:r>
          </w:p>
        </w:tc>
        <w:tc>
          <w:tcPr>
            <w:tcW w:w="975" w:type="dxa"/>
            <w:tcBorders>
              <w:top w:val="dashSmallGap" w:sz="4" w:space="0" w:color="auto"/>
              <w:left w:val="nil"/>
              <w:bottom w:val="nil"/>
              <w:right w:val="nil"/>
            </w:tcBorders>
            <w:vAlign w:val="center"/>
          </w:tcPr>
          <w:p w14:paraId="58AB215A" w14:textId="77777777" w:rsidR="005D5053" w:rsidRDefault="005D5053" w:rsidP="007F6247">
            <w:pPr>
              <w:jc w:val="center"/>
            </w:pPr>
            <w:r>
              <w:rPr>
                <w:rFonts w:ascii="Segoe UI" w:hAnsi="Segoe UI" w:cs="Segoe UI"/>
                <w:color w:val="000000"/>
                <w:sz w:val="17"/>
                <w:szCs w:val="17"/>
              </w:rPr>
              <w:t>0.302</w:t>
            </w:r>
          </w:p>
        </w:tc>
      </w:tr>
      <w:tr w:rsidR="005D5053" w:rsidRPr="00AC2BB6" w14:paraId="0B6A707C" w14:textId="77777777" w:rsidTr="007F6247">
        <w:trPr>
          <w:trHeight w:val="265"/>
        </w:trPr>
        <w:tc>
          <w:tcPr>
            <w:tcW w:w="2977" w:type="dxa"/>
            <w:tcBorders>
              <w:top w:val="nil"/>
              <w:left w:val="nil"/>
              <w:bottom w:val="nil"/>
              <w:right w:val="nil"/>
            </w:tcBorders>
          </w:tcPr>
          <w:p w14:paraId="700B4DA1"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7CAE1797"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0.23</w:t>
            </w:r>
          </w:p>
        </w:tc>
        <w:tc>
          <w:tcPr>
            <w:tcW w:w="1275" w:type="dxa"/>
            <w:tcBorders>
              <w:top w:val="nil"/>
              <w:left w:val="nil"/>
              <w:bottom w:val="nil"/>
              <w:right w:val="nil"/>
            </w:tcBorders>
          </w:tcPr>
          <w:p w14:paraId="3DCBF0AB"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[-0.04, 0.50]</w:t>
            </w:r>
          </w:p>
        </w:tc>
        <w:tc>
          <w:tcPr>
            <w:tcW w:w="1134" w:type="dxa"/>
            <w:tcBorders>
              <w:top w:val="nil"/>
              <w:left w:val="nil"/>
              <w:bottom w:val="nil"/>
              <w:right w:val="nil"/>
            </w:tcBorders>
            <w:vAlign w:val="center"/>
          </w:tcPr>
          <w:p w14:paraId="53DCB0DA"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0.436</w:t>
            </w:r>
          </w:p>
        </w:tc>
        <w:tc>
          <w:tcPr>
            <w:tcW w:w="993" w:type="dxa"/>
            <w:tcBorders>
              <w:top w:val="nil"/>
              <w:left w:val="nil"/>
              <w:bottom w:val="nil"/>
              <w:right w:val="nil"/>
            </w:tcBorders>
            <w:vAlign w:val="center"/>
          </w:tcPr>
          <w:p w14:paraId="54798824" w14:textId="77777777" w:rsidR="005D5053" w:rsidRPr="00FE1283" w:rsidRDefault="005D5053" w:rsidP="007F6247">
            <w:pPr>
              <w:jc w:val="center"/>
            </w:pPr>
            <w:r>
              <w:rPr>
                <w:rFonts w:ascii="Segoe UI" w:hAnsi="Segoe UI" w:cs="Segoe UI"/>
                <w:color w:val="000000"/>
                <w:sz w:val="17"/>
                <w:szCs w:val="17"/>
              </w:rPr>
              <w:t>0.253</w:t>
            </w:r>
          </w:p>
        </w:tc>
        <w:tc>
          <w:tcPr>
            <w:tcW w:w="815" w:type="dxa"/>
            <w:tcBorders>
              <w:top w:val="nil"/>
              <w:left w:val="nil"/>
              <w:bottom w:val="nil"/>
              <w:right w:val="nil"/>
            </w:tcBorders>
            <w:vAlign w:val="center"/>
          </w:tcPr>
          <w:p w14:paraId="5568AAF6" w14:textId="77777777" w:rsidR="005D5053" w:rsidRDefault="005D5053" w:rsidP="007F6247">
            <w:pPr>
              <w:jc w:val="center"/>
            </w:pPr>
            <w:r>
              <w:rPr>
                <w:rFonts w:ascii="Segoe UI" w:hAnsi="Segoe UI" w:cs="Segoe UI"/>
                <w:color w:val="000000"/>
                <w:sz w:val="17"/>
                <w:szCs w:val="17"/>
              </w:rPr>
              <w:t>1.723</w:t>
            </w:r>
          </w:p>
        </w:tc>
        <w:tc>
          <w:tcPr>
            <w:tcW w:w="975" w:type="dxa"/>
            <w:tcBorders>
              <w:top w:val="nil"/>
              <w:left w:val="nil"/>
              <w:bottom w:val="nil"/>
              <w:right w:val="nil"/>
            </w:tcBorders>
            <w:vAlign w:val="center"/>
          </w:tcPr>
          <w:p w14:paraId="2B739010" w14:textId="77777777" w:rsidR="005D5053" w:rsidRPr="00AC2BB6" w:rsidRDefault="005D5053" w:rsidP="007F6247">
            <w:pPr>
              <w:jc w:val="center"/>
              <w:rPr>
                <w:b/>
              </w:rPr>
            </w:pPr>
            <w:r>
              <w:rPr>
                <w:rFonts w:ascii="Segoe UI" w:hAnsi="Segoe UI" w:cs="Segoe UI"/>
                <w:color w:val="000000"/>
                <w:sz w:val="17"/>
                <w:szCs w:val="17"/>
              </w:rPr>
              <w:t>0.097</w:t>
            </w:r>
          </w:p>
        </w:tc>
      </w:tr>
      <w:tr w:rsidR="005D5053" w:rsidRPr="00AC2BB6" w14:paraId="74EA6C55" w14:textId="77777777" w:rsidTr="007F6247">
        <w:trPr>
          <w:trHeight w:val="277"/>
        </w:trPr>
        <w:tc>
          <w:tcPr>
            <w:tcW w:w="2977" w:type="dxa"/>
            <w:tcBorders>
              <w:top w:val="nil"/>
              <w:left w:val="nil"/>
              <w:bottom w:val="nil"/>
              <w:right w:val="nil"/>
            </w:tcBorders>
          </w:tcPr>
          <w:p w14:paraId="0D6A0125"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36BA8F7B"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0.31</w:t>
            </w:r>
          </w:p>
        </w:tc>
        <w:tc>
          <w:tcPr>
            <w:tcW w:w="1275" w:type="dxa"/>
            <w:tcBorders>
              <w:top w:val="nil"/>
              <w:left w:val="nil"/>
              <w:bottom w:val="nil"/>
              <w:right w:val="nil"/>
            </w:tcBorders>
          </w:tcPr>
          <w:p w14:paraId="2E1F2D83"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[-0.24, 0.85]</w:t>
            </w:r>
          </w:p>
        </w:tc>
        <w:tc>
          <w:tcPr>
            <w:tcW w:w="1134" w:type="dxa"/>
            <w:tcBorders>
              <w:top w:val="nil"/>
              <w:left w:val="nil"/>
              <w:bottom w:val="nil"/>
              <w:right w:val="nil"/>
            </w:tcBorders>
            <w:vAlign w:val="center"/>
          </w:tcPr>
          <w:p w14:paraId="7D21CD88"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0.230</w:t>
            </w:r>
          </w:p>
        </w:tc>
        <w:tc>
          <w:tcPr>
            <w:tcW w:w="993" w:type="dxa"/>
            <w:tcBorders>
              <w:top w:val="nil"/>
              <w:left w:val="nil"/>
              <w:bottom w:val="nil"/>
              <w:right w:val="nil"/>
            </w:tcBorders>
            <w:vAlign w:val="center"/>
          </w:tcPr>
          <w:p w14:paraId="14D6DD89" w14:textId="77777777" w:rsidR="005D5053" w:rsidRDefault="005D5053" w:rsidP="007F6247">
            <w:pPr>
              <w:jc w:val="center"/>
            </w:pPr>
            <w:r>
              <w:rPr>
                <w:rFonts w:ascii="Segoe UI" w:hAnsi="Segoe UI" w:cs="Segoe UI"/>
                <w:color w:val="000000"/>
                <w:sz w:val="17"/>
                <w:szCs w:val="17"/>
              </w:rPr>
              <w:t>0.203</w:t>
            </w:r>
          </w:p>
        </w:tc>
        <w:tc>
          <w:tcPr>
            <w:tcW w:w="815" w:type="dxa"/>
            <w:tcBorders>
              <w:top w:val="nil"/>
              <w:left w:val="nil"/>
              <w:bottom w:val="nil"/>
              <w:right w:val="nil"/>
            </w:tcBorders>
            <w:vAlign w:val="center"/>
          </w:tcPr>
          <w:p w14:paraId="11FD7F74" w14:textId="77777777" w:rsidR="005D5053" w:rsidRDefault="005D5053" w:rsidP="007F6247">
            <w:pPr>
              <w:jc w:val="center"/>
            </w:pPr>
            <w:r>
              <w:rPr>
                <w:rFonts w:ascii="Segoe UI" w:hAnsi="Segoe UI" w:cs="Segoe UI"/>
                <w:color w:val="000000"/>
                <w:sz w:val="17"/>
                <w:szCs w:val="17"/>
              </w:rPr>
              <w:t>1.135</w:t>
            </w:r>
          </w:p>
        </w:tc>
        <w:tc>
          <w:tcPr>
            <w:tcW w:w="975" w:type="dxa"/>
            <w:tcBorders>
              <w:top w:val="nil"/>
              <w:left w:val="nil"/>
              <w:bottom w:val="nil"/>
              <w:right w:val="nil"/>
            </w:tcBorders>
            <w:vAlign w:val="center"/>
          </w:tcPr>
          <w:p w14:paraId="450F3ED6" w14:textId="77777777" w:rsidR="005D5053" w:rsidRPr="00AC2BB6" w:rsidRDefault="005D5053" w:rsidP="007F6247">
            <w:pPr>
              <w:jc w:val="center"/>
              <w:rPr>
                <w:b/>
              </w:rPr>
            </w:pPr>
            <w:r>
              <w:rPr>
                <w:rFonts w:ascii="Segoe UI" w:hAnsi="Segoe UI" w:cs="Segoe UI"/>
                <w:color w:val="000000"/>
                <w:sz w:val="17"/>
                <w:szCs w:val="17"/>
              </w:rPr>
              <w:t>0.266</w:t>
            </w:r>
          </w:p>
        </w:tc>
      </w:tr>
      <w:tr w:rsidR="005D5053" w14:paraId="27047C7E" w14:textId="77777777" w:rsidTr="007F6247">
        <w:trPr>
          <w:trHeight w:val="265"/>
        </w:trPr>
        <w:tc>
          <w:tcPr>
            <w:tcW w:w="2977" w:type="dxa"/>
            <w:tcBorders>
              <w:top w:val="nil"/>
              <w:left w:val="nil"/>
              <w:bottom w:val="nil"/>
              <w:right w:val="nil"/>
            </w:tcBorders>
          </w:tcPr>
          <w:p w14:paraId="604AFBDA"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37ACC784"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0.11</w:t>
            </w:r>
          </w:p>
        </w:tc>
        <w:tc>
          <w:tcPr>
            <w:tcW w:w="1275" w:type="dxa"/>
            <w:tcBorders>
              <w:top w:val="nil"/>
              <w:left w:val="nil"/>
              <w:bottom w:val="nil"/>
              <w:right w:val="nil"/>
            </w:tcBorders>
          </w:tcPr>
          <w:p w14:paraId="7A6EED50"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[-0.16, 0.38]</w:t>
            </w:r>
          </w:p>
        </w:tc>
        <w:tc>
          <w:tcPr>
            <w:tcW w:w="1134" w:type="dxa"/>
            <w:tcBorders>
              <w:top w:val="nil"/>
              <w:left w:val="nil"/>
              <w:bottom w:val="nil"/>
              <w:right w:val="nil"/>
            </w:tcBorders>
            <w:vAlign w:val="center"/>
          </w:tcPr>
          <w:p w14:paraId="0C931884"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0.003</w:t>
            </w:r>
          </w:p>
        </w:tc>
        <w:tc>
          <w:tcPr>
            <w:tcW w:w="993" w:type="dxa"/>
            <w:tcBorders>
              <w:top w:val="nil"/>
              <w:left w:val="nil"/>
              <w:bottom w:val="nil"/>
              <w:right w:val="nil"/>
            </w:tcBorders>
            <w:vAlign w:val="center"/>
          </w:tcPr>
          <w:p w14:paraId="02203C93" w14:textId="77777777" w:rsidR="005D5053" w:rsidRDefault="005D5053" w:rsidP="007F6247">
            <w:pPr>
              <w:jc w:val="center"/>
            </w:pPr>
            <w:r>
              <w:rPr>
                <w:rFonts w:ascii="Segoe UI" w:hAnsi="Segoe UI" w:cs="Segoe UI"/>
                <w:color w:val="000000"/>
                <w:sz w:val="17"/>
                <w:szCs w:val="17"/>
              </w:rPr>
              <w:t>0.003</w:t>
            </w:r>
          </w:p>
        </w:tc>
        <w:tc>
          <w:tcPr>
            <w:tcW w:w="815" w:type="dxa"/>
            <w:tcBorders>
              <w:top w:val="nil"/>
              <w:left w:val="nil"/>
              <w:bottom w:val="nil"/>
              <w:right w:val="nil"/>
            </w:tcBorders>
            <w:vAlign w:val="center"/>
          </w:tcPr>
          <w:p w14:paraId="29C084DB" w14:textId="77777777" w:rsidR="005D5053" w:rsidRDefault="005D5053" w:rsidP="007F6247">
            <w:pPr>
              <w:jc w:val="center"/>
            </w:pPr>
            <w:r>
              <w:rPr>
                <w:rFonts w:ascii="Segoe UI" w:hAnsi="Segoe UI" w:cs="Segoe UI"/>
                <w:color w:val="000000"/>
                <w:sz w:val="17"/>
                <w:szCs w:val="17"/>
              </w:rPr>
              <w:t>0.802</w:t>
            </w:r>
          </w:p>
        </w:tc>
        <w:tc>
          <w:tcPr>
            <w:tcW w:w="975" w:type="dxa"/>
            <w:tcBorders>
              <w:top w:val="nil"/>
              <w:left w:val="nil"/>
              <w:bottom w:val="nil"/>
              <w:right w:val="nil"/>
            </w:tcBorders>
            <w:vAlign w:val="center"/>
          </w:tcPr>
          <w:p w14:paraId="59B59AE7" w14:textId="77777777" w:rsidR="005D5053" w:rsidRDefault="005D5053" w:rsidP="007F6247">
            <w:pPr>
              <w:jc w:val="center"/>
            </w:pPr>
            <w:r>
              <w:rPr>
                <w:rFonts w:ascii="Segoe UI" w:hAnsi="Segoe UI" w:cs="Segoe UI"/>
                <w:color w:val="000000"/>
                <w:sz w:val="17"/>
                <w:szCs w:val="17"/>
              </w:rPr>
              <w:t>0.428</w:t>
            </w:r>
          </w:p>
        </w:tc>
      </w:tr>
      <w:tr w:rsidR="005D5053" w:rsidRPr="00FA4544" w14:paraId="069DB230" w14:textId="77777777" w:rsidTr="007F6247">
        <w:trPr>
          <w:trHeight w:val="265"/>
        </w:trPr>
        <w:tc>
          <w:tcPr>
            <w:tcW w:w="2977" w:type="dxa"/>
            <w:tcBorders>
              <w:top w:val="nil"/>
              <w:left w:val="nil"/>
              <w:bottom w:val="single" w:sz="8" w:space="0" w:color="auto"/>
              <w:right w:val="nil"/>
            </w:tcBorders>
          </w:tcPr>
          <w:p w14:paraId="7228A8D0" w14:textId="77777777" w:rsidR="005D5053" w:rsidRPr="0011207F" w:rsidRDefault="005D5053" w:rsidP="007F6247">
            <w:pPr>
              <w:rPr>
                <w:sz w:val="20"/>
              </w:rPr>
            </w:pPr>
            <w:r w:rsidRPr="0011207F">
              <w:rPr>
                <w:sz w:val="20"/>
              </w:rPr>
              <w:t>Sensory reactivity* Cond</w:t>
            </w:r>
          </w:p>
        </w:tc>
        <w:tc>
          <w:tcPr>
            <w:tcW w:w="851" w:type="dxa"/>
            <w:tcBorders>
              <w:top w:val="nil"/>
              <w:left w:val="nil"/>
              <w:bottom w:val="single" w:sz="8" w:space="0" w:color="auto"/>
              <w:right w:val="nil"/>
            </w:tcBorders>
            <w:vAlign w:val="center"/>
          </w:tcPr>
          <w:p w14:paraId="1CE138DD"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-0.67</w:t>
            </w:r>
          </w:p>
        </w:tc>
        <w:tc>
          <w:tcPr>
            <w:tcW w:w="1275" w:type="dxa"/>
            <w:tcBorders>
              <w:top w:val="nil"/>
              <w:left w:val="nil"/>
              <w:bottom w:val="single" w:sz="8" w:space="0" w:color="auto"/>
              <w:right w:val="nil"/>
            </w:tcBorders>
          </w:tcPr>
          <w:p w14:paraId="074F2F29"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[-1.08, -0.27]</w:t>
            </w:r>
          </w:p>
        </w:tc>
        <w:tc>
          <w:tcPr>
            <w:tcW w:w="1134" w:type="dxa"/>
            <w:tcBorders>
              <w:top w:val="nil"/>
              <w:left w:val="nil"/>
              <w:bottom w:val="single" w:sz="8" w:space="0" w:color="auto"/>
              <w:right w:val="nil"/>
            </w:tcBorders>
            <w:vAlign w:val="center"/>
          </w:tcPr>
          <w:p w14:paraId="03D0E634"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-1.279</w:t>
            </w:r>
          </w:p>
        </w:tc>
        <w:tc>
          <w:tcPr>
            <w:tcW w:w="993" w:type="dxa"/>
            <w:tcBorders>
              <w:top w:val="nil"/>
              <w:left w:val="nil"/>
              <w:bottom w:val="single" w:sz="8" w:space="0" w:color="auto"/>
              <w:right w:val="nil"/>
            </w:tcBorders>
            <w:vAlign w:val="center"/>
          </w:tcPr>
          <w:p w14:paraId="001C161C" w14:textId="77777777" w:rsidR="005D5053" w:rsidRPr="00DB6C1F" w:rsidRDefault="005D5053" w:rsidP="007F6247">
            <w:pPr>
              <w:jc w:val="center"/>
            </w:pPr>
            <w:r>
              <w:rPr>
                <w:rFonts w:ascii="Segoe UI" w:hAnsi="Segoe UI" w:cs="Segoe UI"/>
                <w:color w:val="000000"/>
                <w:sz w:val="17"/>
                <w:szCs w:val="17"/>
              </w:rPr>
              <w:t>0.383</w:t>
            </w:r>
          </w:p>
        </w:tc>
        <w:tc>
          <w:tcPr>
            <w:tcW w:w="815" w:type="dxa"/>
            <w:tcBorders>
              <w:top w:val="nil"/>
              <w:left w:val="nil"/>
              <w:bottom w:val="single" w:sz="8" w:space="0" w:color="auto"/>
              <w:right w:val="nil"/>
            </w:tcBorders>
            <w:vAlign w:val="center"/>
          </w:tcPr>
          <w:p w14:paraId="5088F302" w14:textId="77777777" w:rsidR="005D5053" w:rsidRPr="00CF25F7" w:rsidRDefault="005D5053" w:rsidP="007F6247">
            <w:pPr>
              <w:jc w:val="center"/>
              <w:rPr>
                <w:b/>
              </w:rPr>
            </w:pPr>
            <w:r>
              <w:rPr>
                <w:rFonts w:ascii="Segoe UI" w:hAnsi="Segoe UI" w:cs="Segoe UI"/>
                <w:color w:val="000000"/>
                <w:sz w:val="17"/>
                <w:szCs w:val="17"/>
              </w:rPr>
              <w:t>-3.337</w:t>
            </w:r>
          </w:p>
        </w:tc>
        <w:tc>
          <w:tcPr>
            <w:tcW w:w="975" w:type="dxa"/>
            <w:tcBorders>
              <w:top w:val="nil"/>
              <w:left w:val="nil"/>
              <w:bottom w:val="single" w:sz="8" w:space="0" w:color="auto"/>
              <w:right w:val="nil"/>
            </w:tcBorders>
            <w:vAlign w:val="center"/>
          </w:tcPr>
          <w:p w14:paraId="30DF6E78" w14:textId="77777777" w:rsidR="005D5053" w:rsidRPr="00FA4544" w:rsidRDefault="005D5053" w:rsidP="007F6247">
            <w:pPr>
              <w:jc w:val="center"/>
              <w:rPr>
                <w:b/>
              </w:rPr>
            </w:pPr>
            <w:r w:rsidRPr="00FA4544">
              <w:rPr>
                <w:rFonts w:ascii="Segoe UI" w:hAnsi="Segoe UI" w:cs="Segoe UI"/>
                <w:b/>
                <w:color w:val="000000"/>
                <w:sz w:val="17"/>
                <w:szCs w:val="17"/>
              </w:rPr>
              <w:t>0.003</w:t>
            </w:r>
          </w:p>
        </w:tc>
      </w:tr>
      <w:tr w:rsidR="005D5053" w14:paraId="5339DB5D" w14:textId="77777777" w:rsidTr="007F6247">
        <w:trPr>
          <w:trHeight w:val="531"/>
        </w:trPr>
        <w:tc>
          <w:tcPr>
            <w:tcW w:w="3828" w:type="dxa"/>
            <w:gridSpan w:val="2"/>
            <w:tcBorders>
              <w:top w:val="nil"/>
              <w:left w:val="nil"/>
              <w:bottom w:val="dashSmallGap" w:sz="4" w:space="0" w:color="auto"/>
              <w:right w:val="nil"/>
            </w:tcBorders>
          </w:tcPr>
          <w:p w14:paraId="6AC97E94" w14:textId="77777777" w:rsidR="005D5053" w:rsidRPr="0011207F" w:rsidRDefault="005D5053" w:rsidP="007F6247">
            <w:pPr>
              <w:rPr>
                <w:b/>
                <w:sz w:val="20"/>
              </w:rPr>
            </w:pPr>
            <w:r w:rsidRPr="0011207F">
              <w:rPr>
                <w:sz w:val="20"/>
              </w:rPr>
              <w:t xml:space="preserve">Y = </w:t>
            </w:r>
            <w:r w:rsidRPr="0011207F">
              <w:rPr>
                <w:b/>
                <w:sz w:val="20"/>
              </w:rPr>
              <w:t>Sigma activity</w:t>
            </w:r>
          </w:p>
          <w:p w14:paraId="4F09D4DF" w14:textId="77777777" w:rsidR="005D5053" w:rsidRPr="0011207F" w:rsidRDefault="005D5053" w:rsidP="007F6247">
            <w:pPr>
              <w:rPr>
                <w:sz w:val="20"/>
              </w:rPr>
            </w:pPr>
            <w:r w:rsidRPr="0011207F">
              <w:rPr>
                <w:sz w:val="20"/>
              </w:rPr>
              <w:t>58 nap recordings, 35 subjects</w:t>
            </w:r>
          </w:p>
        </w:tc>
        <w:tc>
          <w:tcPr>
            <w:tcW w:w="1275" w:type="dxa"/>
            <w:tcBorders>
              <w:top w:val="nil"/>
              <w:left w:val="nil"/>
              <w:bottom w:val="dashSmallGap" w:sz="4" w:space="0" w:color="auto"/>
              <w:right w:val="nil"/>
            </w:tcBorders>
          </w:tcPr>
          <w:p w14:paraId="47385870" w14:textId="77777777" w:rsidR="005D5053" w:rsidRDefault="005D5053" w:rsidP="007F6247"/>
        </w:tc>
        <w:tc>
          <w:tcPr>
            <w:tcW w:w="1134" w:type="dxa"/>
            <w:tcBorders>
              <w:top w:val="nil"/>
              <w:left w:val="nil"/>
              <w:bottom w:val="dashSmallGap" w:sz="4" w:space="0" w:color="auto"/>
              <w:right w:val="nil"/>
            </w:tcBorders>
          </w:tcPr>
          <w:p w14:paraId="57A589F7" w14:textId="77777777" w:rsidR="005D5053" w:rsidRDefault="005D5053" w:rsidP="007F6247"/>
        </w:tc>
        <w:tc>
          <w:tcPr>
            <w:tcW w:w="993" w:type="dxa"/>
            <w:tcBorders>
              <w:top w:val="nil"/>
              <w:left w:val="nil"/>
              <w:bottom w:val="dashSmallGap" w:sz="4" w:space="0" w:color="auto"/>
              <w:right w:val="nil"/>
            </w:tcBorders>
          </w:tcPr>
          <w:p w14:paraId="04AABB4D" w14:textId="77777777" w:rsidR="005D5053" w:rsidRDefault="005D5053" w:rsidP="007F6247"/>
        </w:tc>
        <w:tc>
          <w:tcPr>
            <w:tcW w:w="815" w:type="dxa"/>
            <w:tcBorders>
              <w:top w:val="nil"/>
              <w:left w:val="nil"/>
              <w:bottom w:val="dashSmallGap" w:sz="4" w:space="0" w:color="auto"/>
              <w:right w:val="nil"/>
            </w:tcBorders>
          </w:tcPr>
          <w:p w14:paraId="24E02209" w14:textId="77777777" w:rsidR="005D5053" w:rsidRDefault="005D5053" w:rsidP="007F6247"/>
        </w:tc>
        <w:tc>
          <w:tcPr>
            <w:tcW w:w="975" w:type="dxa"/>
            <w:tcBorders>
              <w:top w:val="nil"/>
              <w:left w:val="nil"/>
              <w:bottom w:val="dashSmallGap" w:sz="4" w:space="0" w:color="auto"/>
              <w:right w:val="nil"/>
            </w:tcBorders>
          </w:tcPr>
          <w:p w14:paraId="45867B6D" w14:textId="77777777" w:rsidR="005D5053" w:rsidRDefault="005D5053" w:rsidP="007F6247"/>
        </w:tc>
      </w:tr>
      <w:tr w:rsidR="005D5053" w14:paraId="172D5B3B" w14:textId="77777777" w:rsidTr="007F6247">
        <w:trPr>
          <w:trHeight w:val="265"/>
        </w:trPr>
        <w:tc>
          <w:tcPr>
            <w:tcW w:w="2977" w:type="dxa"/>
            <w:tcBorders>
              <w:top w:val="dashSmallGap" w:sz="4" w:space="0" w:color="auto"/>
              <w:left w:val="nil"/>
              <w:bottom w:val="nil"/>
              <w:right w:val="nil"/>
            </w:tcBorders>
          </w:tcPr>
          <w:p w14:paraId="6DA165A9" w14:textId="77777777" w:rsidR="005D5053" w:rsidRPr="0011207F" w:rsidRDefault="005D5053" w:rsidP="007F6247">
            <w:pPr>
              <w:rPr>
                <w:sz w:val="20"/>
              </w:rPr>
            </w:pPr>
            <w:r w:rsidRPr="0011207F">
              <w:rPr>
                <w:sz w:val="20"/>
              </w:rPr>
              <w:t>Condition (B vs S)</w:t>
            </w:r>
          </w:p>
        </w:tc>
        <w:tc>
          <w:tcPr>
            <w:tcW w:w="851" w:type="dxa"/>
            <w:tcBorders>
              <w:top w:val="dashSmallGap" w:sz="4" w:space="0" w:color="auto"/>
              <w:left w:val="nil"/>
              <w:bottom w:val="nil"/>
              <w:right w:val="nil"/>
            </w:tcBorders>
            <w:vAlign w:val="center"/>
          </w:tcPr>
          <w:p w14:paraId="63C5ED4B"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0.13</w:t>
            </w:r>
          </w:p>
        </w:tc>
        <w:tc>
          <w:tcPr>
            <w:tcW w:w="1275" w:type="dxa"/>
            <w:tcBorders>
              <w:top w:val="dashSmallGap" w:sz="4" w:space="0" w:color="auto"/>
              <w:left w:val="nil"/>
              <w:bottom w:val="nil"/>
              <w:right w:val="nil"/>
            </w:tcBorders>
          </w:tcPr>
          <w:p w14:paraId="3B2D3B7A"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[-0.36, 0.63]</w:t>
            </w:r>
          </w:p>
        </w:tc>
        <w:tc>
          <w:tcPr>
            <w:tcW w:w="1134" w:type="dxa"/>
            <w:tcBorders>
              <w:top w:val="dashSmallGap" w:sz="4" w:space="0" w:color="auto"/>
              <w:left w:val="nil"/>
              <w:bottom w:val="nil"/>
              <w:right w:val="nil"/>
            </w:tcBorders>
            <w:vAlign w:val="center"/>
          </w:tcPr>
          <w:p w14:paraId="514F7A01"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0.873</w:t>
            </w:r>
          </w:p>
        </w:tc>
        <w:tc>
          <w:tcPr>
            <w:tcW w:w="993" w:type="dxa"/>
            <w:tcBorders>
              <w:top w:val="dashSmallGap" w:sz="4" w:space="0" w:color="auto"/>
              <w:left w:val="nil"/>
              <w:bottom w:val="nil"/>
              <w:right w:val="nil"/>
            </w:tcBorders>
            <w:vAlign w:val="center"/>
          </w:tcPr>
          <w:p w14:paraId="71086B87" w14:textId="77777777" w:rsidR="005D5053" w:rsidRDefault="005D5053" w:rsidP="007F6247">
            <w:pPr>
              <w:jc w:val="center"/>
            </w:pPr>
            <w:r>
              <w:rPr>
                <w:rFonts w:ascii="Segoe UI" w:hAnsi="Segoe UI" w:cs="Segoe UI"/>
                <w:color w:val="000000"/>
                <w:sz w:val="17"/>
                <w:szCs w:val="17"/>
              </w:rPr>
              <w:t>1.604</w:t>
            </w:r>
          </w:p>
        </w:tc>
        <w:tc>
          <w:tcPr>
            <w:tcW w:w="815" w:type="dxa"/>
            <w:tcBorders>
              <w:top w:val="dashSmallGap" w:sz="4" w:space="0" w:color="auto"/>
              <w:left w:val="nil"/>
              <w:bottom w:val="nil"/>
              <w:right w:val="nil"/>
            </w:tcBorders>
            <w:vAlign w:val="center"/>
          </w:tcPr>
          <w:p w14:paraId="6B11FAD9" w14:textId="77777777" w:rsidR="005D5053" w:rsidRDefault="005D5053" w:rsidP="007F6247">
            <w:pPr>
              <w:jc w:val="center"/>
            </w:pPr>
            <w:r>
              <w:rPr>
                <w:rFonts w:ascii="Segoe UI" w:hAnsi="Segoe UI" w:cs="Segoe UI"/>
                <w:color w:val="000000"/>
                <w:sz w:val="17"/>
                <w:szCs w:val="17"/>
              </w:rPr>
              <w:t>0.544</w:t>
            </w:r>
          </w:p>
        </w:tc>
        <w:tc>
          <w:tcPr>
            <w:tcW w:w="975" w:type="dxa"/>
            <w:tcBorders>
              <w:top w:val="dashSmallGap" w:sz="4" w:space="0" w:color="auto"/>
              <w:left w:val="nil"/>
              <w:bottom w:val="nil"/>
              <w:right w:val="nil"/>
            </w:tcBorders>
            <w:vAlign w:val="center"/>
          </w:tcPr>
          <w:p w14:paraId="2BD14ABF" w14:textId="77777777" w:rsidR="005D5053" w:rsidRDefault="005D5053" w:rsidP="007F6247">
            <w:pPr>
              <w:jc w:val="center"/>
            </w:pPr>
            <w:r>
              <w:rPr>
                <w:rFonts w:ascii="Segoe UI" w:hAnsi="Segoe UI" w:cs="Segoe UI"/>
                <w:color w:val="000000"/>
                <w:sz w:val="17"/>
                <w:szCs w:val="17"/>
              </w:rPr>
              <w:t>0.590</w:t>
            </w:r>
          </w:p>
        </w:tc>
      </w:tr>
      <w:tr w:rsidR="005D5053" w14:paraId="03B413E8" w14:textId="77777777" w:rsidTr="007F6247">
        <w:trPr>
          <w:trHeight w:val="265"/>
        </w:trPr>
        <w:tc>
          <w:tcPr>
            <w:tcW w:w="2977" w:type="dxa"/>
            <w:tcBorders>
              <w:top w:val="nil"/>
              <w:left w:val="nil"/>
              <w:bottom w:val="nil"/>
              <w:right w:val="nil"/>
            </w:tcBorders>
          </w:tcPr>
          <w:p w14:paraId="421191BE"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3710FF6A"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0.06</w:t>
            </w:r>
          </w:p>
        </w:tc>
        <w:tc>
          <w:tcPr>
            <w:tcW w:w="1275" w:type="dxa"/>
            <w:tcBorders>
              <w:top w:val="nil"/>
              <w:left w:val="nil"/>
              <w:bottom w:val="nil"/>
              <w:right w:val="nil"/>
            </w:tcBorders>
          </w:tcPr>
          <w:p w14:paraId="222353BC"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[-0.22, 0.34]</w:t>
            </w:r>
          </w:p>
        </w:tc>
        <w:tc>
          <w:tcPr>
            <w:tcW w:w="1134" w:type="dxa"/>
            <w:tcBorders>
              <w:top w:val="nil"/>
              <w:left w:val="nil"/>
              <w:bottom w:val="nil"/>
              <w:right w:val="nil"/>
            </w:tcBorders>
            <w:vAlign w:val="center"/>
          </w:tcPr>
          <w:p w14:paraId="40501F0D"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1.000</w:t>
            </w:r>
          </w:p>
        </w:tc>
        <w:tc>
          <w:tcPr>
            <w:tcW w:w="993" w:type="dxa"/>
            <w:tcBorders>
              <w:top w:val="nil"/>
              <w:left w:val="nil"/>
              <w:bottom w:val="nil"/>
              <w:right w:val="nil"/>
            </w:tcBorders>
            <w:vAlign w:val="center"/>
          </w:tcPr>
          <w:p w14:paraId="5CC401B3" w14:textId="77777777" w:rsidR="005D5053" w:rsidRPr="00FE1283" w:rsidRDefault="005D5053" w:rsidP="007F6247">
            <w:pPr>
              <w:jc w:val="center"/>
            </w:pPr>
            <w:r>
              <w:rPr>
                <w:rFonts w:ascii="Segoe UI" w:hAnsi="Segoe UI" w:cs="Segoe UI"/>
                <w:color w:val="000000"/>
                <w:sz w:val="17"/>
                <w:szCs w:val="17"/>
              </w:rPr>
              <w:t>2.283</w:t>
            </w:r>
          </w:p>
        </w:tc>
        <w:tc>
          <w:tcPr>
            <w:tcW w:w="815" w:type="dxa"/>
            <w:tcBorders>
              <w:top w:val="nil"/>
              <w:left w:val="nil"/>
              <w:bottom w:val="nil"/>
              <w:right w:val="nil"/>
            </w:tcBorders>
            <w:vAlign w:val="center"/>
          </w:tcPr>
          <w:p w14:paraId="668210E8" w14:textId="77777777" w:rsidR="005D5053" w:rsidRDefault="005D5053" w:rsidP="007F6247">
            <w:pPr>
              <w:jc w:val="center"/>
            </w:pPr>
            <w:r>
              <w:rPr>
                <w:rFonts w:ascii="Segoe UI" w:hAnsi="Segoe UI" w:cs="Segoe UI"/>
                <w:color w:val="000000"/>
                <w:sz w:val="17"/>
                <w:szCs w:val="17"/>
              </w:rPr>
              <w:t>0.438</w:t>
            </w:r>
          </w:p>
        </w:tc>
        <w:tc>
          <w:tcPr>
            <w:tcW w:w="975" w:type="dxa"/>
            <w:tcBorders>
              <w:top w:val="nil"/>
              <w:left w:val="nil"/>
              <w:bottom w:val="nil"/>
              <w:right w:val="nil"/>
            </w:tcBorders>
            <w:vAlign w:val="center"/>
          </w:tcPr>
          <w:p w14:paraId="26CF8F2A" w14:textId="77777777" w:rsidR="005D5053" w:rsidRDefault="005D5053" w:rsidP="007F6247">
            <w:pPr>
              <w:jc w:val="center"/>
            </w:pPr>
            <w:r>
              <w:rPr>
                <w:rFonts w:ascii="Segoe UI" w:hAnsi="Segoe UI" w:cs="Segoe UI"/>
                <w:color w:val="000000"/>
                <w:sz w:val="17"/>
                <w:szCs w:val="17"/>
              </w:rPr>
              <w:t>0.664</w:t>
            </w:r>
          </w:p>
        </w:tc>
      </w:tr>
      <w:tr w:rsidR="005D5053" w14:paraId="4D53CF6A" w14:textId="77777777" w:rsidTr="007F6247">
        <w:trPr>
          <w:trHeight w:val="265"/>
        </w:trPr>
        <w:tc>
          <w:tcPr>
            <w:tcW w:w="2977" w:type="dxa"/>
            <w:tcBorders>
              <w:top w:val="nil"/>
              <w:left w:val="nil"/>
              <w:bottom w:val="nil"/>
              <w:right w:val="nil"/>
            </w:tcBorders>
          </w:tcPr>
          <w:p w14:paraId="2E6C4FFF"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0C45C3A1"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0.09</w:t>
            </w:r>
          </w:p>
        </w:tc>
        <w:tc>
          <w:tcPr>
            <w:tcW w:w="1275" w:type="dxa"/>
            <w:tcBorders>
              <w:top w:val="nil"/>
              <w:left w:val="nil"/>
              <w:bottom w:val="nil"/>
              <w:right w:val="nil"/>
            </w:tcBorders>
          </w:tcPr>
          <w:p w14:paraId="6B6EB0BB"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[-0.48, 0.65]</w:t>
            </w:r>
          </w:p>
        </w:tc>
        <w:tc>
          <w:tcPr>
            <w:tcW w:w="1134" w:type="dxa"/>
            <w:tcBorders>
              <w:top w:val="nil"/>
              <w:left w:val="nil"/>
              <w:bottom w:val="nil"/>
              <w:right w:val="nil"/>
            </w:tcBorders>
            <w:vAlign w:val="center"/>
          </w:tcPr>
          <w:p w14:paraId="107EED73"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0.567</w:t>
            </w:r>
          </w:p>
        </w:tc>
        <w:tc>
          <w:tcPr>
            <w:tcW w:w="993" w:type="dxa"/>
            <w:tcBorders>
              <w:top w:val="nil"/>
              <w:left w:val="nil"/>
              <w:bottom w:val="nil"/>
              <w:right w:val="nil"/>
            </w:tcBorders>
            <w:vAlign w:val="center"/>
          </w:tcPr>
          <w:p w14:paraId="7067FD76" w14:textId="77777777" w:rsidR="005D5053" w:rsidRDefault="005D5053" w:rsidP="007F6247">
            <w:pPr>
              <w:jc w:val="center"/>
            </w:pPr>
            <w:r>
              <w:rPr>
                <w:rFonts w:ascii="Segoe UI" w:hAnsi="Segoe UI" w:cs="Segoe UI"/>
                <w:color w:val="000000"/>
                <w:sz w:val="17"/>
                <w:szCs w:val="17"/>
              </w:rPr>
              <w:t>1.829</w:t>
            </w:r>
          </w:p>
        </w:tc>
        <w:tc>
          <w:tcPr>
            <w:tcW w:w="815" w:type="dxa"/>
            <w:tcBorders>
              <w:top w:val="nil"/>
              <w:left w:val="nil"/>
              <w:bottom w:val="nil"/>
              <w:right w:val="nil"/>
            </w:tcBorders>
            <w:vAlign w:val="center"/>
          </w:tcPr>
          <w:p w14:paraId="607389E8" w14:textId="77777777" w:rsidR="005D5053" w:rsidRDefault="005D5053" w:rsidP="007F6247">
            <w:pPr>
              <w:jc w:val="center"/>
            </w:pPr>
            <w:r>
              <w:rPr>
                <w:rFonts w:ascii="Segoe UI" w:hAnsi="Segoe UI" w:cs="Segoe UI"/>
                <w:color w:val="000000"/>
                <w:sz w:val="17"/>
                <w:szCs w:val="17"/>
              </w:rPr>
              <w:t>0.310</w:t>
            </w:r>
          </w:p>
        </w:tc>
        <w:tc>
          <w:tcPr>
            <w:tcW w:w="975" w:type="dxa"/>
            <w:tcBorders>
              <w:top w:val="nil"/>
              <w:left w:val="nil"/>
              <w:bottom w:val="nil"/>
              <w:right w:val="nil"/>
            </w:tcBorders>
            <w:vAlign w:val="center"/>
          </w:tcPr>
          <w:p w14:paraId="4B7E74CE" w14:textId="77777777" w:rsidR="005D5053" w:rsidRDefault="005D5053" w:rsidP="007F6247">
            <w:pPr>
              <w:jc w:val="center"/>
            </w:pPr>
            <w:r>
              <w:rPr>
                <w:rFonts w:ascii="Segoe UI" w:hAnsi="Segoe UI" w:cs="Segoe UI"/>
                <w:color w:val="000000"/>
                <w:sz w:val="17"/>
                <w:szCs w:val="17"/>
              </w:rPr>
              <w:t>0.759</w:t>
            </w:r>
          </w:p>
        </w:tc>
      </w:tr>
      <w:tr w:rsidR="005D5053" w14:paraId="24E4A303" w14:textId="77777777" w:rsidTr="007F6247">
        <w:trPr>
          <w:trHeight w:val="277"/>
        </w:trPr>
        <w:tc>
          <w:tcPr>
            <w:tcW w:w="2977" w:type="dxa"/>
            <w:tcBorders>
              <w:top w:val="nil"/>
              <w:left w:val="nil"/>
              <w:bottom w:val="nil"/>
              <w:right w:val="nil"/>
            </w:tcBorders>
          </w:tcPr>
          <w:p w14:paraId="2348E16A"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3DFC530F"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0.11</w:t>
            </w:r>
          </w:p>
        </w:tc>
        <w:tc>
          <w:tcPr>
            <w:tcW w:w="1275" w:type="dxa"/>
            <w:tcBorders>
              <w:top w:val="nil"/>
              <w:left w:val="nil"/>
              <w:bottom w:val="nil"/>
              <w:right w:val="nil"/>
            </w:tcBorders>
          </w:tcPr>
          <w:p w14:paraId="140B3F18"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[-0.17, 0.39]</w:t>
            </w:r>
          </w:p>
        </w:tc>
        <w:tc>
          <w:tcPr>
            <w:tcW w:w="1134" w:type="dxa"/>
            <w:tcBorders>
              <w:top w:val="nil"/>
              <w:left w:val="nil"/>
              <w:bottom w:val="nil"/>
              <w:right w:val="nil"/>
            </w:tcBorders>
            <w:vAlign w:val="center"/>
          </w:tcPr>
          <w:p w14:paraId="0E802AA1"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0.024</w:t>
            </w:r>
          </w:p>
        </w:tc>
        <w:tc>
          <w:tcPr>
            <w:tcW w:w="993" w:type="dxa"/>
            <w:tcBorders>
              <w:top w:val="nil"/>
              <w:left w:val="nil"/>
              <w:bottom w:val="nil"/>
              <w:right w:val="nil"/>
            </w:tcBorders>
            <w:vAlign w:val="center"/>
          </w:tcPr>
          <w:p w14:paraId="65F00AB9" w14:textId="77777777" w:rsidR="005D5053" w:rsidRDefault="005D5053" w:rsidP="007F6247">
            <w:pPr>
              <w:jc w:val="center"/>
            </w:pPr>
            <w:r>
              <w:rPr>
                <w:rFonts w:ascii="Segoe UI" w:hAnsi="Segoe UI" w:cs="Segoe UI"/>
                <w:color w:val="000000"/>
                <w:sz w:val="17"/>
                <w:szCs w:val="17"/>
              </w:rPr>
              <w:t>0.030</w:t>
            </w:r>
          </w:p>
        </w:tc>
        <w:tc>
          <w:tcPr>
            <w:tcW w:w="815" w:type="dxa"/>
            <w:tcBorders>
              <w:top w:val="nil"/>
              <w:left w:val="nil"/>
              <w:bottom w:val="nil"/>
              <w:right w:val="nil"/>
            </w:tcBorders>
            <w:vAlign w:val="center"/>
          </w:tcPr>
          <w:p w14:paraId="44D849CD" w14:textId="77777777" w:rsidR="005D5053" w:rsidRPr="00AC2BB6" w:rsidRDefault="005D5053" w:rsidP="007F6247">
            <w:pPr>
              <w:jc w:val="center"/>
            </w:pPr>
            <w:r>
              <w:rPr>
                <w:rFonts w:ascii="Segoe UI" w:hAnsi="Segoe UI" w:cs="Segoe UI"/>
                <w:color w:val="000000"/>
                <w:sz w:val="17"/>
                <w:szCs w:val="17"/>
              </w:rPr>
              <w:t>0.815</w:t>
            </w:r>
          </w:p>
        </w:tc>
        <w:tc>
          <w:tcPr>
            <w:tcW w:w="975" w:type="dxa"/>
            <w:tcBorders>
              <w:top w:val="nil"/>
              <w:left w:val="nil"/>
              <w:bottom w:val="nil"/>
              <w:right w:val="nil"/>
            </w:tcBorders>
            <w:vAlign w:val="center"/>
          </w:tcPr>
          <w:p w14:paraId="38941B35" w14:textId="77777777" w:rsidR="005D5053" w:rsidRDefault="005D5053" w:rsidP="007F6247">
            <w:pPr>
              <w:jc w:val="center"/>
            </w:pPr>
            <w:r>
              <w:rPr>
                <w:rFonts w:ascii="Segoe UI" w:hAnsi="Segoe UI" w:cs="Segoe UI"/>
                <w:color w:val="000000"/>
                <w:sz w:val="17"/>
                <w:szCs w:val="17"/>
              </w:rPr>
              <w:t>0.420</w:t>
            </w:r>
          </w:p>
        </w:tc>
      </w:tr>
      <w:tr w:rsidR="005D5053" w14:paraId="515ABF75" w14:textId="77777777" w:rsidTr="007F6247">
        <w:trPr>
          <w:trHeight w:val="265"/>
        </w:trPr>
        <w:tc>
          <w:tcPr>
            <w:tcW w:w="2977" w:type="dxa"/>
            <w:tcBorders>
              <w:top w:val="nil"/>
              <w:left w:val="nil"/>
              <w:bottom w:val="single" w:sz="4" w:space="0" w:color="auto"/>
              <w:right w:val="nil"/>
            </w:tcBorders>
          </w:tcPr>
          <w:p w14:paraId="724E6D00" w14:textId="77777777" w:rsidR="005D5053" w:rsidRPr="0011207F" w:rsidRDefault="005D5053" w:rsidP="007F6247">
            <w:pPr>
              <w:rPr>
                <w:sz w:val="20"/>
              </w:rPr>
            </w:pPr>
            <w:r w:rsidRPr="0011207F">
              <w:rPr>
                <w:sz w:val="20"/>
              </w:rPr>
              <w:t>Sensory reactivity* Cond</w:t>
            </w:r>
          </w:p>
        </w:tc>
        <w:tc>
          <w:tcPr>
            <w:tcW w:w="851" w:type="dxa"/>
            <w:tcBorders>
              <w:top w:val="nil"/>
              <w:left w:val="nil"/>
              <w:bottom w:val="single" w:sz="4" w:space="0" w:color="auto"/>
              <w:right w:val="nil"/>
            </w:tcBorders>
            <w:vAlign w:val="center"/>
          </w:tcPr>
          <w:p w14:paraId="45B87AB5" w14:textId="77777777" w:rsidR="005D5053" w:rsidRPr="00DF3F08" w:rsidRDefault="005D5053" w:rsidP="007F6247">
            <w:pPr>
              <w:jc w:val="center"/>
              <w:rPr>
                <w:rFonts w:ascii="Segoe UI" w:hAnsi="Segoe UI" w:cs="Segoe UI"/>
                <w:sz w:val="17"/>
                <w:szCs w:val="17"/>
              </w:rPr>
            </w:pPr>
            <w:r w:rsidRPr="00DF3F08">
              <w:rPr>
                <w:rFonts w:ascii="Segoe UI" w:hAnsi="Segoe UI" w:cs="Segoe UI"/>
                <w:sz w:val="17"/>
                <w:szCs w:val="17"/>
              </w:rPr>
              <w:t>-0.23</w:t>
            </w:r>
          </w:p>
        </w:tc>
        <w:tc>
          <w:tcPr>
            <w:tcW w:w="1275" w:type="dxa"/>
            <w:tcBorders>
              <w:top w:val="nil"/>
              <w:left w:val="nil"/>
              <w:bottom w:val="single" w:sz="4" w:space="0" w:color="auto"/>
              <w:right w:val="nil"/>
            </w:tcBorders>
          </w:tcPr>
          <w:p w14:paraId="51484633" w14:textId="77777777" w:rsidR="005D5053" w:rsidRDefault="005D5053" w:rsidP="007F6247">
            <w:pPr>
              <w:jc w:val="center"/>
              <w:rPr>
                <w:rFonts w:ascii="Segoe UI" w:hAnsi="Segoe UI" w:cs="Segoe UI"/>
                <w:color w:val="000000"/>
                <w:sz w:val="17"/>
                <w:szCs w:val="17"/>
              </w:rPr>
            </w:pPr>
            <w:r w:rsidRPr="00DF3F08">
              <w:rPr>
                <w:rFonts w:ascii="Segoe UI" w:hAnsi="Segoe UI" w:cs="Segoe UI"/>
                <w:color w:val="000000"/>
                <w:sz w:val="17"/>
                <w:szCs w:val="17"/>
              </w:rPr>
              <w:t>[-0.72, 0.26]</w:t>
            </w:r>
          </w:p>
        </w:tc>
        <w:tc>
          <w:tcPr>
            <w:tcW w:w="1134" w:type="dxa"/>
            <w:tcBorders>
              <w:top w:val="nil"/>
              <w:left w:val="nil"/>
              <w:bottom w:val="single" w:sz="4" w:space="0" w:color="auto"/>
              <w:right w:val="nil"/>
            </w:tcBorders>
            <w:vAlign w:val="center"/>
          </w:tcPr>
          <w:p w14:paraId="5CB9E133"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-3.839</w:t>
            </w:r>
          </w:p>
        </w:tc>
        <w:tc>
          <w:tcPr>
            <w:tcW w:w="993" w:type="dxa"/>
            <w:tcBorders>
              <w:top w:val="nil"/>
              <w:left w:val="nil"/>
              <w:bottom w:val="single" w:sz="4" w:space="0" w:color="auto"/>
              <w:right w:val="nil"/>
            </w:tcBorders>
            <w:vAlign w:val="center"/>
          </w:tcPr>
          <w:p w14:paraId="62015717" w14:textId="77777777" w:rsidR="005D5053" w:rsidRPr="00DB6C1F" w:rsidRDefault="005D5053" w:rsidP="007F6247">
            <w:pPr>
              <w:jc w:val="center"/>
            </w:pPr>
            <w:r>
              <w:rPr>
                <w:rFonts w:ascii="Segoe UI" w:hAnsi="Segoe UI" w:cs="Segoe UI"/>
                <w:color w:val="000000"/>
                <w:sz w:val="17"/>
                <w:szCs w:val="17"/>
              </w:rPr>
              <w:t>4.007</w:t>
            </w:r>
          </w:p>
        </w:tc>
        <w:tc>
          <w:tcPr>
            <w:tcW w:w="815" w:type="dxa"/>
            <w:tcBorders>
              <w:top w:val="nil"/>
              <w:left w:val="nil"/>
              <w:bottom w:val="single" w:sz="4" w:space="0" w:color="auto"/>
              <w:right w:val="nil"/>
            </w:tcBorders>
            <w:vAlign w:val="center"/>
          </w:tcPr>
          <w:p w14:paraId="6876E6F8" w14:textId="77777777" w:rsidR="005D5053" w:rsidRDefault="005D5053" w:rsidP="007F6247">
            <w:pPr>
              <w:jc w:val="center"/>
            </w:pPr>
            <w:r>
              <w:rPr>
                <w:rFonts w:ascii="Segoe UI" w:hAnsi="Segoe UI" w:cs="Segoe UI"/>
                <w:color w:val="000000"/>
                <w:sz w:val="17"/>
                <w:szCs w:val="17"/>
              </w:rPr>
              <w:t>-0.958</w:t>
            </w:r>
          </w:p>
        </w:tc>
        <w:tc>
          <w:tcPr>
            <w:tcW w:w="975" w:type="dxa"/>
            <w:tcBorders>
              <w:top w:val="nil"/>
              <w:left w:val="nil"/>
              <w:bottom w:val="single" w:sz="4" w:space="0" w:color="auto"/>
              <w:right w:val="nil"/>
            </w:tcBorders>
            <w:vAlign w:val="center"/>
          </w:tcPr>
          <w:p w14:paraId="34879B3A" w14:textId="77777777" w:rsidR="005D5053" w:rsidRDefault="005D5053" w:rsidP="007F6247">
            <w:pPr>
              <w:jc w:val="center"/>
            </w:pPr>
            <w:r>
              <w:rPr>
                <w:rFonts w:ascii="Segoe UI" w:hAnsi="Segoe UI" w:cs="Segoe UI"/>
                <w:color w:val="000000"/>
                <w:sz w:val="17"/>
                <w:szCs w:val="17"/>
              </w:rPr>
              <w:t>0.346</w:t>
            </w:r>
          </w:p>
        </w:tc>
      </w:tr>
      <w:tr w:rsidR="005D5053" w14:paraId="0F38F338" w14:textId="77777777" w:rsidTr="007F6247">
        <w:trPr>
          <w:trHeight w:val="531"/>
        </w:trPr>
        <w:tc>
          <w:tcPr>
            <w:tcW w:w="3828" w:type="dxa"/>
            <w:gridSpan w:val="2"/>
            <w:tcBorders>
              <w:top w:val="single" w:sz="4" w:space="0" w:color="auto"/>
              <w:left w:val="nil"/>
              <w:bottom w:val="dashSmallGap" w:sz="4" w:space="0" w:color="auto"/>
              <w:right w:val="nil"/>
            </w:tcBorders>
          </w:tcPr>
          <w:p w14:paraId="216FDEF8" w14:textId="77777777" w:rsidR="005D5053" w:rsidRPr="0011207F" w:rsidRDefault="005D5053" w:rsidP="007F6247">
            <w:pPr>
              <w:rPr>
                <w:sz w:val="20"/>
              </w:rPr>
            </w:pPr>
            <w:r w:rsidRPr="0011207F">
              <w:rPr>
                <w:sz w:val="20"/>
              </w:rPr>
              <w:t xml:space="preserve">Y = </w:t>
            </w:r>
            <w:r w:rsidRPr="0011207F">
              <w:rPr>
                <w:b/>
                <w:sz w:val="20"/>
              </w:rPr>
              <w:t>K-complex likelihood</w:t>
            </w:r>
          </w:p>
          <w:p w14:paraId="5BC9A669" w14:textId="77777777" w:rsidR="005D5053" w:rsidRPr="0011207F" w:rsidRDefault="005D5053" w:rsidP="007F6247">
            <w:pPr>
              <w:rPr>
                <w:sz w:val="20"/>
              </w:rPr>
            </w:pPr>
            <w:r w:rsidRPr="0011207F">
              <w:rPr>
                <w:sz w:val="20"/>
              </w:rPr>
              <w:t>29 stimulation naps, 29 subjects</w:t>
            </w:r>
          </w:p>
        </w:tc>
        <w:tc>
          <w:tcPr>
            <w:tcW w:w="1275" w:type="dxa"/>
            <w:tcBorders>
              <w:top w:val="single" w:sz="4" w:space="0" w:color="auto"/>
              <w:left w:val="nil"/>
              <w:bottom w:val="dashSmallGap" w:sz="4" w:space="0" w:color="auto"/>
              <w:right w:val="nil"/>
            </w:tcBorders>
          </w:tcPr>
          <w:p w14:paraId="6201ED93" w14:textId="77777777" w:rsidR="005D5053" w:rsidRDefault="005D5053" w:rsidP="007F6247">
            <w:pPr>
              <w:jc w:val="center"/>
            </w:pPr>
          </w:p>
        </w:tc>
        <w:tc>
          <w:tcPr>
            <w:tcW w:w="1134" w:type="dxa"/>
            <w:tcBorders>
              <w:top w:val="single" w:sz="4" w:space="0" w:color="auto"/>
              <w:left w:val="nil"/>
              <w:bottom w:val="dashSmallGap" w:sz="4" w:space="0" w:color="auto"/>
              <w:right w:val="nil"/>
            </w:tcBorders>
          </w:tcPr>
          <w:p w14:paraId="7F03FBA9" w14:textId="77777777" w:rsidR="005D5053" w:rsidRDefault="005D5053" w:rsidP="007F6247">
            <w:pPr>
              <w:jc w:val="center"/>
            </w:pPr>
          </w:p>
        </w:tc>
        <w:tc>
          <w:tcPr>
            <w:tcW w:w="993" w:type="dxa"/>
            <w:tcBorders>
              <w:top w:val="single" w:sz="4" w:space="0" w:color="auto"/>
              <w:left w:val="nil"/>
              <w:bottom w:val="dashSmallGap" w:sz="4" w:space="0" w:color="auto"/>
              <w:right w:val="nil"/>
            </w:tcBorders>
          </w:tcPr>
          <w:p w14:paraId="56DA8BBD" w14:textId="77777777" w:rsidR="005D5053" w:rsidRDefault="005D5053" w:rsidP="007F6247">
            <w:pPr>
              <w:jc w:val="center"/>
            </w:pPr>
          </w:p>
        </w:tc>
        <w:tc>
          <w:tcPr>
            <w:tcW w:w="815" w:type="dxa"/>
            <w:tcBorders>
              <w:top w:val="single" w:sz="4" w:space="0" w:color="auto"/>
              <w:left w:val="nil"/>
              <w:bottom w:val="dashSmallGap" w:sz="4" w:space="0" w:color="auto"/>
              <w:right w:val="nil"/>
            </w:tcBorders>
          </w:tcPr>
          <w:p w14:paraId="192FA98E" w14:textId="77777777" w:rsidR="005D5053" w:rsidRDefault="005D5053" w:rsidP="007F6247">
            <w:pPr>
              <w:jc w:val="center"/>
            </w:pPr>
          </w:p>
        </w:tc>
        <w:tc>
          <w:tcPr>
            <w:tcW w:w="975" w:type="dxa"/>
            <w:tcBorders>
              <w:top w:val="single" w:sz="4" w:space="0" w:color="auto"/>
              <w:left w:val="nil"/>
              <w:bottom w:val="dashSmallGap" w:sz="4" w:space="0" w:color="auto"/>
              <w:right w:val="nil"/>
            </w:tcBorders>
          </w:tcPr>
          <w:p w14:paraId="54886289" w14:textId="77777777" w:rsidR="005D5053" w:rsidRDefault="005D5053" w:rsidP="007F6247">
            <w:pPr>
              <w:jc w:val="center"/>
            </w:pPr>
          </w:p>
        </w:tc>
      </w:tr>
      <w:tr w:rsidR="005D5053" w:rsidRPr="001F4296" w14:paraId="2650EBF6" w14:textId="77777777" w:rsidTr="007F6247">
        <w:trPr>
          <w:trHeight w:val="265"/>
        </w:trPr>
        <w:tc>
          <w:tcPr>
            <w:tcW w:w="2977" w:type="dxa"/>
            <w:tcBorders>
              <w:top w:val="dashSmallGap" w:sz="4" w:space="0" w:color="auto"/>
              <w:left w:val="nil"/>
              <w:bottom w:val="nil"/>
              <w:right w:val="nil"/>
            </w:tcBorders>
          </w:tcPr>
          <w:p w14:paraId="16D76FD5" w14:textId="77777777" w:rsidR="005D5053" w:rsidRPr="0011207F" w:rsidRDefault="005D5053" w:rsidP="007F6247">
            <w:pPr>
              <w:rPr>
                <w:sz w:val="20"/>
              </w:rPr>
            </w:pPr>
            <w:r w:rsidRPr="0011207F">
              <w:rPr>
                <w:sz w:val="20"/>
              </w:rPr>
              <w:t>Stim. window (OFF vs ON)</w:t>
            </w:r>
          </w:p>
        </w:tc>
        <w:tc>
          <w:tcPr>
            <w:tcW w:w="851" w:type="dxa"/>
            <w:tcBorders>
              <w:top w:val="dashSmallGap" w:sz="4" w:space="0" w:color="auto"/>
              <w:left w:val="nil"/>
              <w:bottom w:val="nil"/>
              <w:right w:val="nil"/>
            </w:tcBorders>
            <w:vAlign w:val="center"/>
          </w:tcPr>
          <w:p w14:paraId="61E9F29A" w14:textId="77777777" w:rsidR="005D5053" w:rsidRPr="0077420E" w:rsidRDefault="005D5053" w:rsidP="007F6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center"/>
              <w:rPr>
                <w:rFonts w:ascii="Segoe UI" w:eastAsia="Times New Roman" w:hAnsi="Segoe UI" w:cs="Segoe UI"/>
                <w:color w:val="000000"/>
                <w:sz w:val="17"/>
                <w:szCs w:val="17"/>
                <w:lang w:eastAsia="en-GB"/>
              </w:rPr>
            </w:pPr>
            <w:r w:rsidRPr="0077420E">
              <w:rPr>
                <w:rFonts w:ascii="Segoe UI" w:eastAsia="Times New Roman" w:hAnsi="Segoe UI" w:cs="Segoe UI"/>
                <w:color w:val="000000"/>
                <w:sz w:val="17"/>
                <w:szCs w:val="17"/>
                <w:lang w:eastAsia="en-GB"/>
              </w:rPr>
              <w:t>0.38</w:t>
            </w:r>
          </w:p>
        </w:tc>
        <w:tc>
          <w:tcPr>
            <w:tcW w:w="1275" w:type="dxa"/>
            <w:tcBorders>
              <w:top w:val="dashSmallGap" w:sz="4" w:space="0" w:color="auto"/>
              <w:left w:val="nil"/>
              <w:bottom w:val="nil"/>
              <w:right w:val="nil"/>
            </w:tcBorders>
          </w:tcPr>
          <w:p w14:paraId="670CEEEF"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[ 0.09,  0.67]</w:t>
            </w:r>
          </w:p>
        </w:tc>
        <w:tc>
          <w:tcPr>
            <w:tcW w:w="1134" w:type="dxa"/>
            <w:tcBorders>
              <w:top w:val="dashSmallGap" w:sz="4" w:space="0" w:color="auto"/>
              <w:left w:val="nil"/>
              <w:bottom w:val="nil"/>
              <w:right w:val="nil"/>
            </w:tcBorders>
            <w:vAlign w:val="center"/>
          </w:tcPr>
          <w:p w14:paraId="763743BA"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Pr>
                <w:rFonts w:ascii="Segoe UI" w:hAnsi="Segoe UI" w:cs="Segoe UI"/>
                <w:color w:val="000000"/>
                <w:sz w:val="17"/>
                <w:szCs w:val="17"/>
              </w:rPr>
              <w:t>0.380</w:t>
            </w:r>
          </w:p>
        </w:tc>
        <w:tc>
          <w:tcPr>
            <w:tcW w:w="993" w:type="dxa"/>
            <w:tcBorders>
              <w:top w:val="dashSmallGap" w:sz="4" w:space="0" w:color="auto"/>
              <w:left w:val="nil"/>
              <w:bottom w:val="nil"/>
              <w:right w:val="nil"/>
            </w:tcBorders>
            <w:vAlign w:val="center"/>
          </w:tcPr>
          <w:p w14:paraId="412E2EE8" w14:textId="77777777" w:rsidR="005D5053" w:rsidRPr="00461E86" w:rsidRDefault="005D5053" w:rsidP="007F6247">
            <w:pPr>
              <w:pStyle w:val="HTML-voorafopgemaakt"/>
              <w:shd w:val="clear" w:color="auto" w:fill="FFFFFF"/>
              <w:wordWrap w:val="0"/>
              <w:jc w:val="center"/>
              <w:rPr>
                <w:rFonts w:asciiTheme="minorHAnsi" w:hAnsiTheme="minorHAnsi" w:cstheme="minorHAnsi"/>
                <w:color w:val="000000"/>
                <w:sz w:val="22"/>
                <w:szCs w:val="22"/>
              </w:rPr>
            </w:pPr>
            <w:r>
              <w:rPr>
                <w:rFonts w:ascii="Segoe UI" w:hAnsi="Segoe UI" w:cs="Segoe UI"/>
                <w:color w:val="000000"/>
                <w:sz w:val="17"/>
                <w:szCs w:val="17"/>
              </w:rPr>
              <w:t>0.150</w:t>
            </w:r>
          </w:p>
        </w:tc>
        <w:tc>
          <w:tcPr>
            <w:tcW w:w="815" w:type="dxa"/>
            <w:tcBorders>
              <w:top w:val="dashSmallGap" w:sz="4" w:space="0" w:color="auto"/>
              <w:left w:val="nil"/>
              <w:bottom w:val="nil"/>
              <w:right w:val="nil"/>
            </w:tcBorders>
            <w:vAlign w:val="center"/>
          </w:tcPr>
          <w:p w14:paraId="23CA4955" w14:textId="77777777" w:rsidR="005D5053" w:rsidRPr="00461E86" w:rsidRDefault="005D5053" w:rsidP="007F6247">
            <w:pPr>
              <w:pStyle w:val="HTML-voorafopgemaakt"/>
              <w:shd w:val="clear" w:color="auto" w:fill="FFFFFF"/>
              <w:wordWrap w:val="0"/>
              <w:jc w:val="center"/>
              <w:rPr>
                <w:rFonts w:asciiTheme="minorHAnsi" w:hAnsiTheme="minorHAnsi" w:cstheme="minorHAnsi"/>
                <w:color w:val="000000"/>
                <w:sz w:val="22"/>
                <w:szCs w:val="22"/>
              </w:rPr>
            </w:pPr>
            <w:r>
              <w:rPr>
                <w:rFonts w:ascii="Segoe UI" w:hAnsi="Segoe UI" w:cs="Segoe UI"/>
                <w:color w:val="000000"/>
                <w:sz w:val="17"/>
                <w:szCs w:val="17"/>
              </w:rPr>
              <w:t>2.527</w:t>
            </w:r>
          </w:p>
        </w:tc>
        <w:tc>
          <w:tcPr>
            <w:tcW w:w="975" w:type="dxa"/>
            <w:tcBorders>
              <w:top w:val="dashSmallGap" w:sz="4" w:space="0" w:color="auto"/>
              <w:left w:val="nil"/>
              <w:bottom w:val="nil"/>
              <w:right w:val="nil"/>
            </w:tcBorders>
            <w:vAlign w:val="center"/>
          </w:tcPr>
          <w:p w14:paraId="226C0D8F" w14:textId="77777777" w:rsidR="005D5053" w:rsidRPr="001F4296" w:rsidRDefault="005D5053" w:rsidP="007F6247">
            <w:pPr>
              <w:pStyle w:val="HTML-voorafopgemaakt"/>
              <w:shd w:val="clear" w:color="auto" w:fill="FFFFFF"/>
              <w:wordWrap w:val="0"/>
              <w:jc w:val="center"/>
              <w:rPr>
                <w:rFonts w:asciiTheme="minorHAnsi" w:hAnsiTheme="minorHAnsi" w:cstheme="minorHAnsi"/>
                <w:b/>
                <w:color w:val="000000"/>
                <w:sz w:val="22"/>
              </w:rPr>
            </w:pPr>
            <w:r w:rsidRPr="001F4296">
              <w:rPr>
                <w:rFonts w:ascii="Segoe UI" w:hAnsi="Segoe UI" w:cs="Segoe UI"/>
                <w:b/>
                <w:color w:val="000000"/>
                <w:sz w:val="17"/>
                <w:szCs w:val="17"/>
              </w:rPr>
              <w:t>0.011</w:t>
            </w:r>
          </w:p>
        </w:tc>
      </w:tr>
      <w:tr w:rsidR="005D5053" w:rsidRPr="001F4296" w14:paraId="1F9B16C4" w14:textId="77777777" w:rsidTr="007F6247">
        <w:trPr>
          <w:trHeight w:val="265"/>
        </w:trPr>
        <w:tc>
          <w:tcPr>
            <w:tcW w:w="2977" w:type="dxa"/>
            <w:tcBorders>
              <w:top w:val="nil"/>
              <w:left w:val="nil"/>
              <w:bottom w:val="nil"/>
              <w:right w:val="nil"/>
            </w:tcBorders>
          </w:tcPr>
          <w:p w14:paraId="0978FB03"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01424FE0" w14:textId="77777777" w:rsidR="005D5053" w:rsidRPr="0077420E"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-0.21</w:t>
            </w:r>
          </w:p>
        </w:tc>
        <w:tc>
          <w:tcPr>
            <w:tcW w:w="1275" w:type="dxa"/>
            <w:tcBorders>
              <w:top w:val="nil"/>
              <w:left w:val="nil"/>
              <w:bottom w:val="nil"/>
              <w:right w:val="nil"/>
            </w:tcBorders>
          </w:tcPr>
          <w:p w14:paraId="67FEF72D"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[-0.39, -0.03]</w:t>
            </w:r>
          </w:p>
        </w:tc>
        <w:tc>
          <w:tcPr>
            <w:tcW w:w="1134" w:type="dxa"/>
            <w:tcBorders>
              <w:top w:val="nil"/>
              <w:left w:val="nil"/>
              <w:bottom w:val="nil"/>
              <w:right w:val="nil"/>
            </w:tcBorders>
            <w:vAlign w:val="center"/>
          </w:tcPr>
          <w:p w14:paraId="3B5D5908"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Pr>
                <w:rFonts w:ascii="Segoe UI" w:hAnsi="Segoe UI" w:cs="Segoe UI"/>
                <w:color w:val="000000"/>
                <w:sz w:val="17"/>
                <w:szCs w:val="17"/>
              </w:rPr>
              <w:t>-0.557</w:t>
            </w:r>
          </w:p>
        </w:tc>
        <w:tc>
          <w:tcPr>
            <w:tcW w:w="993" w:type="dxa"/>
            <w:tcBorders>
              <w:top w:val="nil"/>
              <w:left w:val="nil"/>
              <w:bottom w:val="nil"/>
              <w:right w:val="nil"/>
            </w:tcBorders>
            <w:vAlign w:val="center"/>
          </w:tcPr>
          <w:p w14:paraId="072D6B7D" w14:textId="77777777" w:rsidR="005D5053" w:rsidRPr="00461E86" w:rsidRDefault="005D5053" w:rsidP="007F6247">
            <w:pPr>
              <w:pStyle w:val="HTML-voorafopgemaakt"/>
              <w:shd w:val="clear" w:color="auto" w:fill="FFFFFF"/>
              <w:wordWrap w:val="0"/>
              <w:jc w:val="center"/>
              <w:rPr>
                <w:rFonts w:asciiTheme="minorHAnsi" w:hAnsiTheme="minorHAnsi" w:cstheme="minorHAnsi"/>
                <w:color w:val="000000"/>
                <w:sz w:val="22"/>
                <w:szCs w:val="22"/>
              </w:rPr>
            </w:pPr>
            <w:r>
              <w:rPr>
                <w:rFonts w:ascii="Segoe UI" w:hAnsi="Segoe UI" w:cs="Segoe UI"/>
                <w:color w:val="000000"/>
                <w:sz w:val="17"/>
                <w:szCs w:val="17"/>
              </w:rPr>
              <w:t>0.247</w:t>
            </w:r>
          </w:p>
        </w:tc>
        <w:tc>
          <w:tcPr>
            <w:tcW w:w="815" w:type="dxa"/>
            <w:tcBorders>
              <w:top w:val="nil"/>
              <w:left w:val="nil"/>
              <w:bottom w:val="nil"/>
              <w:right w:val="nil"/>
            </w:tcBorders>
            <w:vAlign w:val="center"/>
          </w:tcPr>
          <w:p w14:paraId="74815D3E" w14:textId="77777777" w:rsidR="005D5053" w:rsidRPr="00461E86" w:rsidRDefault="005D5053" w:rsidP="007F6247">
            <w:pPr>
              <w:pStyle w:val="HTML-voorafopgemaakt"/>
              <w:shd w:val="clear" w:color="auto" w:fill="FFFFFF"/>
              <w:wordWrap w:val="0"/>
              <w:jc w:val="center"/>
              <w:rPr>
                <w:rFonts w:asciiTheme="minorHAnsi" w:hAnsiTheme="minorHAnsi" w:cstheme="minorHAnsi"/>
                <w:color w:val="000000"/>
                <w:sz w:val="22"/>
                <w:szCs w:val="22"/>
              </w:rPr>
            </w:pPr>
            <w:r>
              <w:rPr>
                <w:rFonts w:ascii="Segoe UI" w:hAnsi="Segoe UI" w:cs="Segoe UI"/>
                <w:color w:val="000000"/>
                <w:sz w:val="17"/>
                <w:szCs w:val="17"/>
              </w:rPr>
              <w:t>-2.259</w:t>
            </w:r>
          </w:p>
        </w:tc>
        <w:tc>
          <w:tcPr>
            <w:tcW w:w="975" w:type="dxa"/>
            <w:tcBorders>
              <w:top w:val="nil"/>
              <w:left w:val="nil"/>
              <w:bottom w:val="nil"/>
              <w:right w:val="nil"/>
            </w:tcBorders>
            <w:vAlign w:val="center"/>
          </w:tcPr>
          <w:p w14:paraId="21E314A1" w14:textId="77777777" w:rsidR="005D5053" w:rsidRPr="001F4296" w:rsidRDefault="005D5053" w:rsidP="007F6247">
            <w:pPr>
              <w:pStyle w:val="HTML-voorafopgemaakt"/>
              <w:shd w:val="clear" w:color="auto" w:fill="FFFFFF"/>
              <w:wordWrap w:val="0"/>
              <w:jc w:val="center"/>
              <w:rPr>
                <w:rFonts w:asciiTheme="minorHAnsi" w:hAnsiTheme="minorHAnsi" w:cstheme="minorHAnsi"/>
                <w:b/>
                <w:color w:val="000000"/>
                <w:sz w:val="22"/>
                <w:szCs w:val="22"/>
              </w:rPr>
            </w:pPr>
            <w:r w:rsidRPr="001F4296">
              <w:rPr>
                <w:rFonts w:ascii="Segoe UI" w:hAnsi="Segoe UI" w:cs="Segoe UI"/>
                <w:b/>
                <w:color w:val="000000"/>
                <w:sz w:val="17"/>
                <w:szCs w:val="17"/>
              </w:rPr>
              <w:t>0.024</w:t>
            </w:r>
          </w:p>
        </w:tc>
      </w:tr>
      <w:tr w:rsidR="005D5053" w:rsidRPr="001C560D" w14:paraId="62DDEFA2" w14:textId="77777777" w:rsidTr="007F6247">
        <w:trPr>
          <w:trHeight w:val="265"/>
        </w:trPr>
        <w:tc>
          <w:tcPr>
            <w:tcW w:w="2977" w:type="dxa"/>
            <w:tcBorders>
              <w:top w:val="nil"/>
              <w:left w:val="nil"/>
              <w:bottom w:val="nil"/>
              <w:right w:val="nil"/>
            </w:tcBorders>
          </w:tcPr>
          <w:p w14:paraId="1BC53279"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772E1A8E" w14:textId="77777777" w:rsidR="005D5053" w:rsidRPr="0077420E"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-0.12</w:t>
            </w:r>
          </w:p>
        </w:tc>
        <w:tc>
          <w:tcPr>
            <w:tcW w:w="1275" w:type="dxa"/>
            <w:tcBorders>
              <w:top w:val="nil"/>
              <w:left w:val="nil"/>
              <w:bottom w:val="nil"/>
              <w:right w:val="nil"/>
            </w:tcBorders>
          </w:tcPr>
          <w:p w14:paraId="3EBDA82E"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[-0.45,  0.22]</w:t>
            </w:r>
          </w:p>
        </w:tc>
        <w:tc>
          <w:tcPr>
            <w:tcW w:w="1134" w:type="dxa"/>
            <w:tcBorders>
              <w:top w:val="nil"/>
              <w:left w:val="nil"/>
              <w:bottom w:val="nil"/>
              <w:right w:val="nil"/>
            </w:tcBorders>
            <w:vAlign w:val="center"/>
          </w:tcPr>
          <w:p w14:paraId="0CE9CA73"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Pr>
                <w:rFonts w:ascii="Segoe UI" w:hAnsi="Segoe UI" w:cs="Segoe UI"/>
                <w:color w:val="000000"/>
                <w:sz w:val="17"/>
                <w:szCs w:val="17"/>
              </w:rPr>
              <w:t>-0.118</w:t>
            </w:r>
          </w:p>
        </w:tc>
        <w:tc>
          <w:tcPr>
            <w:tcW w:w="993" w:type="dxa"/>
            <w:tcBorders>
              <w:top w:val="nil"/>
              <w:left w:val="nil"/>
              <w:bottom w:val="nil"/>
              <w:right w:val="nil"/>
            </w:tcBorders>
            <w:vAlign w:val="center"/>
          </w:tcPr>
          <w:p w14:paraId="00085A2C"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0.172</w:t>
            </w:r>
          </w:p>
        </w:tc>
        <w:tc>
          <w:tcPr>
            <w:tcW w:w="815" w:type="dxa"/>
            <w:tcBorders>
              <w:top w:val="nil"/>
              <w:left w:val="nil"/>
              <w:bottom w:val="nil"/>
              <w:right w:val="nil"/>
            </w:tcBorders>
            <w:vAlign w:val="center"/>
          </w:tcPr>
          <w:p w14:paraId="5B780CE5"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-0.688</w:t>
            </w:r>
          </w:p>
        </w:tc>
        <w:tc>
          <w:tcPr>
            <w:tcW w:w="975" w:type="dxa"/>
            <w:tcBorders>
              <w:top w:val="nil"/>
              <w:left w:val="nil"/>
              <w:bottom w:val="nil"/>
              <w:right w:val="nil"/>
            </w:tcBorders>
            <w:vAlign w:val="center"/>
          </w:tcPr>
          <w:p w14:paraId="27938EE7"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0.491</w:t>
            </w:r>
          </w:p>
        </w:tc>
      </w:tr>
      <w:tr w:rsidR="005D5053" w:rsidRPr="001C560D" w14:paraId="5D830C1D" w14:textId="77777777" w:rsidTr="007F6247">
        <w:trPr>
          <w:trHeight w:val="277"/>
        </w:trPr>
        <w:tc>
          <w:tcPr>
            <w:tcW w:w="2977" w:type="dxa"/>
            <w:tcBorders>
              <w:top w:val="nil"/>
              <w:left w:val="nil"/>
              <w:bottom w:val="nil"/>
              <w:right w:val="nil"/>
            </w:tcBorders>
          </w:tcPr>
          <w:p w14:paraId="773F1122"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49814C26" w14:textId="77777777" w:rsidR="005D5053" w:rsidRPr="0077420E"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-0.13</w:t>
            </w:r>
          </w:p>
        </w:tc>
        <w:tc>
          <w:tcPr>
            <w:tcW w:w="1275" w:type="dxa"/>
            <w:tcBorders>
              <w:top w:val="nil"/>
              <w:left w:val="nil"/>
              <w:bottom w:val="nil"/>
              <w:right w:val="nil"/>
            </w:tcBorders>
          </w:tcPr>
          <w:p w14:paraId="00531EF5"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sidRPr="0077420E">
              <w:rPr>
                <w:rFonts w:ascii="Segoe UI" w:hAnsi="Segoe UI" w:cs="Segoe UI"/>
                <w:color w:val="000000"/>
                <w:sz w:val="17"/>
                <w:szCs w:val="17"/>
              </w:rPr>
              <w:t>[-0.30,  0.03]</w:t>
            </w:r>
          </w:p>
        </w:tc>
        <w:tc>
          <w:tcPr>
            <w:tcW w:w="1134" w:type="dxa"/>
            <w:tcBorders>
              <w:top w:val="nil"/>
              <w:left w:val="nil"/>
              <w:bottom w:val="nil"/>
              <w:right w:val="nil"/>
            </w:tcBorders>
            <w:vAlign w:val="center"/>
          </w:tcPr>
          <w:p w14:paraId="0FD7459E"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Pr>
                <w:rFonts w:ascii="Segoe UI" w:hAnsi="Segoe UI" w:cs="Segoe UI"/>
                <w:color w:val="000000"/>
                <w:sz w:val="17"/>
                <w:szCs w:val="17"/>
              </w:rPr>
              <w:t>-0.004</w:t>
            </w:r>
          </w:p>
        </w:tc>
        <w:tc>
          <w:tcPr>
            <w:tcW w:w="993" w:type="dxa"/>
            <w:tcBorders>
              <w:top w:val="nil"/>
              <w:left w:val="nil"/>
              <w:bottom w:val="nil"/>
              <w:right w:val="nil"/>
            </w:tcBorders>
            <w:vAlign w:val="center"/>
          </w:tcPr>
          <w:p w14:paraId="5096831C"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0.003</w:t>
            </w:r>
          </w:p>
        </w:tc>
        <w:tc>
          <w:tcPr>
            <w:tcW w:w="815" w:type="dxa"/>
            <w:tcBorders>
              <w:top w:val="nil"/>
              <w:left w:val="nil"/>
              <w:bottom w:val="nil"/>
              <w:right w:val="nil"/>
            </w:tcBorders>
            <w:vAlign w:val="center"/>
          </w:tcPr>
          <w:p w14:paraId="3930A0AC"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-1.522</w:t>
            </w:r>
          </w:p>
        </w:tc>
        <w:tc>
          <w:tcPr>
            <w:tcW w:w="975" w:type="dxa"/>
            <w:tcBorders>
              <w:top w:val="nil"/>
              <w:left w:val="nil"/>
              <w:bottom w:val="nil"/>
              <w:right w:val="nil"/>
            </w:tcBorders>
            <w:vAlign w:val="center"/>
          </w:tcPr>
          <w:p w14:paraId="1990A7D3"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0.128</w:t>
            </w:r>
          </w:p>
        </w:tc>
      </w:tr>
      <w:tr w:rsidR="005D5053" w:rsidRPr="001C560D" w14:paraId="4B0C55BE" w14:textId="77777777" w:rsidTr="007F6247">
        <w:trPr>
          <w:trHeight w:val="265"/>
        </w:trPr>
        <w:tc>
          <w:tcPr>
            <w:tcW w:w="2977" w:type="dxa"/>
            <w:tcBorders>
              <w:top w:val="nil"/>
              <w:left w:val="nil"/>
              <w:bottom w:val="single" w:sz="4" w:space="0" w:color="auto"/>
              <w:right w:val="nil"/>
            </w:tcBorders>
          </w:tcPr>
          <w:p w14:paraId="077492CC" w14:textId="77777777" w:rsidR="005D5053" w:rsidRPr="0011207F" w:rsidRDefault="005D5053" w:rsidP="007F6247">
            <w:pPr>
              <w:rPr>
                <w:sz w:val="20"/>
              </w:rPr>
            </w:pPr>
            <w:r w:rsidRPr="0011207F">
              <w:rPr>
                <w:sz w:val="20"/>
              </w:rPr>
              <w:t>Sens reactivity*Stim window</w:t>
            </w:r>
          </w:p>
        </w:tc>
        <w:tc>
          <w:tcPr>
            <w:tcW w:w="851" w:type="dxa"/>
            <w:tcBorders>
              <w:top w:val="nil"/>
              <w:left w:val="nil"/>
              <w:bottom w:val="single" w:sz="4" w:space="0" w:color="auto"/>
              <w:right w:val="nil"/>
            </w:tcBorders>
            <w:vAlign w:val="center"/>
          </w:tcPr>
          <w:p w14:paraId="1E3062EB" w14:textId="77777777" w:rsidR="005D5053" w:rsidRPr="0077420E" w:rsidRDefault="005D5053" w:rsidP="007F6247">
            <w:pPr>
              <w:pStyle w:val="HTML-voorafopgemaakt"/>
              <w:shd w:val="clear" w:color="auto" w:fill="FFFFFF"/>
              <w:wordWrap w:val="0"/>
              <w:jc w:val="center"/>
              <w:rPr>
                <w:rFonts w:ascii="Segoe UI" w:hAnsi="Segoe UI" w:cs="Segoe UI"/>
                <w:color w:val="000000"/>
                <w:sz w:val="17"/>
                <w:szCs w:val="17"/>
              </w:rPr>
            </w:pPr>
            <w:r w:rsidRPr="00A76A2C">
              <w:rPr>
                <w:rFonts w:ascii="Segoe UI" w:hAnsi="Segoe UI" w:cs="Segoe UI"/>
                <w:color w:val="000000"/>
                <w:sz w:val="17"/>
                <w:szCs w:val="17"/>
              </w:rPr>
              <w:t>0.13</w:t>
            </w:r>
          </w:p>
        </w:tc>
        <w:tc>
          <w:tcPr>
            <w:tcW w:w="1275" w:type="dxa"/>
            <w:tcBorders>
              <w:top w:val="nil"/>
              <w:left w:val="nil"/>
              <w:bottom w:val="single" w:sz="4" w:space="0" w:color="auto"/>
              <w:right w:val="nil"/>
            </w:tcBorders>
          </w:tcPr>
          <w:p w14:paraId="414F9DCC"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sidRPr="00A76A2C">
              <w:rPr>
                <w:rFonts w:ascii="Segoe UI" w:hAnsi="Segoe UI" w:cs="Segoe UI"/>
                <w:color w:val="000000"/>
                <w:sz w:val="17"/>
                <w:szCs w:val="17"/>
              </w:rPr>
              <w:t>[-0.24,  0.49]</w:t>
            </w:r>
          </w:p>
        </w:tc>
        <w:tc>
          <w:tcPr>
            <w:tcW w:w="1134" w:type="dxa"/>
            <w:tcBorders>
              <w:top w:val="nil"/>
              <w:left w:val="nil"/>
              <w:bottom w:val="single" w:sz="4" w:space="0" w:color="auto"/>
              <w:right w:val="nil"/>
            </w:tcBorders>
            <w:vAlign w:val="center"/>
          </w:tcPr>
          <w:p w14:paraId="26657F71" w14:textId="77777777" w:rsidR="005D5053" w:rsidRDefault="005D5053" w:rsidP="007F6247">
            <w:pPr>
              <w:pStyle w:val="HTML-voorafopgemaakt"/>
              <w:shd w:val="clear" w:color="auto" w:fill="FFFFFF"/>
              <w:wordWrap w:val="0"/>
              <w:jc w:val="center"/>
              <w:rPr>
                <w:rFonts w:ascii="Segoe UI" w:hAnsi="Segoe UI" w:cs="Segoe UI"/>
                <w:color w:val="000000"/>
                <w:sz w:val="17"/>
                <w:szCs w:val="17"/>
              </w:rPr>
            </w:pPr>
            <w:r>
              <w:rPr>
                <w:rFonts w:ascii="Segoe UI" w:hAnsi="Segoe UI" w:cs="Segoe UI"/>
                <w:color w:val="000000"/>
                <w:sz w:val="17"/>
                <w:szCs w:val="17"/>
              </w:rPr>
              <w:t>0.335</w:t>
            </w:r>
          </w:p>
        </w:tc>
        <w:tc>
          <w:tcPr>
            <w:tcW w:w="993" w:type="dxa"/>
            <w:tcBorders>
              <w:top w:val="nil"/>
              <w:left w:val="nil"/>
              <w:bottom w:val="single" w:sz="4" w:space="0" w:color="auto"/>
              <w:right w:val="nil"/>
            </w:tcBorders>
            <w:vAlign w:val="center"/>
          </w:tcPr>
          <w:p w14:paraId="1ED6CDD9"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0.502</w:t>
            </w:r>
          </w:p>
        </w:tc>
        <w:tc>
          <w:tcPr>
            <w:tcW w:w="815" w:type="dxa"/>
            <w:tcBorders>
              <w:top w:val="nil"/>
              <w:left w:val="nil"/>
              <w:bottom w:val="single" w:sz="4" w:space="0" w:color="auto"/>
              <w:right w:val="nil"/>
            </w:tcBorders>
            <w:vAlign w:val="center"/>
          </w:tcPr>
          <w:p w14:paraId="31A3AF5C"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0.666</w:t>
            </w:r>
          </w:p>
        </w:tc>
        <w:tc>
          <w:tcPr>
            <w:tcW w:w="975" w:type="dxa"/>
            <w:tcBorders>
              <w:top w:val="nil"/>
              <w:left w:val="nil"/>
              <w:bottom w:val="single" w:sz="4" w:space="0" w:color="auto"/>
              <w:right w:val="nil"/>
            </w:tcBorders>
            <w:vAlign w:val="center"/>
          </w:tcPr>
          <w:p w14:paraId="6F8B38BB" w14:textId="77777777" w:rsidR="005D5053" w:rsidRPr="001C560D" w:rsidRDefault="005D5053" w:rsidP="007F6247">
            <w:pPr>
              <w:pStyle w:val="HTML-voorafopgemaakt"/>
              <w:shd w:val="clear" w:color="auto" w:fill="FFFFFF"/>
              <w:wordWrap w:val="0"/>
              <w:jc w:val="center"/>
              <w:rPr>
                <w:rFonts w:asciiTheme="minorHAnsi" w:hAnsiTheme="minorHAnsi" w:cstheme="minorHAnsi"/>
                <w:color w:val="000000"/>
                <w:sz w:val="22"/>
              </w:rPr>
            </w:pPr>
            <w:r>
              <w:rPr>
                <w:rFonts w:ascii="Segoe UI" w:hAnsi="Segoe UI" w:cs="Segoe UI"/>
                <w:color w:val="000000"/>
                <w:sz w:val="17"/>
                <w:szCs w:val="17"/>
              </w:rPr>
              <w:t>0.505</w:t>
            </w:r>
          </w:p>
        </w:tc>
      </w:tr>
      <w:tr w:rsidR="005D5053" w14:paraId="29D5A401" w14:textId="77777777" w:rsidTr="007F6247">
        <w:trPr>
          <w:trHeight w:val="531"/>
        </w:trPr>
        <w:tc>
          <w:tcPr>
            <w:tcW w:w="3828" w:type="dxa"/>
            <w:gridSpan w:val="2"/>
            <w:tcBorders>
              <w:top w:val="single" w:sz="4" w:space="0" w:color="auto"/>
              <w:left w:val="nil"/>
              <w:bottom w:val="dashSmallGap" w:sz="4" w:space="0" w:color="auto"/>
              <w:right w:val="nil"/>
            </w:tcBorders>
          </w:tcPr>
          <w:p w14:paraId="334244F2" w14:textId="77777777" w:rsidR="005D5053" w:rsidRPr="0011207F" w:rsidRDefault="005D5053" w:rsidP="007F6247">
            <w:pPr>
              <w:rPr>
                <w:sz w:val="20"/>
              </w:rPr>
            </w:pPr>
            <w:r w:rsidRPr="0011207F">
              <w:rPr>
                <w:sz w:val="20"/>
              </w:rPr>
              <w:t xml:space="preserve">Y = </w:t>
            </w:r>
            <w:r w:rsidRPr="0011207F">
              <w:rPr>
                <w:b/>
                <w:sz w:val="20"/>
              </w:rPr>
              <w:t>sleep spindle likelihood</w:t>
            </w:r>
          </w:p>
          <w:p w14:paraId="105BD979" w14:textId="77777777" w:rsidR="005D5053" w:rsidRPr="0011207F" w:rsidRDefault="005D5053" w:rsidP="007F6247">
            <w:pPr>
              <w:rPr>
                <w:rStyle w:val="gnd-iwgdh3b"/>
                <w:rFonts w:cstheme="minorHAnsi"/>
                <w:color w:val="000000"/>
                <w:sz w:val="20"/>
                <w:bdr w:val="none" w:sz="0" w:space="0" w:color="auto" w:frame="1"/>
              </w:rPr>
            </w:pPr>
            <w:r w:rsidRPr="0011207F">
              <w:rPr>
                <w:sz w:val="20"/>
              </w:rPr>
              <w:t>29 stimulation naps, 29 subjects</w:t>
            </w:r>
          </w:p>
        </w:tc>
        <w:tc>
          <w:tcPr>
            <w:tcW w:w="1275" w:type="dxa"/>
            <w:tcBorders>
              <w:top w:val="single" w:sz="4" w:space="0" w:color="auto"/>
              <w:left w:val="nil"/>
              <w:bottom w:val="dashSmallGap" w:sz="4" w:space="0" w:color="auto"/>
              <w:right w:val="nil"/>
            </w:tcBorders>
          </w:tcPr>
          <w:p w14:paraId="2EB2BD77" w14:textId="77777777" w:rsidR="005D5053" w:rsidRPr="00076E2D" w:rsidRDefault="005D5053" w:rsidP="007F6247">
            <w:pPr>
              <w:jc w:val="center"/>
              <w:rPr>
                <w:rStyle w:val="gnd-iwgdh3b"/>
                <w:rFonts w:cstheme="minorHAnsi"/>
                <w:color w:val="000000"/>
                <w:bdr w:val="none" w:sz="0" w:space="0" w:color="auto" w:frame="1"/>
              </w:rPr>
            </w:pPr>
          </w:p>
        </w:tc>
        <w:tc>
          <w:tcPr>
            <w:tcW w:w="1134" w:type="dxa"/>
            <w:tcBorders>
              <w:top w:val="single" w:sz="4" w:space="0" w:color="auto"/>
              <w:left w:val="nil"/>
              <w:bottom w:val="dashSmallGap" w:sz="4" w:space="0" w:color="auto"/>
              <w:right w:val="nil"/>
            </w:tcBorders>
          </w:tcPr>
          <w:p w14:paraId="1A1B5526" w14:textId="77777777" w:rsidR="005D5053" w:rsidRPr="00076E2D" w:rsidRDefault="005D5053" w:rsidP="007F6247">
            <w:pPr>
              <w:jc w:val="center"/>
              <w:rPr>
                <w:rStyle w:val="gnd-iwgdh3b"/>
                <w:rFonts w:cstheme="minorHAnsi"/>
                <w:color w:val="000000"/>
                <w:bdr w:val="none" w:sz="0" w:space="0" w:color="auto" w:frame="1"/>
              </w:rPr>
            </w:pPr>
          </w:p>
        </w:tc>
        <w:tc>
          <w:tcPr>
            <w:tcW w:w="993" w:type="dxa"/>
            <w:tcBorders>
              <w:top w:val="single" w:sz="4" w:space="0" w:color="auto"/>
              <w:left w:val="nil"/>
              <w:bottom w:val="dashSmallGap" w:sz="4" w:space="0" w:color="auto"/>
              <w:right w:val="nil"/>
            </w:tcBorders>
          </w:tcPr>
          <w:p w14:paraId="259E6142" w14:textId="77777777" w:rsidR="005D5053" w:rsidRPr="00076E2D" w:rsidRDefault="005D5053" w:rsidP="007F6247">
            <w:pPr>
              <w:jc w:val="center"/>
              <w:rPr>
                <w:rStyle w:val="gnd-iwgdh3b"/>
                <w:rFonts w:cstheme="minorHAnsi"/>
                <w:color w:val="000000"/>
                <w:bdr w:val="none" w:sz="0" w:space="0" w:color="auto" w:frame="1"/>
              </w:rPr>
            </w:pPr>
          </w:p>
        </w:tc>
        <w:tc>
          <w:tcPr>
            <w:tcW w:w="815" w:type="dxa"/>
            <w:tcBorders>
              <w:top w:val="single" w:sz="4" w:space="0" w:color="auto"/>
              <w:left w:val="nil"/>
              <w:bottom w:val="dashSmallGap" w:sz="4" w:space="0" w:color="auto"/>
              <w:right w:val="nil"/>
            </w:tcBorders>
          </w:tcPr>
          <w:p w14:paraId="4805DB45" w14:textId="77777777" w:rsidR="005D5053" w:rsidRDefault="005D5053" w:rsidP="007F6247">
            <w:pPr>
              <w:jc w:val="center"/>
            </w:pPr>
          </w:p>
        </w:tc>
        <w:tc>
          <w:tcPr>
            <w:tcW w:w="975" w:type="dxa"/>
            <w:tcBorders>
              <w:top w:val="single" w:sz="4" w:space="0" w:color="auto"/>
              <w:left w:val="nil"/>
              <w:bottom w:val="dashSmallGap" w:sz="4" w:space="0" w:color="auto"/>
              <w:right w:val="nil"/>
            </w:tcBorders>
          </w:tcPr>
          <w:p w14:paraId="23B9CC0C" w14:textId="77777777" w:rsidR="005D5053" w:rsidRDefault="005D5053" w:rsidP="007F6247">
            <w:pPr>
              <w:jc w:val="center"/>
            </w:pPr>
          </w:p>
        </w:tc>
      </w:tr>
      <w:tr w:rsidR="005D5053" w14:paraId="718B6A28" w14:textId="77777777" w:rsidTr="007F6247">
        <w:trPr>
          <w:trHeight w:val="265"/>
        </w:trPr>
        <w:tc>
          <w:tcPr>
            <w:tcW w:w="2977" w:type="dxa"/>
            <w:tcBorders>
              <w:top w:val="dashSmallGap" w:sz="4" w:space="0" w:color="auto"/>
              <w:left w:val="nil"/>
              <w:bottom w:val="nil"/>
              <w:right w:val="nil"/>
            </w:tcBorders>
          </w:tcPr>
          <w:p w14:paraId="04018452" w14:textId="77777777" w:rsidR="005D5053" w:rsidRPr="0011207F" w:rsidRDefault="005D5053" w:rsidP="007F6247">
            <w:pPr>
              <w:rPr>
                <w:sz w:val="20"/>
              </w:rPr>
            </w:pPr>
            <w:r w:rsidRPr="0011207F">
              <w:rPr>
                <w:sz w:val="20"/>
              </w:rPr>
              <w:t>Stim window (OFF vs ON)</w:t>
            </w:r>
          </w:p>
        </w:tc>
        <w:tc>
          <w:tcPr>
            <w:tcW w:w="851" w:type="dxa"/>
            <w:tcBorders>
              <w:top w:val="dashSmallGap" w:sz="4" w:space="0" w:color="auto"/>
              <w:left w:val="nil"/>
              <w:bottom w:val="nil"/>
              <w:right w:val="nil"/>
            </w:tcBorders>
            <w:vAlign w:val="center"/>
          </w:tcPr>
          <w:p w14:paraId="493DFBFB" w14:textId="77777777" w:rsidR="005D5053" w:rsidRPr="00A76A2C" w:rsidRDefault="005D5053" w:rsidP="007F6247">
            <w:pPr>
              <w:jc w:val="center"/>
              <w:rPr>
                <w:rFonts w:ascii="Segoe UI" w:hAnsi="Segoe UI" w:cs="Segoe UI"/>
                <w:sz w:val="17"/>
                <w:szCs w:val="17"/>
              </w:rPr>
            </w:pPr>
            <w:r w:rsidRPr="00A76A2C">
              <w:rPr>
                <w:rFonts w:ascii="Segoe UI" w:hAnsi="Segoe UI" w:cs="Segoe UI"/>
                <w:sz w:val="17"/>
                <w:szCs w:val="17"/>
              </w:rPr>
              <w:t>-0.05</w:t>
            </w:r>
          </w:p>
        </w:tc>
        <w:tc>
          <w:tcPr>
            <w:tcW w:w="1275" w:type="dxa"/>
            <w:tcBorders>
              <w:top w:val="dashSmallGap" w:sz="4" w:space="0" w:color="auto"/>
              <w:left w:val="nil"/>
              <w:bottom w:val="nil"/>
              <w:right w:val="nil"/>
            </w:tcBorders>
          </w:tcPr>
          <w:p w14:paraId="69F89CE1" w14:textId="77777777" w:rsidR="005D5053" w:rsidRPr="00A76A2C" w:rsidRDefault="005D5053" w:rsidP="007F6247">
            <w:pPr>
              <w:jc w:val="center"/>
              <w:rPr>
                <w:rFonts w:ascii="Segoe UI" w:hAnsi="Segoe UI" w:cs="Segoe UI"/>
                <w:color w:val="000000"/>
                <w:sz w:val="17"/>
                <w:szCs w:val="17"/>
              </w:rPr>
            </w:pPr>
            <w:r w:rsidRPr="00A76A2C">
              <w:rPr>
                <w:rFonts w:ascii="Segoe UI" w:hAnsi="Segoe UI" w:cs="Segoe UI"/>
                <w:color w:val="000000"/>
                <w:sz w:val="17"/>
                <w:szCs w:val="17"/>
              </w:rPr>
              <w:t>[-0.34,   0.23]</w:t>
            </w:r>
          </w:p>
        </w:tc>
        <w:tc>
          <w:tcPr>
            <w:tcW w:w="1134" w:type="dxa"/>
            <w:tcBorders>
              <w:top w:val="dashSmallGap" w:sz="4" w:space="0" w:color="auto"/>
              <w:left w:val="nil"/>
              <w:bottom w:val="nil"/>
              <w:right w:val="nil"/>
            </w:tcBorders>
            <w:vAlign w:val="center"/>
          </w:tcPr>
          <w:p w14:paraId="01A755A2"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-0.054</w:t>
            </w:r>
          </w:p>
        </w:tc>
        <w:tc>
          <w:tcPr>
            <w:tcW w:w="993" w:type="dxa"/>
            <w:tcBorders>
              <w:top w:val="dashSmallGap" w:sz="4" w:space="0" w:color="auto"/>
              <w:left w:val="nil"/>
              <w:bottom w:val="nil"/>
              <w:right w:val="nil"/>
            </w:tcBorders>
            <w:vAlign w:val="center"/>
          </w:tcPr>
          <w:p w14:paraId="0B8CDEED" w14:textId="77777777" w:rsidR="005D5053" w:rsidRDefault="005D5053" w:rsidP="007F6247">
            <w:pPr>
              <w:jc w:val="center"/>
            </w:pPr>
            <w:r>
              <w:rPr>
                <w:rFonts w:ascii="Segoe UI" w:hAnsi="Segoe UI" w:cs="Segoe UI"/>
                <w:color w:val="000000"/>
                <w:sz w:val="17"/>
                <w:szCs w:val="17"/>
              </w:rPr>
              <w:t>0.145</w:t>
            </w:r>
          </w:p>
        </w:tc>
        <w:tc>
          <w:tcPr>
            <w:tcW w:w="815" w:type="dxa"/>
            <w:tcBorders>
              <w:top w:val="dashSmallGap" w:sz="4" w:space="0" w:color="auto"/>
              <w:left w:val="nil"/>
              <w:bottom w:val="nil"/>
              <w:right w:val="nil"/>
            </w:tcBorders>
            <w:vAlign w:val="center"/>
          </w:tcPr>
          <w:p w14:paraId="3650F0FB" w14:textId="77777777" w:rsidR="005D5053" w:rsidRDefault="005D5053" w:rsidP="007F6247">
            <w:pPr>
              <w:jc w:val="center"/>
            </w:pPr>
            <w:r>
              <w:rPr>
                <w:rFonts w:ascii="Segoe UI" w:hAnsi="Segoe UI" w:cs="Segoe UI"/>
                <w:color w:val="000000"/>
                <w:sz w:val="17"/>
                <w:szCs w:val="17"/>
              </w:rPr>
              <w:t>-0.370</w:t>
            </w:r>
          </w:p>
        </w:tc>
        <w:tc>
          <w:tcPr>
            <w:tcW w:w="975" w:type="dxa"/>
            <w:tcBorders>
              <w:top w:val="dashSmallGap" w:sz="4" w:space="0" w:color="auto"/>
              <w:left w:val="nil"/>
              <w:bottom w:val="nil"/>
              <w:right w:val="nil"/>
            </w:tcBorders>
            <w:vAlign w:val="center"/>
          </w:tcPr>
          <w:p w14:paraId="5A39AC14" w14:textId="77777777" w:rsidR="005D5053" w:rsidRDefault="005D5053" w:rsidP="007F6247">
            <w:pPr>
              <w:jc w:val="center"/>
            </w:pPr>
            <w:r>
              <w:rPr>
                <w:rFonts w:ascii="Segoe UI" w:hAnsi="Segoe UI" w:cs="Segoe UI"/>
                <w:color w:val="000000"/>
                <w:sz w:val="17"/>
                <w:szCs w:val="17"/>
              </w:rPr>
              <w:t>0.712</w:t>
            </w:r>
          </w:p>
        </w:tc>
      </w:tr>
      <w:tr w:rsidR="005D5053" w:rsidRPr="00BE453F" w14:paraId="0B7DCE6F" w14:textId="77777777" w:rsidTr="007F6247">
        <w:trPr>
          <w:trHeight w:val="265"/>
        </w:trPr>
        <w:tc>
          <w:tcPr>
            <w:tcW w:w="2977" w:type="dxa"/>
            <w:tcBorders>
              <w:top w:val="nil"/>
              <w:left w:val="nil"/>
              <w:bottom w:val="nil"/>
              <w:right w:val="nil"/>
            </w:tcBorders>
          </w:tcPr>
          <w:p w14:paraId="0C747A25" w14:textId="77777777" w:rsidR="005D5053" w:rsidRPr="0011207F" w:rsidRDefault="005D5053" w:rsidP="007F6247">
            <w:pPr>
              <w:rPr>
                <w:sz w:val="20"/>
              </w:rPr>
            </w:pPr>
            <w:r w:rsidRPr="0011207F">
              <w:rPr>
                <w:sz w:val="20"/>
              </w:rPr>
              <w:t>Sensory reactivity</w:t>
            </w:r>
          </w:p>
        </w:tc>
        <w:tc>
          <w:tcPr>
            <w:tcW w:w="851" w:type="dxa"/>
            <w:tcBorders>
              <w:top w:val="nil"/>
              <w:left w:val="nil"/>
              <w:bottom w:val="nil"/>
              <w:right w:val="nil"/>
            </w:tcBorders>
            <w:vAlign w:val="center"/>
          </w:tcPr>
          <w:p w14:paraId="6B7E896C" w14:textId="77777777" w:rsidR="005D5053" w:rsidRPr="00A76A2C" w:rsidRDefault="005D5053" w:rsidP="007F6247">
            <w:pPr>
              <w:jc w:val="center"/>
              <w:rPr>
                <w:rFonts w:ascii="Segoe UI" w:hAnsi="Segoe UI" w:cs="Segoe UI"/>
                <w:sz w:val="17"/>
                <w:szCs w:val="17"/>
              </w:rPr>
            </w:pPr>
            <w:r w:rsidRPr="00A76A2C">
              <w:rPr>
                <w:rFonts w:ascii="Segoe UI" w:hAnsi="Segoe UI" w:cs="Segoe UI"/>
                <w:sz w:val="17"/>
                <w:szCs w:val="17"/>
              </w:rPr>
              <w:t>0.13</w:t>
            </w:r>
          </w:p>
        </w:tc>
        <w:tc>
          <w:tcPr>
            <w:tcW w:w="1275" w:type="dxa"/>
            <w:tcBorders>
              <w:top w:val="nil"/>
              <w:left w:val="nil"/>
              <w:bottom w:val="nil"/>
              <w:right w:val="nil"/>
            </w:tcBorders>
          </w:tcPr>
          <w:p w14:paraId="706AE5F9" w14:textId="77777777" w:rsidR="005D5053" w:rsidRPr="00A76A2C" w:rsidRDefault="005D5053" w:rsidP="007F6247">
            <w:pPr>
              <w:jc w:val="center"/>
              <w:rPr>
                <w:rFonts w:ascii="Segoe UI" w:hAnsi="Segoe UI" w:cs="Segoe UI"/>
                <w:color w:val="000000"/>
                <w:sz w:val="17"/>
                <w:szCs w:val="17"/>
              </w:rPr>
            </w:pPr>
            <w:r w:rsidRPr="00A76A2C">
              <w:rPr>
                <w:rFonts w:ascii="Segoe UI" w:hAnsi="Segoe UI" w:cs="Segoe UI"/>
                <w:color w:val="000000"/>
                <w:sz w:val="17"/>
                <w:szCs w:val="17"/>
              </w:rPr>
              <w:t>[-0.09,   0.34]</w:t>
            </w:r>
          </w:p>
        </w:tc>
        <w:tc>
          <w:tcPr>
            <w:tcW w:w="1134" w:type="dxa"/>
            <w:tcBorders>
              <w:top w:val="nil"/>
              <w:left w:val="nil"/>
              <w:bottom w:val="nil"/>
              <w:right w:val="nil"/>
            </w:tcBorders>
            <w:vAlign w:val="center"/>
          </w:tcPr>
          <w:p w14:paraId="50057778"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0.336</w:t>
            </w:r>
          </w:p>
        </w:tc>
        <w:tc>
          <w:tcPr>
            <w:tcW w:w="993" w:type="dxa"/>
            <w:tcBorders>
              <w:top w:val="nil"/>
              <w:left w:val="nil"/>
              <w:bottom w:val="nil"/>
              <w:right w:val="nil"/>
            </w:tcBorders>
            <w:vAlign w:val="center"/>
          </w:tcPr>
          <w:p w14:paraId="7CC513BA" w14:textId="77777777" w:rsidR="005D5053" w:rsidRPr="00FE1283" w:rsidRDefault="005D5053" w:rsidP="007F6247">
            <w:pPr>
              <w:jc w:val="center"/>
            </w:pPr>
            <w:r>
              <w:rPr>
                <w:rFonts w:ascii="Segoe UI" w:hAnsi="Segoe UI" w:cs="Segoe UI"/>
                <w:color w:val="000000"/>
                <w:sz w:val="17"/>
                <w:szCs w:val="17"/>
              </w:rPr>
              <w:t>0.295</w:t>
            </w:r>
          </w:p>
        </w:tc>
        <w:tc>
          <w:tcPr>
            <w:tcW w:w="815" w:type="dxa"/>
            <w:tcBorders>
              <w:top w:val="nil"/>
              <w:left w:val="nil"/>
              <w:bottom w:val="nil"/>
              <w:right w:val="nil"/>
            </w:tcBorders>
            <w:vAlign w:val="center"/>
          </w:tcPr>
          <w:p w14:paraId="2F92BE4F" w14:textId="77777777" w:rsidR="005D5053" w:rsidRDefault="005D5053" w:rsidP="007F6247">
            <w:pPr>
              <w:jc w:val="center"/>
            </w:pPr>
            <w:r>
              <w:rPr>
                <w:rFonts w:ascii="Segoe UI" w:hAnsi="Segoe UI" w:cs="Segoe UI"/>
                <w:color w:val="000000"/>
                <w:sz w:val="17"/>
                <w:szCs w:val="17"/>
              </w:rPr>
              <w:t>1.139</w:t>
            </w:r>
          </w:p>
        </w:tc>
        <w:tc>
          <w:tcPr>
            <w:tcW w:w="975" w:type="dxa"/>
            <w:tcBorders>
              <w:top w:val="nil"/>
              <w:left w:val="nil"/>
              <w:bottom w:val="nil"/>
              <w:right w:val="nil"/>
            </w:tcBorders>
            <w:vAlign w:val="center"/>
          </w:tcPr>
          <w:p w14:paraId="2B9B9A5E" w14:textId="77777777" w:rsidR="005D5053" w:rsidRPr="00BE453F" w:rsidRDefault="005D5053" w:rsidP="007F6247">
            <w:pPr>
              <w:jc w:val="center"/>
            </w:pPr>
            <w:r>
              <w:rPr>
                <w:rFonts w:ascii="Segoe UI" w:hAnsi="Segoe UI" w:cs="Segoe UI"/>
                <w:color w:val="000000"/>
                <w:sz w:val="17"/>
                <w:szCs w:val="17"/>
              </w:rPr>
              <w:t>0.255</w:t>
            </w:r>
          </w:p>
        </w:tc>
      </w:tr>
      <w:tr w:rsidR="005D5053" w:rsidRPr="00BE453F" w14:paraId="3C22134E" w14:textId="77777777" w:rsidTr="007F6247">
        <w:trPr>
          <w:trHeight w:val="265"/>
        </w:trPr>
        <w:tc>
          <w:tcPr>
            <w:tcW w:w="2977" w:type="dxa"/>
            <w:tcBorders>
              <w:top w:val="nil"/>
              <w:left w:val="nil"/>
              <w:bottom w:val="nil"/>
              <w:right w:val="nil"/>
            </w:tcBorders>
          </w:tcPr>
          <w:p w14:paraId="74653A55" w14:textId="77777777" w:rsidR="005D5053" w:rsidRPr="0011207F" w:rsidRDefault="005D5053" w:rsidP="007F6247">
            <w:pPr>
              <w:rPr>
                <w:sz w:val="20"/>
              </w:rPr>
            </w:pPr>
            <w:r w:rsidRPr="0011207F">
              <w:rPr>
                <w:sz w:val="20"/>
              </w:rPr>
              <w:t>Sex (0=M, 1=F)</w:t>
            </w:r>
          </w:p>
        </w:tc>
        <w:tc>
          <w:tcPr>
            <w:tcW w:w="851" w:type="dxa"/>
            <w:tcBorders>
              <w:top w:val="nil"/>
              <w:left w:val="nil"/>
              <w:bottom w:val="nil"/>
              <w:right w:val="nil"/>
            </w:tcBorders>
            <w:vAlign w:val="center"/>
          </w:tcPr>
          <w:p w14:paraId="6A7BD00E" w14:textId="77777777" w:rsidR="005D5053" w:rsidRPr="00A76A2C" w:rsidRDefault="005D5053" w:rsidP="007F6247">
            <w:pPr>
              <w:jc w:val="center"/>
              <w:rPr>
                <w:rFonts w:ascii="Segoe UI" w:hAnsi="Segoe UI" w:cs="Segoe UI"/>
                <w:sz w:val="17"/>
                <w:szCs w:val="17"/>
              </w:rPr>
            </w:pPr>
            <w:r w:rsidRPr="00A76A2C">
              <w:rPr>
                <w:rFonts w:ascii="Segoe UI" w:hAnsi="Segoe UI" w:cs="Segoe UI"/>
                <w:sz w:val="17"/>
                <w:szCs w:val="17"/>
              </w:rPr>
              <w:t>-0.10</w:t>
            </w:r>
          </w:p>
        </w:tc>
        <w:tc>
          <w:tcPr>
            <w:tcW w:w="1275" w:type="dxa"/>
            <w:tcBorders>
              <w:top w:val="nil"/>
              <w:left w:val="nil"/>
              <w:bottom w:val="nil"/>
              <w:right w:val="nil"/>
            </w:tcBorders>
          </w:tcPr>
          <w:p w14:paraId="2AE9889F" w14:textId="77777777" w:rsidR="005D5053" w:rsidRPr="00A76A2C" w:rsidRDefault="005D5053" w:rsidP="007F6247">
            <w:pPr>
              <w:jc w:val="center"/>
              <w:rPr>
                <w:rFonts w:ascii="Segoe UI" w:hAnsi="Segoe UI" w:cs="Segoe UI"/>
                <w:color w:val="000000"/>
                <w:sz w:val="17"/>
                <w:szCs w:val="17"/>
              </w:rPr>
            </w:pPr>
            <w:r w:rsidRPr="00A76A2C">
              <w:rPr>
                <w:rFonts w:ascii="Segoe UI" w:hAnsi="Segoe UI" w:cs="Segoe UI"/>
                <w:color w:val="000000"/>
                <w:sz w:val="17"/>
                <w:szCs w:val="17"/>
              </w:rPr>
              <w:t>[-0.62,   0.42]</w:t>
            </w:r>
          </w:p>
        </w:tc>
        <w:tc>
          <w:tcPr>
            <w:tcW w:w="1134" w:type="dxa"/>
            <w:tcBorders>
              <w:top w:val="nil"/>
              <w:left w:val="nil"/>
              <w:bottom w:val="nil"/>
              <w:right w:val="nil"/>
            </w:tcBorders>
            <w:vAlign w:val="center"/>
          </w:tcPr>
          <w:p w14:paraId="5C2B05F0"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-0.101</w:t>
            </w:r>
          </w:p>
        </w:tc>
        <w:tc>
          <w:tcPr>
            <w:tcW w:w="993" w:type="dxa"/>
            <w:tcBorders>
              <w:top w:val="nil"/>
              <w:left w:val="nil"/>
              <w:bottom w:val="nil"/>
              <w:right w:val="nil"/>
            </w:tcBorders>
            <w:vAlign w:val="center"/>
          </w:tcPr>
          <w:p w14:paraId="798FC1A5" w14:textId="77777777" w:rsidR="005D5053" w:rsidRDefault="005D5053" w:rsidP="007F6247">
            <w:pPr>
              <w:jc w:val="center"/>
            </w:pPr>
            <w:r>
              <w:rPr>
                <w:rFonts w:ascii="Segoe UI" w:hAnsi="Segoe UI" w:cs="Segoe UI"/>
                <w:color w:val="000000"/>
                <w:sz w:val="17"/>
                <w:szCs w:val="17"/>
              </w:rPr>
              <w:t>0.263</w:t>
            </w:r>
          </w:p>
        </w:tc>
        <w:tc>
          <w:tcPr>
            <w:tcW w:w="815" w:type="dxa"/>
            <w:tcBorders>
              <w:top w:val="nil"/>
              <w:left w:val="nil"/>
              <w:bottom w:val="nil"/>
              <w:right w:val="nil"/>
            </w:tcBorders>
            <w:vAlign w:val="center"/>
          </w:tcPr>
          <w:p w14:paraId="1B04C1A4" w14:textId="77777777" w:rsidR="005D5053" w:rsidRDefault="005D5053" w:rsidP="007F6247">
            <w:pPr>
              <w:jc w:val="center"/>
            </w:pPr>
            <w:r>
              <w:rPr>
                <w:rFonts w:ascii="Segoe UI" w:hAnsi="Segoe UI" w:cs="Segoe UI"/>
                <w:color w:val="000000"/>
                <w:sz w:val="17"/>
                <w:szCs w:val="17"/>
              </w:rPr>
              <w:t>-0.385</w:t>
            </w:r>
          </w:p>
        </w:tc>
        <w:tc>
          <w:tcPr>
            <w:tcW w:w="975" w:type="dxa"/>
            <w:tcBorders>
              <w:top w:val="nil"/>
              <w:left w:val="nil"/>
              <w:bottom w:val="nil"/>
              <w:right w:val="nil"/>
            </w:tcBorders>
            <w:vAlign w:val="center"/>
          </w:tcPr>
          <w:p w14:paraId="20857D3B" w14:textId="77777777" w:rsidR="005D5053" w:rsidRPr="00BE453F" w:rsidRDefault="005D5053" w:rsidP="007F6247">
            <w:pPr>
              <w:jc w:val="center"/>
            </w:pPr>
            <w:r>
              <w:rPr>
                <w:rFonts w:ascii="Segoe UI" w:hAnsi="Segoe UI" w:cs="Segoe UI"/>
                <w:color w:val="000000"/>
                <w:sz w:val="17"/>
                <w:szCs w:val="17"/>
              </w:rPr>
              <w:t>0.701</w:t>
            </w:r>
          </w:p>
        </w:tc>
      </w:tr>
      <w:tr w:rsidR="005D5053" w14:paraId="3B240567" w14:textId="77777777" w:rsidTr="007F6247">
        <w:trPr>
          <w:trHeight w:val="277"/>
        </w:trPr>
        <w:tc>
          <w:tcPr>
            <w:tcW w:w="2977" w:type="dxa"/>
            <w:tcBorders>
              <w:top w:val="nil"/>
              <w:left w:val="nil"/>
              <w:bottom w:val="nil"/>
              <w:right w:val="nil"/>
            </w:tcBorders>
          </w:tcPr>
          <w:p w14:paraId="024B6D22" w14:textId="77777777" w:rsidR="005D5053" w:rsidRPr="0011207F" w:rsidRDefault="005D5053" w:rsidP="007F6247">
            <w:pPr>
              <w:rPr>
                <w:sz w:val="20"/>
              </w:rPr>
            </w:pPr>
            <w:r w:rsidRPr="0011207F">
              <w:rPr>
                <w:sz w:val="20"/>
              </w:rPr>
              <w:t>Age</w:t>
            </w:r>
          </w:p>
        </w:tc>
        <w:tc>
          <w:tcPr>
            <w:tcW w:w="851" w:type="dxa"/>
            <w:tcBorders>
              <w:top w:val="nil"/>
              <w:left w:val="nil"/>
              <w:bottom w:val="nil"/>
              <w:right w:val="nil"/>
            </w:tcBorders>
            <w:vAlign w:val="center"/>
          </w:tcPr>
          <w:p w14:paraId="22A66401" w14:textId="77777777" w:rsidR="005D5053" w:rsidRPr="00674F6E" w:rsidRDefault="005D5053" w:rsidP="007F6247">
            <w:pPr>
              <w:pStyle w:val="HTML-voorafopgemaakt"/>
              <w:shd w:val="clear" w:color="auto" w:fill="FFFFFF"/>
              <w:wordWrap w:val="0"/>
              <w:jc w:val="center"/>
              <w:rPr>
                <w:rFonts w:ascii="Segoe UI" w:hAnsi="Segoe UI" w:cs="Segoe UI"/>
                <w:color w:val="000000"/>
                <w:sz w:val="17"/>
                <w:szCs w:val="17"/>
              </w:rPr>
            </w:pPr>
            <w:r w:rsidRPr="00A76A2C">
              <w:rPr>
                <w:rStyle w:val="gnd-iwgdh3b"/>
                <w:rFonts w:ascii="Segoe UI" w:hAnsi="Segoe UI" w:cs="Segoe UI"/>
                <w:color w:val="000000"/>
                <w:sz w:val="17"/>
                <w:szCs w:val="17"/>
                <w:bdr w:val="none" w:sz="0" w:space="0" w:color="auto" w:frame="1"/>
              </w:rPr>
              <w:t>-0.14</w:t>
            </w:r>
          </w:p>
        </w:tc>
        <w:tc>
          <w:tcPr>
            <w:tcW w:w="1275" w:type="dxa"/>
            <w:tcBorders>
              <w:top w:val="nil"/>
              <w:left w:val="nil"/>
              <w:bottom w:val="nil"/>
              <w:right w:val="nil"/>
            </w:tcBorders>
          </w:tcPr>
          <w:p w14:paraId="64574C1C" w14:textId="77777777" w:rsidR="005D5053" w:rsidRPr="00A76A2C" w:rsidRDefault="005D5053" w:rsidP="007F6247">
            <w:pPr>
              <w:pStyle w:val="HTML-voorafopgemaakt"/>
              <w:shd w:val="clear" w:color="auto" w:fill="FFFFFF"/>
              <w:wordWrap w:val="0"/>
              <w:jc w:val="center"/>
              <w:rPr>
                <w:rFonts w:ascii="Segoe UI" w:hAnsi="Segoe UI" w:cs="Segoe UI"/>
                <w:color w:val="000000"/>
                <w:sz w:val="17"/>
                <w:szCs w:val="17"/>
              </w:rPr>
            </w:pPr>
            <w:r w:rsidRPr="00A76A2C">
              <w:rPr>
                <w:rStyle w:val="gnd-iwgdh3b"/>
                <w:rFonts w:ascii="Segoe UI" w:hAnsi="Segoe UI" w:cs="Segoe UI"/>
                <w:color w:val="000000"/>
                <w:sz w:val="17"/>
                <w:szCs w:val="17"/>
                <w:bdr w:val="none" w:sz="0" w:space="0" w:color="auto" w:frame="1"/>
              </w:rPr>
              <w:t>[-0.39,   0.11]</w:t>
            </w:r>
          </w:p>
        </w:tc>
        <w:tc>
          <w:tcPr>
            <w:tcW w:w="1134" w:type="dxa"/>
            <w:tcBorders>
              <w:top w:val="nil"/>
              <w:left w:val="nil"/>
              <w:bottom w:val="nil"/>
              <w:right w:val="nil"/>
            </w:tcBorders>
            <w:vAlign w:val="center"/>
          </w:tcPr>
          <w:p w14:paraId="040FC589"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-0.004</w:t>
            </w:r>
          </w:p>
        </w:tc>
        <w:tc>
          <w:tcPr>
            <w:tcW w:w="993" w:type="dxa"/>
            <w:tcBorders>
              <w:top w:val="nil"/>
              <w:left w:val="nil"/>
              <w:bottom w:val="nil"/>
              <w:right w:val="nil"/>
            </w:tcBorders>
            <w:vAlign w:val="center"/>
          </w:tcPr>
          <w:p w14:paraId="6C19D9CE" w14:textId="77777777" w:rsidR="005D5053" w:rsidRDefault="005D5053" w:rsidP="007F6247">
            <w:pPr>
              <w:jc w:val="center"/>
            </w:pPr>
            <w:r>
              <w:rPr>
                <w:rFonts w:ascii="Segoe UI" w:hAnsi="Segoe UI" w:cs="Segoe UI"/>
                <w:color w:val="000000"/>
                <w:sz w:val="17"/>
                <w:szCs w:val="17"/>
              </w:rPr>
              <w:t>0.004</w:t>
            </w:r>
          </w:p>
        </w:tc>
        <w:tc>
          <w:tcPr>
            <w:tcW w:w="815" w:type="dxa"/>
            <w:tcBorders>
              <w:top w:val="nil"/>
              <w:left w:val="nil"/>
              <w:bottom w:val="nil"/>
              <w:right w:val="nil"/>
            </w:tcBorders>
            <w:vAlign w:val="center"/>
          </w:tcPr>
          <w:p w14:paraId="36C5A727" w14:textId="77777777" w:rsidR="005D5053" w:rsidRDefault="005D5053" w:rsidP="007F6247">
            <w:pPr>
              <w:jc w:val="center"/>
            </w:pPr>
            <w:r>
              <w:rPr>
                <w:rFonts w:ascii="Segoe UI" w:hAnsi="Segoe UI" w:cs="Segoe UI"/>
                <w:color w:val="000000"/>
                <w:sz w:val="17"/>
                <w:szCs w:val="17"/>
              </w:rPr>
              <w:t>-1.069</w:t>
            </w:r>
          </w:p>
        </w:tc>
        <w:tc>
          <w:tcPr>
            <w:tcW w:w="975" w:type="dxa"/>
            <w:tcBorders>
              <w:top w:val="nil"/>
              <w:left w:val="nil"/>
              <w:bottom w:val="nil"/>
              <w:right w:val="nil"/>
            </w:tcBorders>
            <w:vAlign w:val="center"/>
          </w:tcPr>
          <w:p w14:paraId="57AA4B9F" w14:textId="77777777" w:rsidR="005D5053" w:rsidRDefault="005D5053" w:rsidP="007F6247">
            <w:pPr>
              <w:jc w:val="center"/>
            </w:pPr>
            <w:r>
              <w:rPr>
                <w:rFonts w:ascii="Segoe UI" w:hAnsi="Segoe UI" w:cs="Segoe UI"/>
                <w:color w:val="000000"/>
                <w:sz w:val="17"/>
                <w:szCs w:val="17"/>
              </w:rPr>
              <w:t>0.285</w:t>
            </w:r>
          </w:p>
        </w:tc>
      </w:tr>
      <w:tr w:rsidR="005D5053" w:rsidRPr="00BE453F" w14:paraId="56EBA05B" w14:textId="77777777" w:rsidTr="007F6247">
        <w:trPr>
          <w:trHeight w:val="265"/>
        </w:trPr>
        <w:tc>
          <w:tcPr>
            <w:tcW w:w="2977" w:type="dxa"/>
            <w:tcBorders>
              <w:top w:val="nil"/>
              <w:left w:val="nil"/>
              <w:bottom w:val="single" w:sz="8" w:space="0" w:color="auto"/>
              <w:right w:val="nil"/>
            </w:tcBorders>
          </w:tcPr>
          <w:p w14:paraId="6FF016CF" w14:textId="77777777" w:rsidR="005D5053" w:rsidRPr="0011207F" w:rsidRDefault="005D5053" w:rsidP="007F6247">
            <w:pPr>
              <w:rPr>
                <w:sz w:val="20"/>
              </w:rPr>
            </w:pPr>
            <w:r w:rsidRPr="0011207F">
              <w:rPr>
                <w:sz w:val="20"/>
              </w:rPr>
              <w:t>Sens reactivity*Stim window</w:t>
            </w:r>
          </w:p>
        </w:tc>
        <w:tc>
          <w:tcPr>
            <w:tcW w:w="851" w:type="dxa"/>
            <w:tcBorders>
              <w:top w:val="nil"/>
              <w:left w:val="nil"/>
              <w:bottom w:val="single" w:sz="8" w:space="0" w:color="auto"/>
              <w:right w:val="nil"/>
            </w:tcBorders>
            <w:vAlign w:val="center"/>
          </w:tcPr>
          <w:p w14:paraId="68A7ED98" w14:textId="77777777" w:rsidR="005D5053" w:rsidRPr="00A76A2C" w:rsidRDefault="005D5053" w:rsidP="007F6247">
            <w:pPr>
              <w:jc w:val="center"/>
              <w:rPr>
                <w:rFonts w:ascii="Segoe UI" w:hAnsi="Segoe UI" w:cs="Segoe UI"/>
                <w:sz w:val="17"/>
                <w:szCs w:val="17"/>
              </w:rPr>
            </w:pPr>
            <w:r w:rsidRPr="00A76A2C">
              <w:rPr>
                <w:rFonts w:ascii="Segoe UI" w:hAnsi="Segoe UI" w:cs="Segoe UI"/>
                <w:sz w:val="17"/>
                <w:szCs w:val="17"/>
              </w:rPr>
              <w:t>0.07</w:t>
            </w:r>
          </w:p>
        </w:tc>
        <w:tc>
          <w:tcPr>
            <w:tcW w:w="1275" w:type="dxa"/>
            <w:tcBorders>
              <w:top w:val="nil"/>
              <w:left w:val="nil"/>
              <w:bottom w:val="single" w:sz="8" w:space="0" w:color="auto"/>
              <w:right w:val="nil"/>
            </w:tcBorders>
          </w:tcPr>
          <w:p w14:paraId="0D52DDBA" w14:textId="77777777" w:rsidR="005D5053" w:rsidRPr="00A76A2C" w:rsidRDefault="005D5053" w:rsidP="007F6247">
            <w:pPr>
              <w:jc w:val="center"/>
              <w:rPr>
                <w:rFonts w:ascii="Segoe UI" w:hAnsi="Segoe UI" w:cs="Segoe UI"/>
                <w:color w:val="000000"/>
                <w:sz w:val="17"/>
                <w:szCs w:val="17"/>
              </w:rPr>
            </w:pPr>
            <w:r w:rsidRPr="00A76A2C">
              <w:rPr>
                <w:rFonts w:ascii="Segoe UI" w:hAnsi="Segoe UI" w:cs="Segoe UI"/>
                <w:color w:val="000000"/>
                <w:sz w:val="17"/>
                <w:szCs w:val="17"/>
              </w:rPr>
              <w:t>[-0.18,   0.31]</w:t>
            </w:r>
          </w:p>
        </w:tc>
        <w:tc>
          <w:tcPr>
            <w:tcW w:w="1134" w:type="dxa"/>
            <w:tcBorders>
              <w:top w:val="nil"/>
              <w:left w:val="nil"/>
              <w:bottom w:val="single" w:sz="8" w:space="0" w:color="auto"/>
              <w:right w:val="nil"/>
            </w:tcBorders>
            <w:vAlign w:val="center"/>
          </w:tcPr>
          <w:p w14:paraId="3F10E590" w14:textId="77777777" w:rsidR="005D5053" w:rsidRDefault="005D5053" w:rsidP="007F6247">
            <w:pPr>
              <w:jc w:val="center"/>
              <w:rPr>
                <w:rFonts w:ascii="Segoe UI" w:hAnsi="Segoe UI" w:cs="Segoe UI"/>
                <w:color w:val="000000"/>
                <w:sz w:val="17"/>
                <w:szCs w:val="17"/>
              </w:rPr>
            </w:pPr>
            <w:r>
              <w:rPr>
                <w:rFonts w:ascii="Segoe UI" w:hAnsi="Segoe UI" w:cs="Segoe UI"/>
                <w:color w:val="000000"/>
                <w:sz w:val="17"/>
                <w:szCs w:val="17"/>
              </w:rPr>
              <w:t>0.176</w:t>
            </w:r>
          </w:p>
        </w:tc>
        <w:tc>
          <w:tcPr>
            <w:tcW w:w="993" w:type="dxa"/>
            <w:tcBorders>
              <w:top w:val="nil"/>
              <w:left w:val="nil"/>
              <w:bottom w:val="single" w:sz="8" w:space="0" w:color="auto"/>
              <w:right w:val="nil"/>
            </w:tcBorders>
            <w:vAlign w:val="center"/>
          </w:tcPr>
          <w:p w14:paraId="0643999C" w14:textId="77777777" w:rsidR="005D5053" w:rsidRPr="00DB6C1F" w:rsidRDefault="005D5053" w:rsidP="007F6247">
            <w:pPr>
              <w:jc w:val="center"/>
            </w:pPr>
            <w:r>
              <w:rPr>
                <w:rFonts w:ascii="Segoe UI" w:hAnsi="Segoe UI" w:cs="Segoe UI"/>
                <w:color w:val="000000"/>
                <w:sz w:val="17"/>
                <w:szCs w:val="17"/>
              </w:rPr>
              <w:t>0.336</w:t>
            </w:r>
          </w:p>
        </w:tc>
        <w:tc>
          <w:tcPr>
            <w:tcW w:w="815" w:type="dxa"/>
            <w:tcBorders>
              <w:top w:val="nil"/>
              <w:left w:val="nil"/>
              <w:bottom w:val="single" w:sz="8" w:space="0" w:color="auto"/>
              <w:right w:val="nil"/>
            </w:tcBorders>
            <w:vAlign w:val="center"/>
          </w:tcPr>
          <w:p w14:paraId="6A68B668" w14:textId="77777777" w:rsidR="005D5053" w:rsidRPr="00BE453F" w:rsidRDefault="005D5053" w:rsidP="007F6247">
            <w:pPr>
              <w:jc w:val="center"/>
            </w:pPr>
            <w:r>
              <w:rPr>
                <w:rFonts w:ascii="Segoe UI" w:hAnsi="Segoe UI" w:cs="Segoe UI"/>
                <w:color w:val="000000"/>
                <w:sz w:val="17"/>
                <w:szCs w:val="17"/>
              </w:rPr>
              <w:t>0.525</w:t>
            </w:r>
          </w:p>
        </w:tc>
        <w:tc>
          <w:tcPr>
            <w:tcW w:w="975" w:type="dxa"/>
            <w:tcBorders>
              <w:top w:val="nil"/>
              <w:left w:val="nil"/>
              <w:bottom w:val="single" w:sz="8" w:space="0" w:color="auto"/>
              <w:right w:val="nil"/>
            </w:tcBorders>
            <w:vAlign w:val="center"/>
          </w:tcPr>
          <w:p w14:paraId="4E2AB196" w14:textId="77777777" w:rsidR="005D5053" w:rsidRPr="00BE453F" w:rsidRDefault="005D5053" w:rsidP="007F6247">
            <w:pPr>
              <w:jc w:val="center"/>
            </w:pPr>
            <w:r>
              <w:rPr>
                <w:rFonts w:ascii="Segoe UI" w:hAnsi="Segoe UI" w:cs="Segoe UI"/>
                <w:color w:val="000000"/>
                <w:sz w:val="17"/>
                <w:szCs w:val="17"/>
              </w:rPr>
              <w:t>0.600</w:t>
            </w:r>
          </w:p>
        </w:tc>
      </w:tr>
    </w:tbl>
    <w:p w14:paraId="2873AD3C" w14:textId="77777777" w:rsidR="005D5053" w:rsidRPr="00A001DE" w:rsidRDefault="005D5053" w:rsidP="005D5053"/>
    <w:p w14:paraId="09FA191D" w14:textId="5F7A371D" w:rsidR="000453C0" w:rsidRPr="005651AC" w:rsidRDefault="00EC222B" w:rsidP="00FD0120">
      <w:pPr>
        <w:pStyle w:val="Kop3"/>
        <w:spacing w:after="240" w:line="480" w:lineRule="auto"/>
      </w:pPr>
      <w:r w:rsidRPr="005651AC">
        <w:lastRenderedPageBreak/>
        <w:t xml:space="preserve">Higher sensory reactivity </w:t>
      </w:r>
      <w:r w:rsidR="00F8472E" w:rsidRPr="005651AC">
        <w:t xml:space="preserve">predicts </w:t>
      </w:r>
      <w:r w:rsidR="00981A4F" w:rsidRPr="005651AC">
        <w:t xml:space="preserve">fewer </w:t>
      </w:r>
      <w:r w:rsidR="00F8472E" w:rsidRPr="005651AC">
        <w:t>and weaker slow waves</w:t>
      </w:r>
    </w:p>
    <w:p w14:paraId="60501840" w14:textId="4F958C6C" w:rsidR="0098131F" w:rsidRPr="005651AC" w:rsidRDefault="0029715B" w:rsidP="00FD0120">
      <w:pPr>
        <w:spacing w:line="480" w:lineRule="auto"/>
        <w:jc w:val="both"/>
      </w:pPr>
      <w:r w:rsidRPr="005651AC">
        <w:t xml:space="preserve">We measured both discrete slow wave events as well as slow wave activity (0.5-2 Hz) to strengthen the robustness of our </w:t>
      </w:r>
      <w:r w:rsidR="005978A9" w:rsidRPr="005651AC">
        <w:t>findings</w:t>
      </w:r>
      <w:r w:rsidRPr="005651AC">
        <w:t xml:space="preserve"> and</w:t>
      </w:r>
      <w:r w:rsidR="005978A9" w:rsidRPr="005651AC">
        <w:t xml:space="preserve"> to better</w:t>
      </w:r>
      <w:r w:rsidRPr="005651AC">
        <w:t xml:space="preserve"> understand mechanisms </w:t>
      </w:r>
      <w:r w:rsidR="005978A9" w:rsidRPr="005651AC">
        <w:t>of</w:t>
      </w:r>
      <w:r w:rsidRPr="005651AC">
        <w:t xml:space="preserve"> sensory interference</w:t>
      </w:r>
      <w:r w:rsidR="005978A9" w:rsidRPr="005651AC">
        <w:t xml:space="preserve"> during sleep</w:t>
      </w:r>
      <w:r w:rsidRPr="005651AC">
        <w:t xml:space="preserve">. </w:t>
      </w:r>
      <w:r w:rsidR="008F41EE" w:rsidRPr="005651AC">
        <w:rPr>
          <w:b/>
        </w:rPr>
        <w:t>S</w:t>
      </w:r>
      <w:r w:rsidR="00D9077D" w:rsidRPr="005651AC">
        <w:rPr>
          <w:b/>
        </w:rPr>
        <w:t>low wave activity (SWA)</w:t>
      </w:r>
      <w:r w:rsidR="008F41EE" w:rsidRPr="005651AC">
        <w:t xml:space="preserve"> was not significantly different between the baseline and stimulation nap (Est. = -</w:t>
      </w:r>
      <w:r w:rsidR="00FE61C9" w:rsidRPr="005651AC">
        <w:t>130</w:t>
      </w:r>
      <w:r w:rsidR="008F41EE" w:rsidRPr="005651AC">
        <w:t>, p = 0.</w:t>
      </w:r>
      <w:r w:rsidR="00FE61C9" w:rsidRPr="005651AC">
        <w:t>138</w:t>
      </w:r>
      <w:r w:rsidR="008F41EE" w:rsidRPr="005651AC">
        <w:t xml:space="preserve">) </w:t>
      </w:r>
      <w:r w:rsidR="00CD7929" w:rsidRPr="005651AC">
        <w:t xml:space="preserve">but </w:t>
      </w:r>
      <w:r w:rsidR="008F41EE" w:rsidRPr="005651AC">
        <w:t>higher scores</w:t>
      </w:r>
      <w:r w:rsidR="00F66963" w:rsidRPr="005651AC">
        <w:t xml:space="preserve"> on sensory reactivity</w:t>
      </w:r>
      <w:r w:rsidR="008F41EE" w:rsidRPr="005651AC">
        <w:t xml:space="preserve"> associated with lower SWA (Est.= -</w:t>
      </w:r>
      <w:r w:rsidR="009E3C12" w:rsidRPr="005651AC">
        <w:t>382</w:t>
      </w:r>
      <w:r w:rsidR="008F41EE" w:rsidRPr="005651AC">
        <w:t>, p = 0.</w:t>
      </w:r>
      <w:r w:rsidR="009E3C12" w:rsidRPr="005651AC">
        <w:t>033</w:t>
      </w:r>
      <w:r w:rsidR="008F41EE" w:rsidRPr="005651AC">
        <w:t xml:space="preserve">, see </w:t>
      </w:r>
      <w:r w:rsidR="00896807">
        <w:t>F</w:t>
      </w:r>
      <w:r w:rsidR="008F41EE" w:rsidRPr="005651AC">
        <w:t xml:space="preserve">ig. </w:t>
      </w:r>
      <w:r w:rsidR="00C93FD3" w:rsidRPr="005651AC">
        <w:t>3</w:t>
      </w:r>
      <w:r w:rsidR="000666F6" w:rsidRPr="005651AC">
        <w:t>A</w:t>
      </w:r>
      <w:r w:rsidR="008F41EE" w:rsidRPr="005651AC">
        <w:t xml:space="preserve">). However, there was no significant interaction effect between </w:t>
      </w:r>
      <w:r w:rsidR="00F66963" w:rsidRPr="005651AC">
        <w:t>sensory reactivity</w:t>
      </w:r>
      <w:r w:rsidR="008F41EE" w:rsidRPr="005651AC">
        <w:t xml:space="preserve"> and condition (Est. = -</w:t>
      </w:r>
      <w:r w:rsidR="009E3C12" w:rsidRPr="005651AC">
        <w:t>165</w:t>
      </w:r>
      <w:r w:rsidR="008F41EE" w:rsidRPr="005651AC">
        <w:t>, p = 0.</w:t>
      </w:r>
      <w:r w:rsidR="009E3C12" w:rsidRPr="005651AC">
        <w:t>45</w:t>
      </w:r>
      <w:r w:rsidR="008F41EE" w:rsidRPr="005651AC">
        <w:t xml:space="preserve">), indicating that infants </w:t>
      </w:r>
      <w:r w:rsidR="006D4CDA" w:rsidRPr="005651AC">
        <w:t xml:space="preserve">who </w:t>
      </w:r>
      <w:r w:rsidR="008F41EE" w:rsidRPr="005651AC">
        <w:t xml:space="preserve">score higher on </w:t>
      </w:r>
      <w:r w:rsidR="00F66963" w:rsidRPr="005651AC">
        <w:t>sensory reactivity</w:t>
      </w:r>
      <w:r w:rsidR="008F41EE" w:rsidRPr="005651AC">
        <w:t xml:space="preserve"> tend to have lower SWA, regardless of the sensory environment. </w:t>
      </w:r>
      <w:r w:rsidR="005102FE" w:rsidRPr="005651AC">
        <w:t xml:space="preserve">Nap condition did not have a significant effect on </w:t>
      </w:r>
      <w:r w:rsidR="005102FE" w:rsidRPr="005651AC">
        <w:rPr>
          <w:b/>
        </w:rPr>
        <w:t>SW density</w:t>
      </w:r>
      <w:r w:rsidR="005102FE" w:rsidRPr="005651AC">
        <w:t xml:space="preserve"> (Est. = -0.4</w:t>
      </w:r>
      <w:r w:rsidR="009E3C12" w:rsidRPr="005651AC">
        <w:t>7</w:t>
      </w:r>
      <w:r w:rsidR="005102FE" w:rsidRPr="005651AC">
        <w:t>, p = 0.</w:t>
      </w:r>
      <w:r w:rsidR="00B26605" w:rsidRPr="005651AC">
        <w:t>5</w:t>
      </w:r>
      <w:r w:rsidR="009E3C12" w:rsidRPr="005651AC">
        <w:t>98</w:t>
      </w:r>
      <w:r w:rsidR="005102FE" w:rsidRPr="005651AC">
        <w:t xml:space="preserve">). Similarly to SWA, higher </w:t>
      </w:r>
      <w:r w:rsidR="00F66963" w:rsidRPr="005651AC">
        <w:t xml:space="preserve">sensory reactivity </w:t>
      </w:r>
      <w:r w:rsidR="005102FE" w:rsidRPr="005651AC">
        <w:t>scores predicted lower SW density (Est. = -3.</w:t>
      </w:r>
      <w:r w:rsidR="009E3C12" w:rsidRPr="005651AC">
        <w:t>67</w:t>
      </w:r>
      <w:r w:rsidR="005102FE" w:rsidRPr="005651AC">
        <w:t>, p = 0.</w:t>
      </w:r>
      <w:r w:rsidR="009E3C12" w:rsidRPr="005651AC">
        <w:t>033</w:t>
      </w:r>
      <w:r w:rsidR="001B07F6" w:rsidRPr="005651AC">
        <w:t xml:space="preserve">, see </w:t>
      </w:r>
      <w:r w:rsidR="00896807">
        <w:t>F</w:t>
      </w:r>
      <w:r w:rsidR="001B07F6" w:rsidRPr="005651AC">
        <w:t>ig</w:t>
      </w:r>
      <w:r w:rsidR="00896807">
        <w:t>.</w:t>
      </w:r>
      <w:r w:rsidR="001B07F6" w:rsidRPr="005651AC">
        <w:t xml:space="preserve"> </w:t>
      </w:r>
      <w:r w:rsidR="00C93FD3" w:rsidRPr="005651AC">
        <w:t>3</w:t>
      </w:r>
      <w:r w:rsidR="001B07F6" w:rsidRPr="005651AC">
        <w:t>B</w:t>
      </w:r>
      <w:r w:rsidR="005102FE" w:rsidRPr="005651AC">
        <w:t>)</w:t>
      </w:r>
      <w:r w:rsidR="002C06F2" w:rsidRPr="005651AC">
        <w:t xml:space="preserve">. </w:t>
      </w:r>
      <w:r w:rsidR="005102FE" w:rsidRPr="005651AC">
        <w:t xml:space="preserve">In contrast to SWA, there was </w:t>
      </w:r>
      <w:r w:rsidR="001B07F6" w:rsidRPr="005651AC">
        <w:t xml:space="preserve">also </w:t>
      </w:r>
      <w:r w:rsidR="005102FE" w:rsidRPr="005651AC">
        <w:t xml:space="preserve">a significant interaction effect of </w:t>
      </w:r>
      <w:r w:rsidR="00F66963" w:rsidRPr="005651AC">
        <w:t>sensory reactivity</w:t>
      </w:r>
      <w:r w:rsidR="005102FE" w:rsidRPr="005651AC">
        <w:t xml:space="preserve"> and condition on SW density (Est. = -4.</w:t>
      </w:r>
      <w:r w:rsidR="009E3C12" w:rsidRPr="005651AC">
        <w:t>34</w:t>
      </w:r>
      <w:r w:rsidR="005102FE" w:rsidRPr="005651AC">
        <w:t>, p = 0.0</w:t>
      </w:r>
      <w:r w:rsidR="00B26605" w:rsidRPr="005651AC">
        <w:t>46</w:t>
      </w:r>
      <w:r w:rsidR="005102FE" w:rsidRPr="005651AC">
        <w:t xml:space="preserve">). </w:t>
      </w:r>
      <w:r w:rsidR="001B07F6" w:rsidRPr="005651AC">
        <w:t>SW density of i</w:t>
      </w:r>
      <w:r w:rsidR="005102FE" w:rsidRPr="005651AC">
        <w:t xml:space="preserve">nfants </w:t>
      </w:r>
      <w:r w:rsidR="00F66963" w:rsidRPr="005651AC">
        <w:t>with high sensory reactivity scores</w:t>
      </w:r>
      <w:r w:rsidR="005102FE" w:rsidRPr="005651AC">
        <w:t xml:space="preserve"> </w:t>
      </w:r>
      <w:r w:rsidR="001B07F6" w:rsidRPr="005651AC">
        <w:t>was</w:t>
      </w:r>
      <w:r w:rsidR="005102FE" w:rsidRPr="005651AC">
        <w:t xml:space="preserve"> </w:t>
      </w:r>
      <w:r w:rsidR="001B07F6" w:rsidRPr="005651AC">
        <w:t>decreased in</w:t>
      </w:r>
      <w:r w:rsidR="005102FE" w:rsidRPr="005651AC">
        <w:t xml:space="preserve"> the stimulation condition</w:t>
      </w:r>
      <w:r w:rsidR="001B07F6" w:rsidRPr="005651AC">
        <w:t xml:space="preserve">, but not for infants </w:t>
      </w:r>
      <w:r w:rsidR="00F66963" w:rsidRPr="005651AC">
        <w:t>with lower sensory reactivity scores</w:t>
      </w:r>
      <w:r w:rsidR="001B07F6" w:rsidRPr="005651AC">
        <w:t xml:space="preserve">. </w:t>
      </w:r>
      <w:r w:rsidR="006448E7" w:rsidRPr="005651AC">
        <w:t xml:space="preserve">See results summarized in </w:t>
      </w:r>
      <w:r w:rsidR="00A11B23" w:rsidRPr="005651AC">
        <w:t>T</w:t>
      </w:r>
      <w:r w:rsidR="006448E7" w:rsidRPr="005651AC">
        <w:t xml:space="preserve">able </w:t>
      </w:r>
      <w:r w:rsidR="00C25B24" w:rsidRPr="005651AC">
        <w:t>2</w:t>
      </w:r>
      <w:r w:rsidR="006448E7" w:rsidRPr="005651AC">
        <w:t>.</w:t>
      </w:r>
    </w:p>
    <w:p w14:paraId="1F52CB08" w14:textId="4557AA0B" w:rsidR="0030406A" w:rsidRPr="005651AC" w:rsidRDefault="000453C0" w:rsidP="00FD0120">
      <w:pPr>
        <w:pStyle w:val="Kop3"/>
        <w:spacing w:after="240" w:line="480" w:lineRule="auto"/>
      </w:pPr>
      <w:r w:rsidRPr="005651AC">
        <w:t>Sleep spindle</w:t>
      </w:r>
      <w:r w:rsidR="00F8472E" w:rsidRPr="005651AC">
        <w:t xml:space="preserve"> density is </w:t>
      </w:r>
      <w:r w:rsidR="00E868B1" w:rsidRPr="005651AC">
        <w:t>decreased by stimulation</w:t>
      </w:r>
      <w:r w:rsidR="00F8472E" w:rsidRPr="005651AC">
        <w:t xml:space="preserve"> in </w:t>
      </w:r>
      <w:r w:rsidR="007B540A" w:rsidRPr="005651AC">
        <w:t>highly</w:t>
      </w:r>
      <w:r w:rsidR="00823E6A" w:rsidRPr="005651AC">
        <w:t xml:space="preserve"> </w:t>
      </w:r>
      <w:r w:rsidR="00F8472E" w:rsidRPr="005651AC">
        <w:t>reactive infants</w:t>
      </w:r>
    </w:p>
    <w:p w14:paraId="5F0C5AEC" w14:textId="071BA2CF" w:rsidR="008D1685" w:rsidRPr="005651AC" w:rsidRDefault="0022676A" w:rsidP="00FD0120">
      <w:pPr>
        <w:spacing w:line="480" w:lineRule="auto"/>
        <w:jc w:val="both"/>
      </w:pPr>
      <w:r w:rsidRPr="005651AC">
        <w:t>Similarly to SWs, w</w:t>
      </w:r>
      <w:r w:rsidR="00CD7929" w:rsidRPr="005651AC">
        <w:t>e analysed sleep spindle density and sigma power (</w:t>
      </w:r>
      <w:r w:rsidRPr="005651AC">
        <w:t>9-16 Hz) to</w:t>
      </w:r>
      <w:r w:rsidR="002128B0" w:rsidRPr="005651AC">
        <w:t xml:space="preserve"> understand if our</w:t>
      </w:r>
      <w:r w:rsidRPr="005651AC">
        <w:t xml:space="preserve"> results are independent of measurement method and</w:t>
      </w:r>
      <w:r w:rsidR="002128B0" w:rsidRPr="005651AC">
        <w:t xml:space="preserve"> how sensory input interferes with different sleep spindle characteristics. </w:t>
      </w:r>
      <w:r w:rsidR="00CA55CF" w:rsidRPr="005651AC">
        <w:rPr>
          <w:b/>
          <w:i/>
        </w:rPr>
        <w:t>Sleep spindle density</w:t>
      </w:r>
      <w:r w:rsidR="00CA55CF" w:rsidRPr="005651AC">
        <w:t xml:space="preserve"> was not significantly different between the baseline and stimulation nap (Est. = -0.19, p = 0.</w:t>
      </w:r>
      <w:r w:rsidR="009E3C12" w:rsidRPr="005651AC">
        <w:t>302</w:t>
      </w:r>
      <w:r w:rsidR="00CA55CF" w:rsidRPr="005651AC">
        <w:t xml:space="preserve">). There was no significant main effect of </w:t>
      </w:r>
      <w:r w:rsidR="00F66963" w:rsidRPr="005651AC">
        <w:t>sensory reactivity</w:t>
      </w:r>
      <w:r w:rsidR="00CA55CF" w:rsidRPr="005651AC">
        <w:t xml:space="preserve"> on sleep spindle density (Est. = 0.44, p = 0.</w:t>
      </w:r>
      <w:r w:rsidR="009E3C12" w:rsidRPr="005651AC">
        <w:t>097</w:t>
      </w:r>
      <w:r w:rsidR="00CA55CF" w:rsidRPr="005651AC">
        <w:t xml:space="preserve">). However, when there was stimulation, infants </w:t>
      </w:r>
      <w:r w:rsidR="00F66963" w:rsidRPr="005651AC">
        <w:t>with higher scores on sensory reactivity</w:t>
      </w:r>
      <w:r w:rsidR="00CA55CF" w:rsidRPr="005651AC">
        <w:t>, showed a reduction in sleep spindle density compared to the baseline nap (Est. = -1.</w:t>
      </w:r>
      <w:r w:rsidR="009E3C12" w:rsidRPr="005651AC">
        <w:t>28</w:t>
      </w:r>
      <w:r w:rsidR="00CA55CF" w:rsidRPr="005651AC">
        <w:t>, p = 0.</w:t>
      </w:r>
      <w:r w:rsidR="009E3C12" w:rsidRPr="005651AC">
        <w:t>003</w:t>
      </w:r>
      <w:r w:rsidR="00CA55CF" w:rsidRPr="005651AC">
        <w:t>, see</w:t>
      </w:r>
      <w:r w:rsidR="00896807">
        <w:t xml:space="preserve"> F</w:t>
      </w:r>
      <w:r w:rsidR="00CA55CF" w:rsidRPr="005651AC">
        <w:t>ig</w:t>
      </w:r>
      <w:r w:rsidR="00896807">
        <w:t>.</w:t>
      </w:r>
      <w:r w:rsidR="004720EC" w:rsidRPr="005651AC">
        <w:t xml:space="preserve"> 3</w:t>
      </w:r>
      <w:r w:rsidR="00CA55CF" w:rsidRPr="005651AC">
        <w:t xml:space="preserve">D). </w:t>
      </w:r>
    </w:p>
    <w:p w14:paraId="3ED9413B" w14:textId="2C6C69E7" w:rsidR="00CA55CF" w:rsidRDefault="00CA55CF" w:rsidP="00FD0120">
      <w:pPr>
        <w:spacing w:line="480" w:lineRule="auto"/>
        <w:jc w:val="both"/>
      </w:pPr>
      <w:r w:rsidRPr="005651AC">
        <w:t>To confirm whether these differences are also reflect</w:t>
      </w:r>
      <w:r w:rsidR="008D1685" w:rsidRPr="005651AC">
        <w:t>ed</w:t>
      </w:r>
      <w:r w:rsidRPr="005651AC">
        <w:t xml:space="preserve"> in sigma power, we ran an exploratory analysis on sigma power. There was no significant difference in </w:t>
      </w:r>
      <w:r w:rsidRPr="005651AC">
        <w:rPr>
          <w:b/>
          <w:i/>
        </w:rPr>
        <w:t>sigma power</w:t>
      </w:r>
      <w:r w:rsidRPr="005651AC">
        <w:t xml:space="preserve"> between the baseline and stimulation nap (Est. = 0.</w:t>
      </w:r>
      <w:r w:rsidR="009E3C12" w:rsidRPr="005651AC">
        <w:t>87</w:t>
      </w:r>
      <w:r w:rsidRPr="005651AC">
        <w:t>, p = 0.</w:t>
      </w:r>
      <w:r w:rsidR="009E3C12" w:rsidRPr="005651AC">
        <w:t>590</w:t>
      </w:r>
      <w:r w:rsidRPr="005651AC">
        <w:t xml:space="preserve">), nor was there a significant main effect of </w:t>
      </w:r>
      <w:r w:rsidR="00F66963" w:rsidRPr="005651AC">
        <w:t>sensory reactivity</w:t>
      </w:r>
      <w:r w:rsidRPr="005651AC">
        <w:t xml:space="preserve"> on sigma power (Est. = 1.</w:t>
      </w:r>
      <w:r w:rsidR="009E3C12" w:rsidRPr="005651AC">
        <w:t>00</w:t>
      </w:r>
      <w:r w:rsidRPr="005651AC">
        <w:t>, p = 0.</w:t>
      </w:r>
      <w:r w:rsidR="009E3C12" w:rsidRPr="005651AC">
        <w:t>664</w:t>
      </w:r>
      <w:r w:rsidRPr="005651AC">
        <w:t xml:space="preserve">, see </w:t>
      </w:r>
      <w:r w:rsidR="00896807">
        <w:t>F</w:t>
      </w:r>
      <w:r w:rsidRPr="005651AC">
        <w:t>ig</w:t>
      </w:r>
      <w:r w:rsidR="00896807">
        <w:t>.</w:t>
      </w:r>
      <w:r w:rsidR="004720EC" w:rsidRPr="005651AC">
        <w:t xml:space="preserve"> 3</w:t>
      </w:r>
      <w:r w:rsidRPr="005651AC">
        <w:t xml:space="preserve">C). In contrast to sleep spindle density, there was no </w:t>
      </w:r>
      <w:r w:rsidRPr="005651AC">
        <w:lastRenderedPageBreak/>
        <w:t xml:space="preserve">significant interaction effect between nap condition and </w:t>
      </w:r>
      <w:r w:rsidR="00F66963" w:rsidRPr="005651AC">
        <w:t>sensory reactivity</w:t>
      </w:r>
      <w:r w:rsidRPr="005651AC">
        <w:t xml:space="preserve"> scores </w:t>
      </w:r>
      <w:r w:rsidR="00AB7E40">
        <w:t>(</w:t>
      </w:r>
      <w:r w:rsidRPr="005651AC">
        <w:t>Est. = -3.</w:t>
      </w:r>
      <w:r w:rsidR="009E3C12" w:rsidRPr="005651AC">
        <w:t>84</w:t>
      </w:r>
      <w:r w:rsidRPr="005651AC">
        <w:t>, p = 0.</w:t>
      </w:r>
      <w:r w:rsidR="009E3C12" w:rsidRPr="005651AC">
        <w:t>346</w:t>
      </w:r>
      <w:r w:rsidRPr="005651AC">
        <w:t>). Results of both models</w:t>
      </w:r>
      <w:r w:rsidR="004720EC" w:rsidRPr="005651AC">
        <w:t xml:space="preserve"> are</w:t>
      </w:r>
      <w:r w:rsidRPr="005651AC">
        <w:t xml:space="preserve"> summarised in </w:t>
      </w:r>
      <w:r w:rsidR="00A11B23" w:rsidRPr="005651AC">
        <w:t>T</w:t>
      </w:r>
      <w:r w:rsidRPr="005651AC">
        <w:t xml:space="preserve">able </w:t>
      </w:r>
      <w:r w:rsidR="00C25B24" w:rsidRPr="005651AC">
        <w:t>2</w:t>
      </w:r>
      <w:r w:rsidRPr="005651AC">
        <w:t>.</w:t>
      </w:r>
      <w:r w:rsidR="006E27BE" w:rsidRPr="005651AC">
        <w:t xml:space="preserve"> Both sleep spindle measure</w:t>
      </w:r>
      <w:r w:rsidR="008D1685" w:rsidRPr="005651AC">
        <w:t>s</w:t>
      </w:r>
      <w:r w:rsidR="006E27BE" w:rsidRPr="005651AC">
        <w:t xml:space="preserve"> were positively correlated in the baseline naps, although not strongly (</w:t>
      </w:r>
      <w:proofErr w:type="spellStart"/>
      <w:r w:rsidR="006E27BE" w:rsidRPr="005651AC">
        <w:t>r</w:t>
      </w:r>
      <w:r w:rsidR="006E27BE" w:rsidRPr="005651AC">
        <w:rPr>
          <w:vertAlign w:val="subscript"/>
        </w:rPr>
        <w:t>s</w:t>
      </w:r>
      <w:proofErr w:type="spellEnd"/>
      <w:r w:rsidR="006E27BE" w:rsidRPr="005651AC">
        <w:t xml:space="preserve"> = .457, p = 0.011). See </w:t>
      </w:r>
      <w:r w:rsidR="00A11B23" w:rsidRPr="005651AC">
        <w:t>T</w:t>
      </w:r>
      <w:r w:rsidR="006E27BE" w:rsidRPr="005651AC">
        <w:t xml:space="preserve">able </w:t>
      </w:r>
      <w:r w:rsidR="00C63EB8" w:rsidRPr="005651AC">
        <w:t>S</w:t>
      </w:r>
      <w:r w:rsidR="005A4B67">
        <w:t>9</w:t>
      </w:r>
      <w:r w:rsidR="00C63EB8" w:rsidRPr="005651AC">
        <w:t xml:space="preserve"> </w:t>
      </w:r>
      <w:r w:rsidR="006E27BE" w:rsidRPr="005651AC">
        <w:t xml:space="preserve">for correlations between all measures at baseline. </w:t>
      </w:r>
    </w:p>
    <w:p w14:paraId="56278ED2" w14:textId="1ACD954F" w:rsidR="00886587" w:rsidRDefault="00886587" w:rsidP="00FD0120">
      <w:pPr>
        <w:spacing w:line="480" w:lineRule="auto"/>
        <w:jc w:val="both"/>
      </w:pPr>
      <w:r>
        <w:rPr>
          <w:noProof/>
        </w:rPr>
        <w:drawing>
          <wp:inline distT="0" distB="0" distL="0" distR="0" wp14:anchorId="5DDE95AC" wp14:editId="0E2C43A0">
            <wp:extent cx="5731510" cy="4657725"/>
            <wp:effectExtent l="0" t="0" r="254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 final.tif"/>
                    <pic:cNvPicPr/>
                  </pic:nvPicPr>
                  <pic:blipFill>
                    <a:blip r:embed="rId16">
                      <a:extLst>
                        <a:ext uri="{28A0092B-C50C-407E-A947-70E740481C1C}">
                          <a14:useLocalDpi xmlns:a14="http://schemas.microsoft.com/office/drawing/2010/main" val="0"/>
                        </a:ext>
                      </a:extLst>
                    </a:blip>
                    <a:stretch>
                      <a:fillRect/>
                    </a:stretch>
                  </pic:blipFill>
                  <pic:spPr>
                    <a:xfrm>
                      <a:off x="0" y="0"/>
                      <a:ext cx="5731510" cy="4657725"/>
                    </a:xfrm>
                    <a:prstGeom prst="rect">
                      <a:avLst/>
                    </a:prstGeom>
                  </pic:spPr>
                </pic:pic>
              </a:graphicData>
            </a:graphic>
          </wp:inline>
        </w:drawing>
      </w:r>
    </w:p>
    <w:p w14:paraId="5BE5C22D" w14:textId="32E8B5F1" w:rsidR="00886587" w:rsidRPr="00886587" w:rsidRDefault="00886587" w:rsidP="005D5053">
      <w:pPr>
        <w:pStyle w:val="Bijschrift"/>
        <w:spacing w:before="240"/>
        <w:jc w:val="both"/>
        <w:rPr>
          <w:noProof/>
          <w:color w:val="auto"/>
          <w:sz w:val="22"/>
        </w:rPr>
      </w:pPr>
      <w:r w:rsidRPr="000E7C50">
        <w:rPr>
          <w:b/>
          <w:color w:val="auto"/>
          <w:sz w:val="22"/>
        </w:rPr>
        <w:t xml:space="preserve">Figure </w:t>
      </w:r>
      <w:r w:rsidRPr="000E7C50">
        <w:rPr>
          <w:b/>
          <w:color w:val="auto"/>
          <w:sz w:val="22"/>
        </w:rPr>
        <w:fldChar w:fldCharType="begin"/>
      </w:r>
      <w:r w:rsidRPr="000E7C50">
        <w:rPr>
          <w:b/>
          <w:color w:val="auto"/>
          <w:sz w:val="22"/>
        </w:rPr>
        <w:instrText xml:space="preserve"> SEQ Figure \* ARABIC </w:instrText>
      </w:r>
      <w:r w:rsidRPr="000E7C50">
        <w:rPr>
          <w:b/>
          <w:color w:val="auto"/>
          <w:sz w:val="22"/>
        </w:rPr>
        <w:fldChar w:fldCharType="separate"/>
      </w:r>
      <w:r w:rsidRPr="000E7C50">
        <w:rPr>
          <w:b/>
          <w:noProof/>
          <w:color w:val="auto"/>
          <w:sz w:val="22"/>
        </w:rPr>
        <w:t>3</w:t>
      </w:r>
      <w:r w:rsidRPr="000E7C50">
        <w:rPr>
          <w:b/>
          <w:noProof/>
          <w:color w:val="auto"/>
          <w:sz w:val="22"/>
        </w:rPr>
        <w:fldChar w:fldCharType="end"/>
      </w:r>
      <w:r w:rsidRPr="000E7C50">
        <w:rPr>
          <w:noProof/>
          <w:color w:val="auto"/>
          <w:sz w:val="22"/>
        </w:rPr>
        <w:t xml:space="preserve"> Relationship between sleep micro-architecture measures and sensory reactivity scores in the baseline (green) and stimulation (purple) conditions. </w:t>
      </w:r>
      <w:r w:rsidRPr="000E7C50">
        <w:rPr>
          <w:b/>
          <w:noProof/>
          <w:color w:val="auto"/>
          <w:sz w:val="22"/>
        </w:rPr>
        <w:t>A.</w:t>
      </w:r>
      <w:r w:rsidRPr="000E7C50">
        <w:rPr>
          <w:noProof/>
          <w:color w:val="auto"/>
          <w:sz w:val="22"/>
        </w:rPr>
        <w:t xml:space="preserve"> </w:t>
      </w:r>
      <w:r w:rsidRPr="000E7C50">
        <w:rPr>
          <w:b/>
          <w:noProof/>
          <w:color w:val="auto"/>
          <w:sz w:val="22"/>
        </w:rPr>
        <w:t>Slow wave activity</w:t>
      </w:r>
      <w:r w:rsidRPr="000E7C50">
        <w:rPr>
          <w:noProof/>
          <w:color w:val="auto"/>
          <w:sz w:val="22"/>
        </w:rPr>
        <w:t xml:space="preserve">. There is a significant main effect of sensory reactivity on slow wave activity, but no significant interaction effect. </w:t>
      </w:r>
      <w:r w:rsidRPr="000E7C50">
        <w:rPr>
          <w:b/>
          <w:noProof/>
          <w:color w:val="auto"/>
          <w:sz w:val="22"/>
        </w:rPr>
        <w:t>B.</w:t>
      </w:r>
      <w:r w:rsidRPr="000E7C50">
        <w:rPr>
          <w:noProof/>
          <w:color w:val="auto"/>
          <w:sz w:val="22"/>
        </w:rPr>
        <w:t xml:space="preserve"> </w:t>
      </w:r>
      <w:r w:rsidRPr="000E7C50">
        <w:rPr>
          <w:b/>
          <w:noProof/>
          <w:color w:val="auto"/>
          <w:sz w:val="22"/>
        </w:rPr>
        <w:t>Slow wave density</w:t>
      </w:r>
      <w:r w:rsidRPr="000E7C50">
        <w:rPr>
          <w:noProof/>
          <w:color w:val="auto"/>
          <w:sz w:val="22"/>
        </w:rPr>
        <w:t xml:space="preserve">. There is a significant main effect of sensory reactivity on slow wave density and a significant interaction effect of sensory reactivity and nap condition on slow wave density. </w:t>
      </w:r>
      <w:r w:rsidRPr="000E7C50">
        <w:rPr>
          <w:b/>
          <w:noProof/>
          <w:color w:val="auto"/>
          <w:sz w:val="22"/>
        </w:rPr>
        <w:t>C.</w:t>
      </w:r>
      <w:r w:rsidRPr="000E7C50">
        <w:rPr>
          <w:noProof/>
          <w:color w:val="auto"/>
          <w:sz w:val="22"/>
        </w:rPr>
        <w:t xml:space="preserve"> </w:t>
      </w:r>
      <w:r w:rsidRPr="000E7C50">
        <w:rPr>
          <w:b/>
          <w:noProof/>
          <w:color w:val="auto"/>
          <w:sz w:val="22"/>
        </w:rPr>
        <w:t>Sigma activity</w:t>
      </w:r>
      <w:r w:rsidRPr="000E7C50">
        <w:rPr>
          <w:noProof/>
          <w:color w:val="auto"/>
          <w:sz w:val="22"/>
        </w:rPr>
        <w:t xml:space="preserve">. There is no significant main effect or interaction effect of sensory reactivity on sigma activity. </w:t>
      </w:r>
      <w:r w:rsidRPr="000E7C50">
        <w:rPr>
          <w:b/>
          <w:noProof/>
          <w:color w:val="auto"/>
          <w:sz w:val="22"/>
        </w:rPr>
        <w:t>D.</w:t>
      </w:r>
      <w:r w:rsidRPr="000E7C50">
        <w:rPr>
          <w:noProof/>
          <w:color w:val="auto"/>
          <w:sz w:val="22"/>
        </w:rPr>
        <w:t xml:space="preserve"> </w:t>
      </w:r>
      <w:r w:rsidRPr="000E7C50">
        <w:rPr>
          <w:b/>
          <w:noProof/>
          <w:color w:val="auto"/>
          <w:sz w:val="22"/>
        </w:rPr>
        <w:t>Sleep spindle density</w:t>
      </w:r>
      <w:r w:rsidRPr="000E7C50">
        <w:rPr>
          <w:noProof/>
          <w:color w:val="auto"/>
          <w:sz w:val="22"/>
        </w:rPr>
        <w:t>. There is a significant interaction effect of sensory reactivity and nap condition on sleep spindle density, but no main effect.</w:t>
      </w:r>
    </w:p>
    <w:p w14:paraId="19E41CA3" w14:textId="19509305" w:rsidR="0098131F" w:rsidRPr="005651AC" w:rsidRDefault="00360343" w:rsidP="005D5053">
      <w:pPr>
        <w:pStyle w:val="Kop3"/>
        <w:spacing w:line="480" w:lineRule="auto"/>
      </w:pPr>
      <w:r w:rsidRPr="005651AC">
        <w:t>Are the effects of stimulation time-locked to stimulus onset?</w:t>
      </w:r>
    </w:p>
    <w:p w14:paraId="1A7A3258" w14:textId="25FA71EB" w:rsidR="00E868B1" w:rsidRPr="005651AC" w:rsidRDefault="00577F11" w:rsidP="00FD0120">
      <w:pPr>
        <w:spacing w:line="480" w:lineRule="auto"/>
        <w:jc w:val="both"/>
      </w:pPr>
      <w:r w:rsidRPr="005651AC">
        <w:t>To explore</w:t>
      </w:r>
      <w:r w:rsidR="003806D5" w:rsidRPr="005651AC">
        <w:t xml:space="preserve"> whether these decreases in sleep spindle- and slow wave densities </w:t>
      </w:r>
      <w:r w:rsidR="00CD7929" w:rsidRPr="005651AC">
        <w:t xml:space="preserve">in the </w:t>
      </w:r>
      <w:r w:rsidR="002B04B5" w:rsidRPr="005651AC">
        <w:t>s</w:t>
      </w:r>
      <w:r w:rsidR="00CD7929" w:rsidRPr="005651AC">
        <w:t xml:space="preserve">timulation nap </w:t>
      </w:r>
      <w:r w:rsidR="00E868B1" w:rsidRPr="005651AC">
        <w:t>resulted from</w:t>
      </w:r>
      <w:r w:rsidR="003806D5" w:rsidRPr="005651AC">
        <w:t xml:space="preserve"> an immediate disruptive effect of the stimuli on these events</w:t>
      </w:r>
      <w:r w:rsidRPr="005651AC">
        <w:t xml:space="preserve">, we </w:t>
      </w:r>
      <w:r w:rsidR="00773113" w:rsidRPr="005651AC">
        <w:t xml:space="preserve">compared the likelihood of sleep spindles and slow waves in response to stimulation (stimulus ON window) </w:t>
      </w:r>
      <w:r w:rsidRPr="005651AC">
        <w:t xml:space="preserve">versus </w:t>
      </w:r>
      <w:r w:rsidRPr="005651AC">
        <w:lastRenderedPageBreak/>
        <w:t>in</w:t>
      </w:r>
      <w:r w:rsidR="00773113" w:rsidRPr="005651AC">
        <w:t xml:space="preserve"> a control time window before stimulation (stimulus OFF window)</w:t>
      </w:r>
      <w:r w:rsidRPr="005651AC">
        <w:t>. Further, we tested</w:t>
      </w:r>
      <w:r w:rsidR="00773113" w:rsidRPr="005651AC">
        <w:t xml:space="preserve"> whether these evoked responses </w:t>
      </w:r>
      <w:r w:rsidRPr="005651AC">
        <w:t>were related to</w:t>
      </w:r>
      <w:r w:rsidR="00773113" w:rsidRPr="005651AC">
        <w:t xml:space="preserve"> an infant’s sensory profile. These analyses were p</w:t>
      </w:r>
      <w:r w:rsidR="0084605E" w:rsidRPr="005651AC">
        <w:t>er</w:t>
      </w:r>
      <w:r w:rsidR="00773113" w:rsidRPr="005651AC">
        <w:t xml:space="preserve">formed in the stimulation naps only. </w:t>
      </w:r>
      <w:r w:rsidR="00EA309D" w:rsidRPr="005651AC">
        <w:t>If an infant’s sensory profile predicts responses in ON but not OFF window</w:t>
      </w:r>
      <w:r w:rsidR="00101DA1" w:rsidRPr="005651AC">
        <w:t>s</w:t>
      </w:r>
      <w:r w:rsidR="00EA309D" w:rsidRPr="005651AC">
        <w:t xml:space="preserve">, this </w:t>
      </w:r>
      <w:r w:rsidR="00101DA1" w:rsidRPr="005651AC">
        <w:t>sugge</w:t>
      </w:r>
      <w:r w:rsidR="00237D67" w:rsidRPr="005651AC">
        <w:t>s</w:t>
      </w:r>
      <w:r w:rsidR="00101DA1" w:rsidRPr="005651AC">
        <w:t>ts</w:t>
      </w:r>
      <w:r w:rsidR="00EA309D" w:rsidRPr="005651AC">
        <w:t xml:space="preserve"> that </w:t>
      </w:r>
      <w:r w:rsidR="00237D67" w:rsidRPr="005651AC">
        <w:t xml:space="preserve">the previously described differences between stimulation and baseline naps, </w:t>
      </w:r>
      <w:r w:rsidR="0063112A" w:rsidRPr="005651AC">
        <w:t>in infants</w:t>
      </w:r>
      <w:r w:rsidR="007B540A" w:rsidRPr="005651AC">
        <w:t xml:space="preserve"> with high sensory reactivity scores</w:t>
      </w:r>
      <w:r w:rsidR="00237D67" w:rsidRPr="005651AC">
        <w:t xml:space="preserve">, may have resulted from </w:t>
      </w:r>
      <w:r w:rsidR="00EA309D" w:rsidRPr="005651AC">
        <w:t>stimulus</w:t>
      </w:r>
      <w:r w:rsidR="00101DA1" w:rsidRPr="005651AC">
        <w:t>-</w:t>
      </w:r>
      <w:r w:rsidR="00237D67" w:rsidRPr="005651AC">
        <w:t>locked interference with spindles and slow waves generation</w:t>
      </w:r>
      <w:r w:rsidR="00EA309D" w:rsidRPr="005651AC">
        <w:t>. In contrast</w:t>
      </w:r>
      <w:r w:rsidR="00101DA1" w:rsidRPr="005651AC">
        <w:t>,</w:t>
      </w:r>
      <w:r w:rsidR="00EA309D" w:rsidRPr="005651AC">
        <w:t xml:space="preserve"> if </w:t>
      </w:r>
      <w:r w:rsidR="00101DA1" w:rsidRPr="005651AC">
        <w:t xml:space="preserve">sleep spindle and slow wave occurrence varies with sensory profile across both windows, </w:t>
      </w:r>
      <w:r w:rsidR="00237D67" w:rsidRPr="005651AC">
        <w:t xml:space="preserve">this would indicate that stimulation disrupts the overall micro-architecture of naps. </w:t>
      </w:r>
    </w:p>
    <w:p w14:paraId="3C08182E" w14:textId="2069AE56" w:rsidR="001B334C" w:rsidRPr="005651AC" w:rsidRDefault="001B45DB" w:rsidP="00FD0120">
      <w:pPr>
        <w:spacing w:line="480" w:lineRule="auto"/>
        <w:jc w:val="both"/>
      </w:pPr>
      <w:r w:rsidRPr="005651AC">
        <w:rPr>
          <w:rFonts w:ascii="Calibri" w:eastAsia="Calibri" w:hAnsi="Calibri" w:cs="Calibri"/>
          <w:color w:val="000000" w:themeColor="text1"/>
        </w:rPr>
        <w:t xml:space="preserve">A total of 34 stimulation naps were recorded. </w:t>
      </w:r>
      <w:r w:rsidR="002774AE" w:rsidRPr="005651AC">
        <w:t>F</w:t>
      </w:r>
      <w:r w:rsidRPr="005651AC">
        <w:t>ive</w:t>
      </w:r>
      <w:r w:rsidR="002774AE" w:rsidRPr="005651AC">
        <w:t xml:space="preserve"> nap recordings were excluded from the analysis due to </w:t>
      </w:r>
      <w:r w:rsidRPr="005651AC">
        <w:t>technical failure during the recording session (n = 1), bad quality</w:t>
      </w:r>
      <w:r w:rsidR="002774AE" w:rsidRPr="005651AC">
        <w:t xml:space="preserve"> </w:t>
      </w:r>
      <w:proofErr w:type="spellStart"/>
      <w:r w:rsidR="002774AE" w:rsidRPr="005651AC">
        <w:t>Cz</w:t>
      </w:r>
      <w:proofErr w:type="spellEnd"/>
      <w:r w:rsidR="002774AE" w:rsidRPr="005651AC">
        <w:t xml:space="preserve"> channels (n =</w:t>
      </w:r>
      <w:r w:rsidR="00E21DA0" w:rsidRPr="005651AC">
        <w:t xml:space="preserve"> </w:t>
      </w:r>
      <w:r w:rsidR="002774AE" w:rsidRPr="005651AC">
        <w:t>2) and missing responses on the Sensory Profile 2 (n</w:t>
      </w:r>
      <w:r w:rsidR="00E21DA0" w:rsidRPr="005651AC">
        <w:t xml:space="preserve"> </w:t>
      </w:r>
      <w:r w:rsidR="002774AE" w:rsidRPr="005651AC">
        <w:t>=</w:t>
      </w:r>
      <w:r w:rsidR="00E21DA0" w:rsidRPr="005651AC">
        <w:t xml:space="preserve"> </w:t>
      </w:r>
      <w:r w:rsidR="002774AE" w:rsidRPr="005651AC">
        <w:t xml:space="preserve">2), resulting in 29 nap recordings for these analyses. </w:t>
      </w:r>
    </w:p>
    <w:p w14:paraId="0E28B6EA" w14:textId="3B469B49" w:rsidR="00677477" w:rsidRPr="005651AC" w:rsidRDefault="005978A9" w:rsidP="00FD0120">
      <w:pPr>
        <w:spacing w:line="480" w:lineRule="auto"/>
        <w:jc w:val="both"/>
      </w:pPr>
      <w:r w:rsidRPr="005651AC">
        <w:t>Sensory stimulation can induce K-complexes</w:t>
      </w:r>
      <w:r w:rsidR="000E0FD0" w:rsidRPr="005651AC">
        <w:t xml:space="preserve"> – isolated</w:t>
      </w:r>
      <w:r w:rsidRPr="005651AC">
        <w:t xml:space="preserve"> SWs most easily visible in N2</w:t>
      </w:r>
      <w:r w:rsidR="000E0FD0" w:rsidRPr="005651AC">
        <w:t xml:space="preserve"> – which </w:t>
      </w:r>
      <w:r w:rsidR="00E40103" w:rsidRPr="005651AC">
        <w:t xml:space="preserve">are thought to index stimulus detection as well as further suppression of that stimulus </w:t>
      </w:r>
      <w:r w:rsidR="000E0FD0" w:rsidRPr="005651AC">
        <w:t>in an attempt to</w:t>
      </w:r>
      <w:r w:rsidR="00E40103" w:rsidRPr="005651AC">
        <w:t xml:space="preserve"> preserve sleep.</w:t>
      </w:r>
      <w:r w:rsidR="00E40103" w:rsidRPr="005651AC">
        <w:rPr>
          <w:b/>
        </w:rPr>
        <w:t xml:space="preserve"> </w:t>
      </w:r>
      <w:r w:rsidR="00360343" w:rsidRPr="005651AC">
        <w:t xml:space="preserve">In infancy, K-complexes are not easily discernible from the high amplitude background activity in the EEG signal </w:t>
      </w:r>
      <w:r w:rsidR="00360343" w:rsidRPr="005651AC">
        <w:fldChar w:fldCharType="begin"/>
      </w:r>
      <w:r w:rsidR="007749BB">
        <w:instrText xml:space="preserve"> ADDIN ZOTERO_ITEM CSL_CITATION {"citationID":"U4fsdTiI","properties":{"formattedCitation":"[69]","plainCitation":"[69]","noteIndex":0},"citationItems":[{"id":729,"uris":["http://zotero.org/users/5266114/items/HEZ3SSVK"],"itemData":{"id":729,"type":"article-journal","abstract":"ABSTRACT The ?spontaneous? K-complex, an EEG phenomenon, was studied with an explicit rating system. The spontaneous K-complex can first be identified at age 6 months. Maturation of the K-complex progresses rapidly for about the first 2 years after birth, then slows, albeit, with increased variability until age 5 years, progressing again until a relative plateau in K-complex development is reached at about age 12. Four parameters are used in the rating system: individuation, vertex focus, repetition, and spread of the K-complex. It is hypothesized that neurofunctional development underlying K-complex ontogenesis may have referents observable in terms of a number of information-processing parameters such as behavioral-developmental, and cognitive-perceptual levels of functioning during early childhood. It is speculated that the neurofunctional change implied by the early ontogenesis of K-complexes indexes the approximate age of onset of the infant's capacity to experience dreams.","container-title":"Psychophysiology","DOI":"10.1111/j.1469-8986.1971.tb00464.x","ISSN":"0048-5772","issue":"3","journalAbbreviation":"Psychophysiology","note":"publisher: John Wiley &amp; Sons, Ltd","page":"340-347","title":"Ontogenis of spontaneous K-complexes","volume":"8","author":[{"family":"Metcalf","given":"David R."},{"family":"Mondale","given":"Jason"},{"family":"Butler","given":"Francine K."}],"issued":{"date-parts":[["1971",5,1]]}}}],"schema":"https://github.com/citation-style-language/schema/raw/master/csl-citation.json"} </w:instrText>
      </w:r>
      <w:r w:rsidR="00360343" w:rsidRPr="005651AC">
        <w:fldChar w:fldCharType="separate"/>
      </w:r>
      <w:r w:rsidR="007749BB" w:rsidRPr="007749BB">
        <w:rPr>
          <w:rFonts w:ascii="Calibri" w:hAnsi="Calibri" w:cs="Calibri"/>
        </w:rPr>
        <w:t>[69]</w:t>
      </w:r>
      <w:r w:rsidR="00360343" w:rsidRPr="005651AC">
        <w:fldChar w:fldCharType="end"/>
      </w:r>
      <w:r w:rsidR="00360343" w:rsidRPr="005651AC">
        <w:t xml:space="preserve">. This is the first time that we show evoked K-complexes can be automatically detected in infant EEG. </w:t>
      </w:r>
      <w:r w:rsidR="005670ED" w:rsidRPr="005651AC">
        <w:rPr>
          <w:b/>
        </w:rPr>
        <w:t>K-complex likelihood</w:t>
      </w:r>
      <w:r w:rsidR="005670ED" w:rsidRPr="005651AC">
        <w:t xml:space="preserve"> </w:t>
      </w:r>
      <w:r w:rsidR="00865E0E" w:rsidRPr="005651AC">
        <w:t>was measured in</w:t>
      </w:r>
      <w:r w:rsidR="005670ED" w:rsidRPr="005651AC">
        <w:t xml:space="preserve"> window</w:t>
      </w:r>
      <w:r w:rsidR="000476CF" w:rsidRPr="005651AC">
        <w:t>s</w:t>
      </w:r>
      <w:r w:rsidR="005670ED" w:rsidRPr="005651AC">
        <w:t xml:space="preserve"> of 250ms before and after a stimulus (</w:t>
      </w:r>
      <w:r w:rsidR="00896807">
        <w:t>s</w:t>
      </w:r>
      <w:r w:rsidR="005670ED" w:rsidRPr="005651AC">
        <w:t xml:space="preserve">ee </w:t>
      </w:r>
      <w:r w:rsidR="00896807">
        <w:t>F</w:t>
      </w:r>
      <w:r w:rsidR="005670ED" w:rsidRPr="005651AC">
        <w:t>ig</w:t>
      </w:r>
      <w:r w:rsidR="000476CF" w:rsidRPr="005651AC">
        <w:t xml:space="preserve">. </w:t>
      </w:r>
      <w:r w:rsidR="00A61E67" w:rsidRPr="005651AC">
        <w:t>4</w:t>
      </w:r>
      <w:r w:rsidR="000476CF" w:rsidRPr="005651AC">
        <w:t>A</w:t>
      </w:r>
      <w:r w:rsidR="005670ED" w:rsidRPr="005651AC">
        <w:t xml:space="preserve"> and more details in the methods section). The ON window spans 450 – 700ms</w:t>
      </w:r>
      <w:r w:rsidR="007D1B64" w:rsidRPr="005651AC">
        <w:t>,</w:t>
      </w:r>
      <w:r w:rsidR="005670ED" w:rsidRPr="005651AC">
        <w:t xml:space="preserve"> time-locked to S1.</w:t>
      </w:r>
      <w:r w:rsidR="008844BB" w:rsidRPr="005651AC">
        <w:t xml:space="preserve"> </w:t>
      </w:r>
      <w:r w:rsidR="0055022A" w:rsidRPr="005651AC">
        <w:t>T</w:t>
      </w:r>
      <w:r w:rsidR="001B45DB" w:rsidRPr="005651AC">
        <w:t xml:space="preserve">he </w:t>
      </w:r>
      <w:r w:rsidR="0055022A" w:rsidRPr="005651AC">
        <w:t>results</w:t>
      </w:r>
      <w:r w:rsidR="001B45DB" w:rsidRPr="005651AC">
        <w:t xml:space="preserve"> show a significant effect of</w:t>
      </w:r>
      <w:r w:rsidR="00677477" w:rsidRPr="005651AC">
        <w:t xml:space="preserve"> </w:t>
      </w:r>
      <w:r w:rsidR="008844BB" w:rsidRPr="005651AC">
        <w:t>stimulus</w:t>
      </w:r>
      <w:r w:rsidR="00677477" w:rsidRPr="005651AC">
        <w:t xml:space="preserve"> window</w:t>
      </w:r>
      <w:r w:rsidR="008844BB" w:rsidRPr="005651AC">
        <w:t xml:space="preserve"> (OFF vs ON)</w:t>
      </w:r>
      <w:r w:rsidR="00677477" w:rsidRPr="005651AC">
        <w:t xml:space="preserve"> </w:t>
      </w:r>
      <w:r w:rsidR="001B45DB" w:rsidRPr="005651AC">
        <w:t xml:space="preserve">on </w:t>
      </w:r>
      <w:r w:rsidR="00677477" w:rsidRPr="005651AC">
        <w:t xml:space="preserve">K-complex likelihood, with more K-complexes in the window after </w:t>
      </w:r>
      <w:r w:rsidR="001B45DB" w:rsidRPr="005651AC">
        <w:t xml:space="preserve">than before </w:t>
      </w:r>
      <w:r w:rsidR="00677477" w:rsidRPr="005651AC">
        <w:t>S1 (Est.</w:t>
      </w:r>
      <w:r w:rsidR="00E077A0" w:rsidRPr="005651AC">
        <w:t xml:space="preserve"> = </w:t>
      </w:r>
      <w:r w:rsidR="00677477" w:rsidRPr="005651AC">
        <w:t xml:space="preserve"> </w:t>
      </w:r>
      <w:r w:rsidR="00E077A0" w:rsidRPr="005651AC">
        <w:t>0.</w:t>
      </w:r>
      <w:r w:rsidR="004E6871" w:rsidRPr="005651AC">
        <w:t>38</w:t>
      </w:r>
      <w:r w:rsidR="00677477" w:rsidRPr="005651AC">
        <w:t>, p=0.</w:t>
      </w:r>
      <w:r w:rsidR="004E6871" w:rsidRPr="005651AC">
        <w:t>011</w:t>
      </w:r>
      <w:r w:rsidR="00677477" w:rsidRPr="005651AC">
        <w:t xml:space="preserve">; see </w:t>
      </w:r>
      <w:r w:rsidR="00A11B23" w:rsidRPr="005651AC">
        <w:t>F</w:t>
      </w:r>
      <w:r w:rsidR="00677477" w:rsidRPr="005651AC">
        <w:t>ig</w:t>
      </w:r>
      <w:r w:rsidR="00A11B23" w:rsidRPr="005651AC">
        <w:t>.</w:t>
      </w:r>
      <w:r w:rsidR="00677477" w:rsidRPr="005651AC">
        <w:t xml:space="preserve"> </w:t>
      </w:r>
      <w:r w:rsidR="00992D51" w:rsidRPr="005651AC">
        <w:t>4B</w:t>
      </w:r>
      <w:r w:rsidR="00C93FD3" w:rsidRPr="005651AC">
        <w:t xml:space="preserve"> and Table </w:t>
      </w:r>
      <w:r w:rsidR="00C25B24" w:rsidRPr="005651AC">
        <w:t>2</w:t>
      </w:r>
      <w:r w:rsidR="00677477" w:rsidRPr="005651AC">
        <w:t xml:space="preserve">). </w:t>
      </w:r>
      <w:r w:rsidR="005730BE" w:rsidRPr="005651AC">
        <w:t xml:space="preserve"> </w:t>
      </w:r>
      <w:r w:rsidR="00D36D12" w:rsidRPr="005651AC">
        <w:t>High scores on sensory reactivity</w:t>
      </w:r>
      <w:r w:rsidR="00677477" w:rsidRPr="005651AC">
        <w:t xml:space="preserve"> also </w:t>
      </w:r>
      <w:r w:rsidR="00D36D12" w:rsidRPr="005651AC">
        <w:t xml:space="preserve">significantly </w:t>
      </w:r>
      <w:r w:rsidR="00677477" w:rsidRPr="005651AC">
        <w:t xml:space="preserve">predicted </w:t>
      </w:r>
      <w:r w:rsidR="00D36D12" w:rsidRPr="005651AC">
        <w:t xml:space="preserve">a lower </w:t>
      </w:r>
      <w:r w:rsidR="00677477" w:rsidRPr="005651AC">
        <w:t>likelihood of a K-complex</w:t>
      </w:r>
      <w:r w:rsidR="00D36D12" w:rsidRPr="005651AC">
        <w:t xml:space="preserve"> occurrence</w:t>
      </w:r>
      <w:r w:rsidR="00677477" w:rsidRPr="005651AC">
        <w:t>,</w:t>
      </w:r>
      <w:r w:rsidR="00D36D12" w:rsidRPr="005651AC">
        <w:t xml:space="preserve"> i</w:t>
      </w:r>
      <w:r w:rsidR="00677477" w:rsidRPr="005651AC">
        <w:t>rrespective of the presence or absence of stimulation (Est. = -</w:t>
      </w:r>
      <w:r w:rsidR="00E077A0" w:rsidRPr="005651AC">
        <w:t>0.</w:t>
      </w:r>
      <w:r w:rsidR="004E6871" w:rsidRPr="005651AC">
        <w:t>56</w:t>
      </w:r>
      <w:r w:rsidR="00677477" w:rsidRPr="005651AC">
        <w:t>, p = 0.</w:t>
      </w:r>
      <w:r w:rsidR="004E6871" w:rsidRPr="005651AC">
        <w:t>024</w:t>
      </w:r>
      <w:r w:rsidR="00677477" w:rsidRPr="005651AC">
        <w:t xml:space="preserve">; see </w:t>
      </w:r>
      <w:r w:rsidR="00896807">
        <w:t>F</w:t>
      </w:r>
      <w:r w:rsidR="00677477" w:rsidRPr="005651AC">
        <w:t xml:space="preserve">ig </w:t>
      </w:r>
      <w:r w:rsidR="00992D51" w:rsidRPr="005651AC">
        <w:t>4C</w:t>
      </w:r>
      <w:r w:rsidR="00677477" w:rsidRPr="005651AC">
        <w:t xml:space="preserve">). There was no interaction effect of </w:t>
      </w:r>
      <w:r w:rsidR="00A3161F" w:rsidRPr="005651AC">
        <w:t>sensory reactivity</w:t>
      </w:r>
      <w:r w:rsidR="00677477" w:rsidRPr="005651AC">
        <w:t xml:space="preserve"> and the </w:t>
      </w:r>
      <w:r w:rsidR="00A3161F" w:rsidRPr="005651AC">
        <w:t>stimulus</w:t>
      </w:r>
      <w:r w:rsidR="00677477" w:rsidRPr="005651AC">
        <w:t xml:space="preserve"> window (Est. = </w:t>
      </w:r>
      <w:r w:rsidR="00F32BA8" w:rsidRPr="005651AC">
        <w:t>0.</w:t>
      </w:r>
      <w:r w:rsidR="004E6871" w:rsidRPr="005651AC">
        <w:t>34</w:t>
      </w:r>
      <w:r w:rsidR="00677477" w:rsidRPr="005651AC">
        <w:t>, p = 0.</w:t>
      </w:r>
      <w:r w:rsidR="004E6871" w:rsidRPr="005651AC">
        <w:t>505</w:t>
      </w:r>
      <w:r w:rsidR="00677477" w:rsidRPr="005651AC">
        <w:t xml:space="preserve">). </w:t>
      </w:r>
    </w:p>
    <w:p w14:paraId="628E6CE3" w14:textId="39B14356" w:rsidR="00677477" w:rsidRPr="005651AC" w:rsidRDefault="00677477" w:rsidP="00FD0120">
      <w:pPr>
        <w:spacing w:line="480" w:lineRule="auto"/>
        <w:jc w:val="both"/>
      </w:pPr>
      <w:r w:rsidRPr="005651AC">
        <w:rPr>
          <w:b/>
        </w:rPr>
        <w:t xml:space="preserve">Sleep spindle likelihood </w:t>
      </w:r>
      <w:r w:rsidR="000476CF" w:rsidRPr="005651AC">
        <w:t xml:space="preserve">was measured in a 3400ms window time-locked to S1 onset (ON window) and a control window of the same length before S1 onset (OFF window; see </w:t>
      </w:r>
      <w:r w:rsidR="00896807">
        <w:t>F</w:t>
      </w:r>
      <w:r w:rsidR="000476CF" w:rsidRPr="005651AC">
        <w:t xml:space="preserve">ig. </w:t>
      </w:r>
      <w:r w:rsidR="00F20288" w:rsidRPr="005651AC">
        <w:t>4</w:t>
      </w:r>
      <w:r w:rsidR="000476CF" w:rsidRPr="005651AC">
        <w:t>D). Sleep spindle likelihood</w:t>
      </w:r>
      <w:r w:rsidR="000476CF" w:rsidRPr="005651AC">
        <w:rPr>
          <w:b/>
        </w:rPr>
        <w:t xml:space="preserve"> </w:t>
      </w:r>
      <w:r w:rsidRPr="005651AC">
        <w:t xml:space="preserve">did not differ significantly in </w:t>
      </w:r>
      <w:r w:rsidR="000476CF" w:rsidRPr="005651AC">
        <w:t xml:space="preserve">ON and OFF </w:t>
      </w:r>
      <w:r w:rsidRPr="005651AC">
        <w:t>windows (Est = -0.</w:t>
      </w:r>
      <w:r w:rsidR="00E077A0" w:rsidRPr="005651AC">
        <w:t>05</w:t>
      </w:r>
      <w:r w:rsidRPr="005651AC">
        <w:t>, p=0.</w:t>
      </w:r>
      <w:r w:rsidR="004E6871" w:rsidRPr="005651AC">
        <w:t>712</w:t>
      </w:r>
      <w:r w:rsidRPr="005651AC">
        <w:t xml:space="preserve">; see </w:t>
      </w:r>
      <w:r w:rsidR="00896807">
        <w:t>F</w:t>
      </w:r>
      <w:r w:rsidRPr="005651AC">
        <w:t>ig</w:t>
      </w:r>
      <w:r w:rsidR="00896807">
        <w:t>.</w:t>
      </w:r>
      <w:r w:rsidRPr="005651AC">
        <w:t xml:space="preserve"> </w:t>
      </w:r>
      <w:r w:rsidR="00992D51" w:rsidRPr="005651AC">
        <w:t>4E</w:t>
      </w:r>
      <w:r w:rsidRPr="005651AC">
        <w:t xml:space="preserve">). </w:t>
      </w:r>
      <w:r w:rsidR="000476CF" w:rsidRPr="005651AC">
        <w:t xml:space="preserve">Sensory </w:t>
      </w:r>
      <w:r w:rsidR="000476CF" w:rsidRPr="005651AC">
        <w:lastRenderedPageBreak/>
        <w:t>reactivity</w:t>
      </w:r>
      <w:r w:rsidRPr="005651AC">
        <w:t xml:space="preserve"> did not have a significant effect on sleep spindle likelihood (Est. = </w:t>
      </w:r>
      <w:r w:rsidR="00E077A0" w:rsidRPr="005651AC">
        <w:t>0.3</w:t>
      </w:r>
      <w:r w:rsidR="004E6871" w:rsidRPr="005651AC">
        <w:t>4</w:t>
      </w:r>
      <w:r w:rsidRPr="005651AC">
        <w:t>, p = 0.</w:t>
      </w:r>
      <w:r w:rsidR="004E6871" w:rsidRPr="005651AC">
        <w:t>255</w:t>
      </w:r>
      <w:r w:rsidRPr="005651AC">
        <w:t xml:space="preserve">; see </w:t>
      </w:r>
      <w:r w:rsidR="00896807">
        <w:t>F</w:t>
      </w:r>
      <w:r w:rsidRPr="005651AC">
        <w:t xml:space="preserve">ig. </w:t>
      </w:r>
      <w:r w:rsidR="00992D51" w:rsidRPr="005651AC">
        <w:t>4F</w:t>
      </w:r>
      <w:r w:rsidRPr="005651AC">
        <w:t xml:space="preserve">), nor did the interaction between </w:t>
      </w:r>
      <w:r w:rsidR="000476CF" w:rsidRPr="005651AC">
        <w:t>sensory reactivity</w:t>
      </w:r>
      <w:r w:rsidRPr="005651AC">
        <w:t xml:space="preserve"> and </w:t>
      </w:r>
      <w:r w:rsidR="000476CF" w:rsidRPr="005651AC">
        <w:t>stimulus</w:t>
      </w:r>
      <w:r w:rsidRPr="005651AC">
        <w:t xml:space="preserve"> windows (Est. = </w:t>
      </w:r>
      <w:r w:rsidR="004E6871" w:rsidRPr="005651AC">
        <w:t>0.18</w:t>
      </w:r>
      <w:r w:rsidRPr="005651AC">
        <w:t>, p = 0.</w:t>
      </w:r>
      <w:r w:rsidR="004E6871" w:rsidRPr="005651AC">
        <w:t>600</w:t>
      </w:r>
      <w:r w:rsidRPr="005651AC">
        <w:t xml:space="preserve">). </w:t>
      </w:r>
    </w:p>
    <w:p w14:paraId="20BF50DB" w14:textId="36AC7EFA" w:rsidR="00677477" w:rsidRPr="005651AC" w:rsidRDefault="00886587" w:rsidP="00677477">
      <w:pPr>
        <w:keepNext/>
      </w:pPr>
      <w:r>
        <w:rPr>
          <w:noProof/>
        </w:rPr>
        <w:drawing>
          <wp:inline distT="0" distB="0" distL="0" distR="0" wp14:anchorId="12901145" wp14:editId="65783B1A">
            <wp:extent cx="5731510" cy="3607435"/>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 final.tif"/>
                    <pic:cNvPicPr/>
                  </pic:nvPicPr>
                  <pic:blipFill>
                    <a:blip r:embed="rId17">
                      <a:extLst>
                        <a:ext uri="{28A0092B-C50C-407E-A947-70E740481C1C}">
                          <a14:useLocalDpi xmlns:a14="http://schemas.microsoft.com/office/drawing/2010/main" val="0"/>
                        </a:ext>
                      </a:extLst>
                    </a:blip>
                    <a:stretch>
                      <a:fillRect/>
                    </a:stretch>
                  </pic:blipFill>
                  <pic:spPr>
                    <a:xfrm>
                      <a:off x="0" y="0"/>
                      <a:ext cx="5731510" cy="3607435"/>
                    </a:xfrm>
                    <a:prstGeom prst="rect">
                      <a:avLst/>
                    </a:prstGeom>
                  </pic:spPr>
                </pic:pic>
              </a:graphicData>
            </a:graphic>
          </wp:inline>
        </w:drawing>
      </w:r>
    </w:p>
    <w:p w14:paraId="30861F92" w14:textId="2EF5F7A9" w:rsidR="000D3F08" w:rsidRPr="00886587" w:rsidRDefault="00886587" w:rsidP="00886587">
      <w:pPr>
        <w:pStyle w:val="Bijschrift"/>
        <w:jc w:val="both"/>
        <w:rPr>
          <w:noProof/>
          <w:color w:val="auto"/>
          <w:sz w:val="22"/>
        </w:rPr>
      </w:pPr>
      <w:r w:rsidRPr="000E7C50">
        <w:rPr>
          <w:b/>
          <w:color w:val="auto"/>
          <w:sz w:val="22"/>
        </w:rPr>
        <w:t xml:space="preserve">Figure </w:t>
      </w:r>
      <w:r w:rsidRPr="000E7C50">
        <w:rPr>
          <w:b/>
          <w:color w:val="auto"/>
          <w:sz w:val="22"/>
        </w:rPr>
        <w:fldChar w:fldCharType="begin"/>
      </w:r>
      <w:r w:rsidRPr="000E7C50">
        <w:rPr>
          <w:b/>
          <w:color w:val="auto"/>
          <w:sz w:val="22"/>
        </w:rPr>
        <w:instrText xml:space="preserve"> SEQ Figure \* ARABIC </w:instrText>
      </w:r>
      <w:r w:rsidRPr="000E7C50">
        <w:rPr>
          <w:b/>
          <w:color w:val="auto"/>
          <w:sz w:val="22"/>
        </w:rPr>
        <w:fldChar w:fldCharType="separate"/>
      </w:r>
      <w:r w:rsidRPr="000E7C50">
        <w:rPr>
          <w:b/>
          <w:noProof/>
          <w:color w:val="auto"/>
          <w:sz w:val="22"/>
        </w:rPr>
        <w:t>4</w:t>
      </w:r>
      <w:r w:rsidRPr="000E7C50">
        <w:rPr>
          <w:b/>
          <w:noProof/>
          <w:color w:val="auto"/>
          <w:sz w:val="22"/>
        </w:rPr>
        <w:fldChar w:fldCharType="end"/>
      </w:r>
      <w:r w:rsidRPr="000E7C50">
        <w:rPr>
          <w:noProof/>
          <w:color w:val="auto"/>
          <w:sz w:val="22"/>
        </w:rPr>
        <w:t xml:space="preserve"> Stimulus OFF and ON methods and results. </w:t>
      </w:r>
      <w:r w:rsidRPr="000E7C50">
        <w:rPr>
          <w:b/>
          <w:noProof/>
          <w:color w:val="auto"/>
          <w:sz w:val="22"/>
        </w:rPr>
        <w:t>A.</w:t>
      </w:r>
      <w:r w:rsidRPr="000E7C50">
        <w:rPr>
          <w:noProof/>
          <w:color w:val="auto"/>
          <w:sz w:val="22"/>
        </w:rPr>
        <w:t xml:space="preserve"> Detection windows of K-complexes. A k-complex was counted if the peak of a detected K-complex fell in the OFF window (-1250 - -1000 relative to S1 onset) or ON window (450-700 ms from S1 onset). </w:t>
      </w:r>
      <w:r w:rsidRPr="000E7C50">
        <w:rPr>
          <w:b/>
          <w:noProof/>
          <w:color w:val="auto"/>
          <w:sz w:val="22"/>
        </w:rPr>
        <w:t>B.</w:t>
      </w:r>
      <w:r w:rsidRPr="000E7C50">
        <w:rPr>
          <w:noProof/>
          <w:color w:val="auto"/>
          <w:sz w:val="22"/>
        </w:rPr>
        <w:t xml:space="preserve"> Comparison of the likelihood of a K-complex occu</w:t>
      </w:r>
      <w:r>
        <w:rPr>
          <w:noProof/>
          <w:color w:val="auto"/>
          <w:sz w:val="22"/>
        </w:rPr>
        <w:t>r</w:t>
      </w:r>
      <w:r w:rsidRPr="000E7C50">
        <w:rPr>
          <w:noProof/>
          <w:color w:val="auto"/>
          <w:sz w:val="22"/>
        </w:rPr>
        <w:t xml:space="preserve">ring in the ON and OFF windows. Significantly more K-complexes were detected in the ON compared to OFF windows. </w:t>
      </w:r>
      <w:r w:rsidRPr="000E7C50">
        <w:rPr>
          <w:b/>
          <w:noProof/>
          <w:color w:val="auto"/>
          <w:sz w:val="22"/>
        </w:rPr>
        <w:t>C.</w:t>
      </w:r>
      <w:r w:rsidRPr="000E7C50">
        <w:rPr>
          <w:noProof/>
          <w:color w:val="auto"/>
          <w:sz w:val="22"/>
        </w:rPr>
        <w:t xml:space="preserve">  K-complex likelihood across both stimulus windows was sign</w:t>
      </w:r>
      <w:r>
        <w:rPr>
          <w:noProof/>
          <w:color w:val="auto"/>
          <w:sz w:val="22"/>
        </w:rPr>
        <w:t>i</w:t>
      </w:r>
      <w:r w:rsidRPr="000E7C50">
        <w:rPr>
          <w:noProof/>
          <w:color w:val="auto"/>
          <w:sz w:val="22"/>
        </w:rPr>
        <w:t xml:space="preserve">ficantly associated with sensory reactivity scores. There was no significant interaction effect. </w:t>
      </w:r>
      <w:r w:rsidRPr="000E7C50">
        <w:rPr>
          <w:b/>
          <w:noProof/>
          <w:color w:val="auto"/>
          <w:sz w:val="22"/>
        </w:rPr>
        <w:t>D.</w:t>
      </w:r>
      <w:r w:rsidRPr="000E7C50">
        <w:rPr>
          <w:noProof/>
          <w:color w:val="auto"/>
          <w:sz w:val="22"/>
        </w:rPr>
        <w:t xml:space="preserve">  Detection windows of sleep spindles. A sleep spindle was counted it the start of the sleep spindle was in the OFF (-3400-0 ms relative to S1 onset) or ON (0-3400 ms relative to S1 onset). Note that the OFF window contains both S1 and S2. </w:t>
      </w:r>
      <w:r w:rsidRPr="000E7C50">
        <w:rPr>
          <w:b/>
          <w:noProof/>
          <w:color w:val="auto"/>
          <w:sz w:val="22"/>
        </w:rPr>
        <w:t>E</w:t>
      </w:r>
      <w:r w:rsidRPr="000E7C50">
        <w:rPr>
          <w:noProof/>
          <w:color w:val="auto"/>
          <w:sz w:val="22"/>
        </w:rPr>
        <w:t xml:space="preserve">. Sleep spindle likelihood in the OFF and ON windows. There was no significant difference between the stimulus windows in sleep spindle likelihood. </w:t>
      </w:r>
      <w:r w:rsidRPr="000E7C50">
        <w:rPr>
          <w:b/>
          <w:noProof/>
          <w:color w:val="auto"/>
          <w:sz w:val="22"/>
        </w:rPr>
        <w:t>F.</w:t>
      </w:r>
      <w:r w:rsidRPr="000E7C50">
        <w:rPr>
          <w:noProof/>
          <w:color w:val="auto"/>
          <w:sz w:val="22"/>
        </w:rPr>
        <w:t xml:space="preserve"> Sensory reactivity did not significantly predict sleep spindle likelihood across the two stimulus window, nor was there a significant interaction effect between stimulus and sensory reactivity on sleep spindle likelihood.</w:t>
      </w:r>
    </w:p>
    <w:p w14:paraId="0884F6CF" w14:textId="77777777" w:rsidR="00290C56" w:rsidRPr="005651AC" w:rsidRDefault="00290C56" w:rsidP="00FD0120">
      <w:pPr>
        <w:pStyle w:val="Kop3"/>
        <w:spacing w:after="240" w:line="480" w:lineRule="auto"/>
      </w:pPr>
      <w:r w:rsidRPr="005651AC">
        <w:t>Arousals are not affected by stimulation or sensory reactivity</w:t>
      </w:r>
    </w:p>
    <w:p w14:paraId="6FFD195F" w14:textId="2EFB7F6E" w:rsidR="00290C56" w:rsidRPr="005651AC" w:rsidRDefault="00290C56" w:rsidP="00FD0120">
      <w:pPr>
        <w:spacing w:line="480" w:lineRule="auto"/>
        <w:jc w:val="both"/>
      </w:pPr>
      <w:r w:rsidRPr="005651AC">
        <w:t xml:space="preserve">Infants in this sample slept well in the sleep lab with average sleep efficiencies of more than 95% in both nap conditions (see Table </w:t>
      </w:r>
      <w:r w:rsidR="00C25B24" w:rsidRPr="005651AC">
        <w:t>1</w:t>
      </w:r>
      <w:r w:rsidRPr="005651AC">
        <w:t xml:space="preserve">). Notably, 65% of nap recordings showed no wake periods at all. While infants may not fully wake up, they may have arousals -  short and transient periods of increased sensory coupling to the environment, which can be detected behaviourally and in the EEG </w:t>
      </w:r>
      <w:r w:rsidRPr="005651AC">
        <w:fldChar w:fldCharType="begin"/>
      </w:r>
      <w:r w:rsidR="007749BB">
        <w:instrText xml:space="preserve"> ADDIN ZOTERO_ITEM CSL_CITATION {"citationID":"lORJYZmz","properties":{"formattedCitation":"[70,71]","plainCitation":"[70,71]","noteIndex":0},"citationItems":[{"id":891,"uris":["http://zotero.org/users/5266114/items/YQ9E53MX"],"itemData":{"id":891,"type":"article-journal","container-title":"Archives des Sciences Physiologiques","issue":"4","journalAbbreviation":"Arch Sci Physiol","page":"443:65","title":"Les phases d'activation transitoire spontanées au cours du sommeil normal chez l'homme","volume":"25","author":[{"family":"Schieber","given":"J. P."},{"family":"Muzet","given":"A"},{"family":"Ferriere","given":"P.J."}],"issued":{"date-parts":[["1971"]]}}},{"id":907,"uris":["http://zotero.org/users/5266114/items/BPHBTI7W"],"itemData":{"id":907,"type":"article-journal","container-title":"Acta physiologica Academiae Scientiarum Hungaricae","ISSN":"0001-6756","issue":"1","journalAbbreviation":"Acta physiologica Academiae Scientiarum Hungaricae","page":"1-12","title":"Micro-arousals during nocturnal sleep.","volume":"54","author":[{"family":"Halasz","given":"P"},{"family":"Kundra","given":"O"},{"family":"Rajna","given":"P"},{"family":"Pal","given":"I"},{"family":"Vargha","given":"M"}],"issued":{"date-parts":[["1979"]]}}}],"schema":"https://github.com/citation-style-language/schema/raw/master/csl-citation.json"} </w:instrText>
      </w:r>
      <w:r w:rsidRPr="005651AC">
        <w:fldChar w:fldCharType="separate"/>
      </w:r>
      <w:r w:rsidR="007749BB" w:rsidRPr="007749BB">
        <w:rPr>
          <w:rFonts w:ascii="Calibri" w:hAnsi="Calibri" w:cs="Calibri"/>
        </w:rPr>
        <w:t>[70,71]</w:t>
      </w:r>
      <w:r w:rsidRPr="005651AC">
        <w:fldChar w:fldCharType="end"/>
      </w:r>
      <w:r w:rsidRPr="005651AC">
        <w:t>. Unlike full awakenings, arousals provide a more granular measure of sleep disturbance, especially relevant for naps, which are typically characterized by short or absent wake periods.</w:t>
      </w:r>
    </w:p>
    <w:p w14:paraId="69CD6ABE" w14:textId="422C5F08" w:rsidR="00290C56" w:rsidRPr="005651AC" w:rsidRDefault="00290C56" w:rsidP="00FD0120">
      <w:pPr>
        <w:spacing w:line="480" w:lineRule="auto"/>
        <w:jc w:val="both"/>
      </w:pPr>
      <w:r w:rsidRPr="005651AC">
        <w:lastRenderedPageBreak/>
        <w:t xml:space="preserve">As pre-registered, sleep arrangement (whether the infant slept alone or </w:t>
      </w:r>
      <w:r w:rsidR="00947913" w:rsidRPr="005651AC">
        <w:t>on the caregiver</w:t>
      </w:r>
      <w:r w:rsidRPr="005651AC">
        <w:t>) was included as a covariate in the mixed model predicting arousal density</w:t>
      </w:r>
      <w:r w:rsidR="00E55F1C" w:rsidRPr="005651AC">
        <w:t>, but did not have a significant effect on arousals (Est. = 0.023, p = 0.233)</w:t>
      </w:r>
      <w:r w:rsidRPr="005651AC">
        <w:t>. This was to account for potential confounds from parental movements that could affect the visual identification of arousals in the EEG signal. There was no significant effect of condition on arousal density (Est. = 0.002, p = 0.837). Neither was there a significant effect of sensory reactivity (</w:t>
      </w:r>
      <w:r w:rsidR="00AB7E40" w:rsidRPr="005651AC">
        <w:t xml:space="preserve">Est. = </w:t>
      </w:r>
      <w:r w:rsidR="00AB7E40">
        <w:t xml:space="preserve"> </w:t>
      </w:r>
      <w:r w:rsidRPr="005651AC">
        <w:t>-0.003, p = 0.</w:t>
      </w:r>
      <w:r w:rsidR="009E3C12" w:rsidRPr="005651AC">
        <w:t>926</w:t>
      </w:r>
      <w:r w:rsidRPr="005651AC">
        <w:t>), nor of the interaction between sensory reactivity and condition (Est. = -0.</w:t>
      </w:r>
      <w:r w:rsidR="009E3C12" w:rsidRPr="005651AC">
        <w:t>007</w:t>
      </w:r>
      <w:r w:rsidRPr="005651AC">
        <w:t>, p = 0.</w:t>
      </w:r>
      <w:r w:rsidR="009E3C12" w:rsidRPr="005651AC">
        <w:t>824</w:t>
      </w:r>
      <w:r w:rsidRPr="005651AC">
        <w:t xml:space="preserve">). Results are summarised in Table </w:t>
      </w:r>
      <w:r w:rsidR="00C25B24" w:rsidRPr="005651AC">
        <w:t>2</w:t>
      </w:r>
      <w:r w:rsidRPr="005651AC">
        <w:t>.</w:t>
      </w:r>
    </w:p>
    <w:p w14:paraId="43893137" w14:textId="11202549" w:rsidR="000E0FD0" w:rsidRPr="005651AC" w:rsidRDefault="000E0FD0" w:rsidP="00FD0120">
      <w:pPr>
        <w:spacing w:line="480" w:lineRule="auto"/>
        <w:jc w:val="both"/>
      </w:pPr>
      <w:r w:rsidRPr="005651AC">
        <w:t xml:space="preserve">As a sensitivity analysis, all models were rerun controlling for autism likelihood (see equation 2). All results remained similar after autism likelihood status was added (see Table </w:t>
      </w:r>
      <w:r w:rsidR="00C63EB8" w:rsidRPr="005651AC">
        <w:t>S</w:t>
      </w:r>
      <w:r w:rsidR="005A4B67">
        <w:t>10</w:t>
      </w:r>
      <w:r w:rsidRPr="005651AC">
        <w:t>).</w:t>
      </w:r>
    </w:p>
    <w:p w14:paraId="5B91485E" w14:textId="77777777" w:rsidR="005D5053" w:rsidRDefault="005D5053">
      <w:pPr>
        <w:rPr>
          <w:rFonts w:asciiTheme="majorHAnsi" w:eastAsiaTheme="majorEastAsia" w:hAnsiTheme="majorHAnsi" w:cstheme="majorBidi"/>
          <w:sz w:val="26"/>
          <w:szCs w:val="26"/>
        </w:rPr>
      </w:pPr>
      <w:r>
        <w:br w:type="page"/>
      </w:r>
    </w:p>
    <w:p w14:paraId="2F9DD0A8" w14:textId="6900B79F" w:rsidR="00624819" w:rsidRPr="005651AC" w:rsidRDefault="00624819" w:rsidP="00FD0120">
      <w:pPr>
        <w:pStyle w:val="Kop2"/>
        <w:spacing w:line="480" w:lineRule="auto"/>
      </w:pPr>
      <w:r w:rsidRPr="005651AC">
        <w:lastRenderedPageBreak/>
        <w:t>Discussion</w:t>
      </w:r>
    </w:p>
    <w:p w14:paraId="184A2599" w14:textId="5DB82D12" w:rsidR="00997204" w:rsidRPr="005651AC" w:rsidRDefault="00D05CE3" w:rsidP="00FD0120">
      <w:pPr>
        <w:spacing w:line="480" w:lineRule="auto"/>
        <w:jc w:val="both"/>
      </w:pPr>
      <w:r w:rsidRPr="005651AC">
        <w:t>We found evidence for both associative effects</w:t>
      </w:r>
      <w:r w:rsidR="00E1110C" w:rsidRPr="005651AC">
        <w:t xml:space="preserve"> – </w:t>
      </w:r>
      <w:r w:rsidR="00823E6A" w:rsidRPr="005651AC">
        <w:t>h</w:t>
      </w:r>
      <w:r w:rsidR="007B540A" w:rsidRPr="005651AC">
        <w:t>igh sensory reactivity scores associate</w:t>
      </w:r>
      <w:r w:rsidR="00823E6A" w:rsidRPr="005651AC">
        <w:t>d</w:t>
      </w:r>
      <w:r w:rsidR="007B540A" w:rsidRPr="005651AC">
        <w:t xml:space="preserve"> with</w:t>
      </w:r>
      <w:r w:rsidR="007F4D61" w:rsidRPr="005651AC">
        <w:t xml:space="preserve"> reduced sensory decoupling during sleep</w:t>
      </w:r>
      <w:r w:rsidR="00E1110C" w:rsidRPr="005651AC">
        <w:t>,</w:t>
      </w:r>
      <w:r w:rsidR="00997204" w:rsidRPr="005651AC">
        <w:t xml:space="preserve"> regardless of the sensory environment </w:t>
      </w:r>
      <w:r w:rsidR="00E1110C" w:rsidRPr="005651AC">
        <w:t xml:space="preserve"> – and </w:t>
      </w:r>
      <w:r w:rsidRPr="005651AC">
        <w:t xml:space="preserve">for </w:t>
      </w:r>
      <w:r w:rsidR="007B540A" w:rsidRPr="005651AC">
        <w:t xml:space="preserve">a </w:t>
      </w:r>
      <w:r w:rsidRPr="005651AC">
        <w:t xml:space="preserve">causal role of sensory processing in driving sleep disturbance in </w:t>
      </w:r>
      <w:r w:rsidR="007B540A" w:rsidRPr="005651AC">
        <w:t xml:space="preserve">highly reactive </w:t>
      </w:r>
      <w:r w:rsidRPr="005651AC">
        <w:t>infant</w:t>
      </w:r>
      <w:r w:rsidR="007B540A" w:rsidRPr="005651AC">
        <w:t>s</w:t>
      </w:r>
      <w:r w:rsidR="00E1110C" w:rsidRPr="005651AC">
        <w:t xml:space="preserve"> – in </w:t>
      </w:r>
      <w:r w:rsidR="00A2628B" w:rsidRPr="005651AC">
        <w:t xml:space="preserve">the presence of auditory </w:t>
      </w:r>
      <w:r w:rsidRPr="005651AC">
        <w:t>stimulation</w:t>
      </w:r>
      <w:r w:rsidR="009854F7" w:rsidRPr="005651AC">
        <w:t>, infants</w:t>
      </w:r>
      <w:r w:rsidR="007B540A" w:rsidRPr="005651AC">
        <w:t xml:space="preserve"> with high sensory reactivity scores</w:t>
      </w:r>
      <w:r w:rsidR="009854F7" w:rsidRPr="005651AC">
        <w:t xml:space="preserve"> </w:t>
      </w:r>
      <w:r w:rsidRPr="005651AC">
        <w:t>had fewer</w:t>
      </w:r>
      <w:r w:rsidR="00237D67" w:rsidRPr="005651AC">
        <w:t xml:space="preserve"> </w:t>
      </w:r>
      <w:r w:rsidR="009854F7" w:rsidRPr="005651AC">
        <w:t>periods of sensory decoupling, marked by high SW and sleep spindle density</w:t>
      </w:r>
      <w:r w:rsidR="00E1110C" w:rsidRPr="005651AC">
        <w:t>.</w:t>
      </w:r>
    </w:p>
    <w:p w14:paraId="162EB107" w14:textId="2B982962" w:rsidR="00997204" w:rsidRPr="005651AC" w:rsidRDefault="00997204" w:rsidP="00FD0120">
      <w:pPr>
        <w:spacing w:line="480" w:lineRule="auto"/>
        <w:rPr>
          <w:b/>
        </w:rPr>
      </w:pPr>
      <w:r w:rsidRPr="005651AC">
        <w:rPr>
          <w:b/>
        </w:rPr>
        <w:t>Noise or no noise</w:t>
      </w:r>
      <w:r w:rsidR="00A2628B" w:rsidRPr="005651AC">
        <w:rPr>
          <w:b/>
        </w:rPr>
        <w:t>,</w:t>
      </w:r>
      <w:r w:rsidRPr="005651AC">
        <w:rPr>
          <w:b/>
        </w:rPr>
        <w:t xml:space="preserve"> </w:t>
      </w:r>
      <w:r w:rsidR="0063490B" w:rsidRPr="005651AC">
        <w:rPr>
          <w:b/>
        </w:rPr>
        <w:t xml:space="preserve">slow waves are decreased in </w:t>
      </w:r>
      <w:r w:rsidR="007B540A" w:rsidRPr="005651AC">
        <w:rPr>
          <w:b/>
        </w:rPr>
        <w:t>highly reactive infants</w:t>
      </w:r>
    </w:p>
    <w:p w14:paraId="01FD13A4" w14:textId="0F86223C" w:rsidR="00997204" w:rsidRPr="005651AC" w:rsidRDefault="00997204" w:rsidP="00FD0120">
      <w:pPr>
        <w:spacing w:line="480" w:lineRule="auto"/>
        <w:jc w:val="both"/>
        <w:rPr>
          <w:color w:val="000000" w:themeColor="text1"/>
        </w:rPr>
      </w:pPr>
      <w:r w:rsidRPr="005651AC">
        <w:t xml:space="preserve">An infant’s sensory profile significantly </w:t>
      </w:r>
      <w:r w:rsidR="00D12248" w:rsidRPr="005651AC">
        <w:t xml:space="preserve">associates with </w:t>
      </w:r>
      <w:r w:rsidRPr="005651AC">
        <w:t>slow wave</w:t>
      </w:r>
      <w:r w:rsidR="00D12248" w:rsidRPr="005651AC">
        <w:t xml:space="preserve"> activity</w:t>
      </w:r>
      <w:r w:rsidRPr="005651AC">
        <w:t xml:space="preserve">, both </w:t>
      </w:r>
      <w:r w:rsidR="00D12248" w:rsidRPr="005651AC">
        <w:t xml:space="preserve">with </w:t>
      </w:r>
      <w:r w:rsidRPr="005651AC">
        <w:t xml:space="preserve">the power in the slow wave frequency band and the number of discrete slow waves per min. </w:t>
      </w:r>
      <w:r w:rsidR="00633846" w:rsidRPr="005651AC">
        <w:t xml:space="preserve">Higher </w:t>
      </w:r>
      <w:r w:rsidR="00F66963" w:rsidRPr="005651AC">
        <w:t>sensory reactivity scores</w:t>
      </w:r>
      <w:r w:rsidR="00633846" w:rsidRPr="005651AC">
        <w:t xml:space="preserve"> predict lower SWA and lower SW densities in a nap, irrespective of the presence or absence of auditory stimulation.</w:t>
      </w:r>
      <w:r w:rsidR="00D12248" w:rsidRPr="005651AC">
        <w:t xml:space="preserve"> </w:t>
      </w:r>
      <w:r w:rsidR="006342B7" w:rsidRPr="005651AC">
        <w:t xml:space="preserve">Similarly, when looking at K-complexes in sleep stage N2, higher sensory reactivity scores are associated with lower K-complex likelihood, both before and after auditory stimuli. </w:t>
      </w:r>
      <w:r w:rsidR="00237D67" w:rsidRPr="005651AC">
        <w:rPr>
          <w:color w:val="000000" w:themeColor="text1"/>
        </w:rPr>
        <w:t>This is in line with one previous study that showed</w:t>
      </w:r>
      <w:r w:rsidR="00D12248" w:rsidRPr="005651AC">
        <w:rPr>
          <w:color w:val="000000" w:themeColor="text1"/>
        </w:rPr>
        <w:t xml:space="preserve"> higher self-reported noise-sensitivity </w:t>
      </w:r>
      <w:r w:rsidR="00D05CE3" w:rsidRPr="005651AC">
        <w:rPr>
          <w:color w:val="000000" w:themeColor="text1"/>
        </w:rPr>
        <w:t xml:space="preserve"> in non-autistic adults associated with </w:t>
      </w:r>
      <w:r w:rsidR="002C2510" w:rsidRPr="005651AC">
        <w:rPr>
          <w:color w:val="000000" w:themeColor="text1"/>
        </w:rPr>
        <w:t>fewer</w:t>
      </w:r>
      <w:r w:rsidR="00D12248" w:rsidRPr="005651AC">
        <w:rPr>
          <w:color w:val="000000" w:themeColor="text1"/>
        </w:rPr>
        <w:t xml:space="preserve"> evoked K-complexes to sound </w:t>
      </w:r>
      <w:r w:rsidR="00D12248" w:rsidRPr="005651AC">
        <w:rPr>
          <w:color w:val="000000" w:themeColor="text1"/>
        </w:rPr>
        <w:fldChar w:fldCharType="begin"/>
      </w:r>
      <w:r w:rsidR="007749BB">
        <w:rPr>
          <w:color w:val="000000" w:themeColor="text1"/>
        </w:rPr>
        <w:instrText xml:space="preserve"> ADDIN ZOTERO_ITEM CSL_CITATION {"citationID":"9Aft6Cp0","properties":{"formattedCitation":"[72]","plainCitation":"[72]","noteIndex":0},"citationItems":[{"id":569,"uris":["http://zotero.org/users/5266114/items/RKUKWSP6"],"itemData":{"id":569,"type":"article-journal","abstract":"The primary aim of this study was to examine dose–response relationships between sound pressure levels (SPLs) and K-complex occurrence probability for wind farm and road traffic noise. A secondary aim was to compare K-complex dose–responses to manually scored electroencephalography arousals and awakenings.Twenty-five participants underwent polysomnography recordings and noise exposure during sleep in a laboratory. Wind farm and road traffic noise recordings of 20-sec duration were played in random order at 6 SPLs between 33 and 48 dBA during established N2 or deeper sleep. Noise periods were separated with periods of 23 dBA background noise. K-complexes were scored using a validated algorithm. K-complex occurrence probability was compared between noise types controlling for noise SPL, subjective noise sensitivity, and measured hearing acuity.Noise-induced K-complexes were observed in N2 sleep at SPLs as low as 33 dBA (Odds ratio, 33 dBA vs 23 dBA, mean (95% confidence interval); 1.75 (1.16, 2.66)) and increased with SPL. EEG arousals and awakenings were only associated with noise above 39 dBA in N2 sleep. K-complexes were 2 times more likely to occur in response to noise than EEG arousals or awakenings. Subjective noise sensitivity and hearing acuity were associated with the K-complex occurrence, but not arousal or awakening. Noise type did not detectably influence K-complexes, EEG arousals, or awakening responses.These findings support that K-complexes are a sensitive marker of sensory processing of environmental noise during sleep and that increased hearing acuity and decreased self-reported noise sensitivity increase K-complex probability.","container-title":"Sleep","DOI":"10.1093/sleep/zsab065","ISSN":"0161-8105","issue":"9","journalAbbreviation":"Sleep","page":"zsab065","title":"K-complexes are a sensitive marker of noise-related sensory processing during sleep: a pilot study","volume":"44","author":[{"family":"Lechat","given":"Bastien"},{"family":"Hansen","given":"Kristy"},{"family":"Micic","given":"Gorica"},{"family":"Decup","given":"Felix"},{"family":"Dunbar","given":"Claire"},{"family":"Liebich","given":"Tessa"},{"family":"Catcheside","given":"Peter"},{"family":"Zajamsek","given":"Branko"}],"issued":{"date-parts":[["2021",9,1]]}}}],"schema":"https://github.com/citation-style-language/schema/raw/master/csl-citation.json"} </w:instrText>
      </w:r>
      <w:r w:rsidR="00D12248" w:rsidRPr="005651AC">
        <w:rPr>
          <w:color w:val="000000" w:themeColor="text1"/>
        </w:rPr>
        <w:fldChar w:fldCharType="separate"/>
      </w:r>
      <w:r w:rsidR="007749BB" w:rsidRPr="007749BB">
        <w:rPr>
          <w:rFonts w:ascii="Calibri" w:hAnsi="Calibri" w:cs="Calibri"/>
        </w:rPr>
        <w:t>[72]</w:t>
      </w:r>
      <w:r w:rsidR="00D12248" w:rsidRPr="005651AC">
        <w:rPr>
          <w:color w:val="000000" w:themeColor="text1"/>
        </w:rPr>
        <w:fldChar w:fldCharType="end"/>
      </w:r>
      <w:r w:rsidR="00D12248" w:rsidRPr="005651AC">
        <w:rPr>
          <w:color w:val="000000" w:themeColor="text1"/>
        </w:rPr>
        <w:t xml:space="preserve">. </w:t>
      </w:r>
    </w:p>
    <w:p w14:paraId="626C9C16" w14:textId="0083AED2" w:rsidR="00F55310" w:rsidRPr="005651AC" w:rsidRDefault="00997204" w:rsidP="00FD0120">
      <w:pPr>
        <w:spacing w:line="480" w:lineRule="auto"/>
        <w:jc w:val="both"/>
      </w:pPr>
      <w:r w:rsidRPr="005651AC">
        <w:t>SW</w:t>
      </w:r>
      <w:r w:rsidR="007F4D61" w:rsidRPr="005651AC">
        <w:t xml:space="preserve"> activity</w:t>
      </w:r>
      <w:r w:rsidRPr="005651AC">
        <w:t xml:space="preserve"> and/or occurrence are often used as a proxy for homeostatic sleep pressure, as SWA increases after sleep deprivation and dissipates over the course of the night </w:t>
      </w:r>
      <w:r w:rsidRPr="005651AC">
        <w:fldChar w:fldCharType="begin"/>
      </w:r>
      <w:r w:rsidR="007749BB">
        <w:instrText xml:space="preserve"> ADDIN ZOTERO_ITEM CSL_CITATION {"citationID":"9OXBUhVy","properties":{"formattedCitation":"[73\\uc0\\u8211{}76]","plainCitation":"[73–76]","noteIndex":0},"citationItems":[{"id":956,"uris":["http://zotero.org/users/5266114/items/RRJRCSYI"],"itemData":{"id":956,"type":"article-journal","container-title":"Journal of biological rhythms","ISSN":"0748-7304","issue":"3","journalAbbreviation":"Journal of biological rhythms","note":"publisher: Sage Publications Sage CA: Thousand Oaks, CA","page":"207-219","title":"EEG power density during nap sleep: reflection of an hourglass measuring the duration of prior wakefulness","volume":"2","author":[{"family":"Dijk","given":"Derk Jan"},{"family":"Beersma","given":"Domien GM"},{"family":"Daan","given":"Serge"}],"issued":{"date-parts":[["1987"]]}}},{"id":953,"uris":["http://zotero.org/users/5266114/items/NS64J6DE"],"itemData":{"id":953,"type":"article-journal","abstract":"Human sleep electroencephalograms, recorded in four experiments, were subjected to spectral analysis. Waking prior to sleep varied from 12 to 36 h and sleep was initiated at different circadian phases. Power density of delta and theta frequencies in rapid-eye-movement (REM) sleep and nonREM (NREM) sleep increased monotonically as a function of prior waking. The increase of power density in the theta frequencies contrasts with the reported decrease of theta activity as detected by period-amplitude analysis. Slow wave activity (power density, 0.25-4.0 Hz) in NREM sleep during the first 3 h of sleep did not deviate significantly from the homeostatic process S of the two-process model of sleep regulation. In contrast, visually scored slow wave sleep, stages 3 and 4, deviated from this prediction at some circadian phases. It is concluded that, in accordance with the two-process model of sleep regulation, slow wave activity in NREM sleep depends on prior waking and is not significantly influenced by circadian phase.","container-title":"Sleep","DOI":"10.1093/sleep/13.5.430","ISSN":"0161-8105","issue":"5","journalAbbreviation":"Sleep","page":"430-440","title":"Electroencephalogram Power Density and Slow Wave Sleep as a Function of Prior Waking and Circadian Phase","volume":"13","author":[{"family":"Dijk","given":"Derk Jan"},{"family":"Brunner","given":"Daniel P."},{"family":"Beersma","given":"Domien G. M."},{"family":"Borbély","given":"Alexander A."}],"issued":{"date-parts":[["1990",9,1]]}}},{"id":954,"uris":["http://zotero.org/users/5266114/items/73ZU6PDG"],"itemData":{"id":954,"type":"article-journal","abstract":"Sleep slow-wave activity (SWA, electroencephalogram [EEG] power between 0.5 and 4.0 Hz) is homeostatically regulated, increasing with wakefulness and declining with sleep. Sleep SWA is thought to reflect sleep need, but the mechanisms of its homeostatic regulation remain unknown. Based on a recent hypothesis, we sought to determine whether a decrease in cortical synaptic strength can account for changes in sleep SWA.A large-scale computer model of the sleeping thalamocortical system was used to reproduce in detail the cortical slow oscillations underlying EEG slow waves.N/AN/A.Simulated reductions in the strength of corticocortical synapses.Decreased synaptic strength led to (1) decreased single cell membrane potential oscillations and reduced network synchronization, (2) decreased rate of neural recruitment and decruitment, and (3) emergence of local clusters of synchronized activity. These changes were reflected in the local EEG as (1) decreased incidence of high-amplitude slow waves, (2) decreased wave slope, and (3) increased number of multipeak waves. Spectral analysis confirmed that these changes were associated with a decrease in SWA.A decrease in cortical synaptic strength is sufficient to account for changes in sleep SWA and is accompanied by characteristic changes in slow-wave parameters. Experimental results from rat cortical depth recordings and human high-density EEG show similar changes in slow-wave parameters with decreasing SWA, suggesting that the underlying mechanism may indeed be a net decrease in synaptic strength.","container-title":"Sleep","DOI":"10.1093/sleep/30.12.1617","ISSN":"0161-8105","issue":"12","journalAbbreviation":"Sleep","page":"1617-1630","title":"Sleep Homeostasis and Cortical Synchronization: I. Modeling the Effects of Synaptic Strength on Sleep Slow Waves","volume":"30","author":[{"family":"Esser","given":"Steve K."},{"family":"Hill","given":"Sean L."},{"family":"Tononi","given":"Giulio"}],"issued":{"date-parts":[["2007",12,1]]}}},{"id":955,"uris":["http://zotero.org/users/5266114/items/2BFA7F6A"],"itemData":{"id":955,"type":"article-journal","container-title":"Journal of neurophysiology","ISSN":"0022-3077","issue":"6","journalAbbreviation":"Journal of neurophysiology","note":"publisher: American Physiological Society Bethesda, MD","page":"1299-1311","title":"Extraction of sleep-promoting factor S from cerebrospinal fluid and from brains of sleep-deprived animals","volume":"38","author":[{"family":"Pappenheimer","given":"JR"},{"family":"Koski","given":"G"},{"family":"Fencl","given":"V"},{"family":"Karnovsky","given":"ML"},{"family":"Krueger","given":"J"}],"issued":{"date-parts":[["1975"]]}}}],"schema":"https://github.com/citation-style-language/schema/raw/master/csl-citation.json"} </w:instrText>
      </w:r>
      <w:r w:rsidRPr="005651AC">
        <w:fldChar w:fldCharType="separate"/>
      </w:r>
      <w:r w:rsidR="007749BB" w:rsidRPr="007749BB">
        <w:rPr>
          <w:rFonts w:ascii="Calibri" w:hAnsi="Calibri" w:cs="Calibri"/>
          <w:szCs w:val="24"/>
        </w:rPr>
        <w:t>[73–76]</w:t>
      </w:r>
      <w:r w:rsidRPr="005651AC">
        <w:fldChar w:fldCharType="end"/>
      </w:r>
      <w:r w:rsidRPr="005651AC">
        <w:t xml:space="preserve">. </w:t>
      </w:r>
      <w:r w:rsidR="00F55310" w:rsidRPr="005651AC">
        <w:t>The Synaptic Homeostasis Hypothesis</w:t>
      </w:r>
      <w:r w:rsidR="00A75CCF" w:rsidRPr="005651AC">
        <w:t xml:space="preserve"> </w:t>
      </w:r>
      <w:r w:rsidR="00A75CCF" w:rsidRPr="005651AC">
        <w:fldChar w:fldCharType="begin"/>
      </w:r>
      <w:r w:rsidR="007749BB">
        <w:instrText xml:space="preserve"> ADDIN ZOTERO_ITEM CSL_CITATION {"citationID":"PQborcH7","properties":{"formattedCitation":"[77]","plainCitation":"[77]","noteIndex":0},"citationItems":[{"id":916,"uris":["http://zotero.org/users/5266114/items/PWAZN398"],"itemData":{"id":916,"type":"article-journal","abstract":"Summary\nThis paper reviews a novel hypothesis about the functions of slow wave sleep—the synaptic homeostasis hypothesis. According to the hypothesis, plastic processes occurring during wakefulness result in a net increase in synaptic strength in many brain circuits. The role of sleep is to downscale synaptic strength to a baseline level that is energetically sustainable, makes efficient use of gray matter space, and is beneficial for learning and memory. Thus, sleep is the price we have to pay for plasticity, and its goal is the homeostatic regulation of the total synaptic weight impinging on neurons. The hypothesis accounts for a large number of experimental facts, makes several specific predictions, and has implications for both sleep and mood disorders.","container-title":"Sleep Medicine Reviews","DOI":"10.1016/j.smrv.2005.05.002","ISSN":"1087-0792","issue":"1","journalAbbreviation":"Sleep Medicine Reviews","page":"49-62","title":"Sleep function and synaptic homeostasis","volume":"10","author":[{"family":"Tononi","given":"Giulio"},{"family":"Cirelli","given":"Chiara"}],"issued":{"date-parts":[["2006",2,1]]}}}],"schema":"https://github.com/citation-style-language/schema/raw/master/csl-citation.json"} </w:instrText>
      </w:r>
      <w:r w:rsidR="00A75CCF" w:rsidRPr="005651AC">
        <w:fldChar w:fldCharType="separate"/>
      </w:r>
      <w:r w:rsidR="007749BB" w:rsidRPr="007749BB">
        <w:rPr>
          <w:rFonts w:ascii="Calibri" w:hAnsi="Calibri" w:cs="Calibri"/>
        </w:rPr>
        <w:t>[77]</w:t>
      </w:r>
      <w:r w:rsidR="00A75CCF" w:rsidRPr="005651AC">
        <w:fldChar w:fldCharType="end"/>
      </w:r>
      <w:r w:rsidR="00F55310" w:rsidRPr="005651AC">
        <w:t xml:space="preserve"> could explain why sensory processing differences and slow wave properties are associated, unaffected by the sensory environment an infant sleeps in. </w:t>
      </w:r>
      <w:r w:rsidRPr="005651AC">
        <w:t>According to</w:t>
      </w:r>
      <w:r w:rsidR="00F55310" w:rsidRPr="005651AC">
        <w:t xml:space="preserve"> this </w:t>
      </w:r>
      <w:r w:rsidR="0063112A" w:rsidRPr="005651AC">
        <w:t>hypothesis, learning</w:t>
      </w:r>
      <w:r w:rsidRPr="005651AC">
        <w:t xml:space="preserve"> experiences during wakefulness result in an overall increase in synaptic strength and synaptic coupling, which results in large SWs at the start of  sleep. </w:t>
      </w:r>
      <w:r w:rsidR="00F55310" w:rsidRPr="005651AC">
        <w:t xml:space="preserve">The sensory processes underlying high sensory reactivity may interfere with the accumulation of sleep pressure/SWA. Lower SWA in autism mouse models </w:t>
      </w:r>
      <w:r w:rsidR="00F55310" w:rsidRPr="005651AC">
        <w:fldChar w:fldCharType="begin"/>
      </w:r>
      <w:r w:rsidR="007749BB">
        <w:instrText xml:space="preserve"> ADDIN ZOTERO_ITEM CSL_CITATION {"citationID":"zVdggsZ8","properties":{"formattedCitation":"[78]","plainCitation":"[78]","noteIndex":0},"citationItems":[{"id":659,"uris":["http://zotero.org/users/5266114/items/Z84FG9EV"],"itemData":{"id":659,"type":"article-journal","abstract":"Abstract Sleep problems are prevalent in autism spectrum disorder (ASD), can be observed before diagnosis, and are associated with increased restricted and repetitive behaviors. Therefore, sleep abnormalities may be a core feature of the disorder, but the developmental trajectory remains unknown. Animal models provide a unique opportunity to understand sleep ontogenesis in ASD. Previously we showed that adult mice with a truncation in the high-confidence ASD gene Shank3 (Shank3?C) recapitulate the clinical sleep phenotype. In this study we used longitudinal electro-encephalographic (EEG) recordings to define, for the first time, changes in sleep from weaning to young adulthood in an ASD mouse model. We show that Shank3?C male mice sleep less overall throughout their lifespan, have increased rapid eye movement (REM) sleep early in life despite significantly reduced non-rapid eye movement (NREM) sleep, and have abnormal responses to increased sleep pressure that emerge during a specific developmental period. We demonstrate that the ability to fall asleep quickly in response to sleep loss develops normally between 24 and 30?days in mice. However, mutants are unable to reduce sleep latency after periods of prolonged waking and maintain the same response to sleep loss regardless of age. This phenomenon seems independent of homeostatic NREM sleep slow-wave dynamics. Overall, our study recapitulates both preclinical models and clinical studies showing that reduced sleep is consistently associated with ASD and suggests that problems falling asleep may reflect abnormal development of sleep and arousal mechanisms.","container-title":"Journal of Neuroscience Research","DOI":"10.1002/jnr.25119","ISSN":"0360-4012","issue":"12","journalAbbreviation":"Journal of Neuroscience Research","note":"publisher: John Wiley &amp; Sons, Ltd","page":"2174-2186","title":"Shank3 influences mammalian sleep development","volume":"100","author":[{"family":"Medina","given":"Elizabeth"},{"family":"Schoch","given":"Hannah"},{"family":"Ford","given":"Kaitlyn"},{"family":"Wintler","given":"Taylor"},{"family":"Singletary","given":"Kristan G."},{"family":"Peixoto","given":"Lucia"}],"issued":{"date-parts":[["2022",12,1]]}},"label":"page"}],"schema":"https://github.com/citation-style-language/schema/raw/master/csl-citation.json"} </w:instrText>
      </w:r>
      <w:r w:rsidR="00F55310" w:rsidRPr="005651AC">
        <w:fldChar w:fldCharType="separate"/>
      </w:r>
      <w:r w:rsidR="007749BB" w:rsidRPr="007749BB">
        <w:rPr>
          <w:rFonts w:ascii="Calibri" w:hAnsi="Calibri" w:cs="Calibri"/>
        </w:rPr>
        <w:t>[78]</w:t>
      </w:r>
      <w:r w:rsidR="00F55310" w:rsidRPr="005651AC">
        <w:fldChar w:fldCharType="end"/>
      </w:r>
      <w:r w:rsidR="00F55310" w:rsidRPr="005651AC">
        <w:t xml:space="preserve"> and humans </w:t>
      </w:r>
      <w:r w:rsidR="00F55310" w:rsidRPr="005651AC">
        <w:fldChar w:fldCharType="begin"/>
      </w:r>
      <w:r w:rsidR="00087079" w:rsidRPr="005651AC">
        <w:instrText xml:space="preserve"> ADDIN ZOTERO_ITEM CSL_CITATION {"citationID":"miuIdFnN","properties":{"formattedCitation":"[30]","plainCitation":"[30]","noteIndex":0},"citationItems":[{"id":428,"uris":["http://zotero.org/users/5266114/items/AXJBKXD3"],"itemData":{"id":428,"type":"article-journal","abstract":"Sleep disturbances and insomnia are highly prevalent in children with Autism Spectrum Disorder (ASD). Sleep homeostasis, a fundamental mechanism of sleep regulation that generates pressure to sleep as a function of wakefulness, has not been studied in children with ASD so far, and its potential contribution to their sleep disturbances remains unknown. Here, we examined whether slow-wave activity (SWA), a measure that is indicative of sleep pressure, differs in children with ASD.In this case-control study, we compared overnight electroencephalogram (EEG) recordings that were performed during Polysomnography (PSG) evaluations of 29 children with ASD and 23 typically developing children.Children with ASD exhibited significantly weaker SWA power, shallower SWA slopes, and a decreased proportion of slow-wave sleep in comparison to controls. This difference was largest during the first 2 hours following sleep onset and decreased gradually thereafter. Furthermore, SWA power of children with ASD was significantly negatively correlated with the time of their sleep onset in the lab and at home, as reported by parents.These results suggest that children with ASD may have a dysregulation of sleep homeostasis that is manifested in reduced sleep pressure. The extent of this dysregulation in individual children was apparent in the amplitude of their SWA power, which was indicative of the severity of their individual sleep disturbances. We, therefore, suggest that disrupted homeostatic sleep regulation may contribute to sleep disturbances in children with ASD.","container-title":"Sleep","DOI":"10.1093/sleep/zsz309","ISSN":"0161-8105","issue":"6","journalAbbreviation":"Sleep","page":"zsz309","title":"Reduced sleep pressure in young children with autism","volume":"43","author":[{"family":"Arazi","given":"Ayelet"},{"family":"Meiri","given":"Gal"},{"family":"Danan","given":"Dor"},{"family":"Michaelovski","given":"Analya"},{"family":"Flusser","given":"Hagit"},{"family":"Menashe","given":"Idan"},{"family":"Tarasiuk","given":"Ariel"},{"family":"Dinstein","given":"Ilan"}],"issued":{"date-parts":[["2020",6,15]]}},"label":"page"}],"schema":"https://github.com/citation-style-language/schema/raw/master/csl-citation.json"} </w:instrText>
      </w:r>
      <w:r w:rsidR="00F55310" w:rsidRPr="005651AC">
        <w:fldChar w:fldCharType="separate"/>
      </w:r>
      <w:r w:rsidR="00087079" w:rsidRPr="005651AC">
        <w:rPr>
          <w:rFonts w:ascii="Calibri" w:hAnsi="Calibri" w:cs="Calibri"/>
        </w:rPr>
        <w:t>[30]</w:t>
      </w:r>
      <w:r w:rsidR="00F55310" w:rsidRPr="005651AC">
        <w:fldChar w:fldCharType="end"/>
      </w:r>
      <w:r w:rsidR="00F55310" w:rsidRPr="005651AC">
        <w:t xml:space="preserve"> – particularly at the start of the night – suggest</w:t>
      </w:r>
      <w:r w:rsidR="00A75CCF" w:rsidRPr="005651AC">
        <w:t>s</w:t>
      </w:r>
      <w:r w:rsidR="00F55310" w:rsidRPr="005651AC">
        <w:t xml:space="preserve"> the build-up of sleep pressure is weaker in autistic individuals. This could reflect either altered synaptic function and/or potential learning differences, as according to the Synaptic Homeostasis Hypothesis, it is not just neuronal firing that causes an overall increase in synaptic strength but learning specifically</w:t>
      </w:r>
      <w:r w:rsidR="000D797C" w:rsidRPr="005651AC">
        <w:t xml:space="preserve"> </w:t>
      </w:r>
      <w:r w:rsidR="000D797C" w:rsidRPr="005651AC">
        <w:fldChar w:fldCharType="begin"/>
      </w:r>
      <w:r w:rsidR="007749BB">
        <w:instrText xml:space="preserve"> ADDIN ZOTERO_ITEM CSL_CITATION {"citationID":"yulQlvFo","properties":{"formattedCitation":"[79]","plainCitation":"[79]","noteIndex":0},"citationItems":[{"id":1250,"uris":["http://zotero.org/users/5266114/items/E4BEGMM4"],"itemData":{"id":1250,"type":"article-journal","abstract":"The importance of sleep for behavioural performance during waking is long-established, but the underlying reasons and mechanisms remain elusive. Waking and sleep are associated with changes in the levels of GluA1 AMPAR subunit in synaptic membranes, while studies using genetically-modified mice have identified an important role for GluA1-dependent synaptic plasticity in a non-associative form of memory that underlies short-term habituation to recently experienced stimuli. Here we posit that sleep may play a role in dishabituation, which restores attentional capacity and maximises the readiness of the animal for learning and goal-directed behaviour during subsequent wakefulness. Furthermore we suggest that sleep disturbance may fundamentally change the nature of behaviour, making it more model-free and habitual as a result of reduced attentional capacity.","container-title":"Neurobiology of Sleep","DOI":"10.1016/j.conb.2017.05.002","ISSN":"0959-4388","journalAbbreviation":"Current Opinion in Neurobiology","page":"202-211","title":"Sleep homeostasis, habits and habituation","volume":"44","author":[{"family":"Vyazovskiy","given":"Vladyslav V"},{"family":"Walton","given":"Mark E"},{"family":"Peirson","given":"Stuart N"},{"family":"Bannerman","given":"David M"}],"issued":{"date-parts":[["2017",6,1]]}}}],"schema":"https://github.com/citation-style-language/schema/raw/master/csl-citation.json"} </w:instrText>
      </w:r>
      <w:r w:rsidR="000D797C" w:rsidRPr="005651AC">
        <w:fldChar w:fldCharType="separate"/>
      </w:r>
      <w:r w:rsidR="007749BB" w:rsidRPr="007749BB">
        <w:rPr>
          <w:rFonts w:ascii="Calibri" w:hAnsi="Calibri" w:cs="Calibri"/>
        </w:rPr>
        <w:t>[79]</w:t>
      </w:r>
      <w:r w:rsidR="000D797C" w:rsidRPr="005651AC">
        <w:fldChar w:fldCharType="end"/>
      </w:r>
      <w:r w:rsidR="00F55310" w:rsidRPr="005651AC">
        <w:t xml:space="preserve">. Learning difficulties are common in autism </w:t>
      </w:r>
      <w:r w:rsidR="00F55310" w:rsidRPr="005651AC">
        <w:fldChar w:fldCharType="begin"/>
      </w:r>
      <w:r w:rsidR="007749BB">
        <w:instrText xml:space="preserve"> ADDIN ZOTERO_ITEM CSL_CITATION {"citationID":"elXmU7wc","properties":{"formattedCitation":"[80,81]","plainCitation":"[80,81]","noteIndex":0},"citationItems":[{"id":1171,"uris":["http://zotero.org/users/5266114/items/ELEAZWAD"],"itemData":{"id":1171,"type":"article-journal","abstract":"Research studies that evaluated working memory with students with autism and other disorders were reviewed and summarized. Results suggest that persons with autism score lower on measures of working memory than do typical controls especially on tasks that require cognitive flexibility, planning, greater working memory load, and spatial working memory, and with increasing task complexity and in dual task conditions. Lower scores in verbal working memory were associated with greater problems in adaptive behavior and more restrictive and repetitive behavior. Children with autism were as likely as typical children to employ articulatory rehearsal (verbal WM). The format of WM tasks may determine whether or not performance is impaired. Implications for educational practice and future research are discussed.","container-title":"Research in Autism Spectrum Disorders","DOI":"10.1016/j.rasd.2014.06.011","ISSN":"1750-9467","issue":"10","journalAbbreviation":"Research in Autism Spectrum Disorders","page":"1316-1332","title":"Working memory and autism: A review of literature","volume":"8","author":[{"family":"Kercood","given":"Suneeta"},{"family":"Grskovic","given":"Janice A."},{"family":"Banda","given":"Devender"},{"family":"Begeske","given":"Jasmine"}],"issued":{"date-parts":[["2014",10,1]]}}},{"id":1172,"uris":["http://zotero.org/users/5266114/items/Y5DYGWXH"],"itemData":{"id":1172,"type":"article-journal","abstract":"Background and aimsThe ?dual-systems? model of language acquisition has been used by Ullman et al. to explain patterns of strength and weakness in the language of higher-functioning people with autism spectrum disorder. Specifically, intact declarative/explicit learning is argued to compensate for a deficit in non-declarative/implicit procedural learning, constituting an example of the so-called see-saw effect. Ullman and Pullman extended their argument concerning a see-saw effect on language in autism spectrum disorder to cover other perceived anomalies of behaviour, including impaired acquisition of social skills. The aim of this paper is to present a critique of Ullman et al.?s claims and to propose an alternative model of links between memory systems and language in autism spectrum disorder.Main contributionWe argue that a four-system model of learning, in which intact semantic and procedural memory are used to compensate for weaknesses in episodic memory and perceptual learning, can better explain patterns of language ability across the autistic spectrum. We also argue that attempts to generalise the ?impaired implicit learning/spared declarative learning? theory to other behaviours in autism spectrum disorder are unsustainable.ConclusionsClinically significant language impairments in autism spectrum disorder are under-researched, despite their impact on everyday functioning and quality of life. The relative paucity of research findings in this area lays it open to speculative interpretation which may be misleading.ImplicationsMore research is needed into links between memory/learning systems and language impairments across the spectrum. Improved understanding should inform therapeutic intervention and contribute to investigation of the causes of language impairment in autism spectrum disorder with potential implications for prevention.","container-title":"Autism &amp; Developmental Language Impairments","DOI":"10.1177/2396941517742078","ISSN":"2396-9415","note":"publisher: SAGE Publications Ltd","page":"2396941517742078","title":"Memory, learning and language in autism spectrum disorder","volume":"3","author":[{"family":"Boucher","given":"Jill"},{"family":"Anns","given":"Sophie"}],"issued":{"date-parts":[["2018",1,1]]}}}],"schema":"https://github.com/citation-style-language/schema/raw/master/csl-citation.json"} </w:instrText>
      </w:r>
      <w:r w:rsidR="00F55310" w:rsidRPr="005651AC">
        <w:fldChar w:fldCharType="separate"/>
      </w:r>
      <w:r w:rsidR="007749BB" w:rsidRPr="007749BB">
        <w:rPr>
          <w:rFonts w:ascii="Calibri" w:hAnsi="Calibri" w:cs="Calibri"/>
        </w:rPr>
        <w:t>[80,81]</w:t>
      </w:r>
      <w:r w:rsidR="00F55310" w:rsidRPr="005651AC">
        <w:fldChar w:fldCharType="end"/>
      </w:r>
      <w:r w:rsidR="00F55310" w:rsidRPr="005651AC">
        <w:t xml:space="preserve"> and individuals who feel overwhelmed by </w:t>
      </w:r>
      <w:r w:rsidR="00F55310" w:rsidRPr="005651AC">
        <w:lastRenderedPageBreak/>
        <w:t xml:space="preserve">sensory input may particularly show disrupted learning </w:t>
      </w:r>
      <w:r w:rsidR="00F55310" w:rsidRPr="005651AC">
        <w:fldChar w:fldCharType="begin"/>
      </w:r>
      <w:r w:rsidR="007749BB">
        <w:instrText xml:space="preserve"> ADDIN ZOTERO_ITEM CSL_CITATION {"citationID":"uJYTDDVG","properties":{"formattedCitation":"[82]","plainCitation":"[82]","noteIndex":0},"citationItems":[{"id":1170,"uris":["http://zotero.org/users/5266114/items/ACMBVKY6"],"itemData":{"id":1170,"type":"article-journal","abstract":"This study examined the impact of noise on cognitive performance in autism spectrum disorder (ASD), while concurrently measuring sympathetic responses. Adolescents with and without ASD completed visually presented span tasks in a 2 × 2 experimental manipulation of noise (quiet vs. 75 dB gated broadband noise) and task difficulty (easier vs. harder). Analyses revealed a significant noise × difficulty interaction on performance, and a significant group × noise × difficulty interaction on sympathetic arousal. Correlational analyses indicated an adaptive effect of noise and increased arousal on performance in the easier condition for the control group and a detrimental effect of noise and increased arousal in the harder condition for the ASD group. Implications for sensory processing research and intervention development are discussed.","container-title":"Journal of Autism and Developmental Disorders","DOI":"10.1007/s10803-018-3685-8","ISSN":"1573-3432","issue":"1","journalAbbreviation":"Journal of Autism and Developmental Disorders","page":"113-126","title":"The Influence of Noise on Autonomic Arousal and Cognitive Performance in Adolescents with Autism Spectrum Disorder","volume":"49","author":[{"family":"Keith","given":"Jessica M."},{"family":"Jamieson","given":"Jeremy P."},{"family":"Bennetto","given":"Loisa"}],"issued":{"date-parts":[["2019",1,1]]}}}],"schema":"https://github.com/citation-style-language/schema/raw/master/csl-citation.json"} </w:instrText>
      </w:r>
      <w:r w:rsidR="00F55310" w:rsidRPr="005651AC">
        <w:fldChar w:fldCharType="separate"/>
      </w:r>
      <w:r w:rsidR="007749BB" w:rsidRPr="007749BB">
        <w:rPr>
          <w:rFonts w:ascii="Calibri" w:hAnsi="Calibri" w:cs="Calibri"/>
        </w:rPr>
        <w:t>[82]</w:t>
      </w:r>
      <w:r w:rsidR="00F55310" w:rsidRPr="005651AC">
        <w:fldChar w:fldCharType="end"/>
      </w:r>
      <w:r w:rsidR="00F55310" w:rsidRPr="005651AC">
        <w:t>. Ineffective learning may result in decreased upscaling of synapses, which may in turn lead to lower SWA at night. </w:t>
      </w:r>
      <w:r w:rsidR="00A270D3" w:rsidRPr="005651AC">
        <w:t xml:space="preserve">Disrupted synaptic plasticity has also been proposed as a potential cause of autism </w:t>
      </w:r>
      <w:r w:rsidR="00A270D3" w:rsidRPr="005651AC">
        <w:fldChar w:fldCharType="begin"/>
      </w:r>
      <w:r w:rsidR="007749BB">
        <w:instrText xml:space="preserve"> ADDIN ZOTERO_ITEM CSL_CITATION {"citationID":"0T8XPdWP","properties":{"formattedCitation":"[83,84]","plainCitation":"[83,84]","noteIndex":0},"citationItems":[{"id":944,"uris":["http://zotero.org/users/5266114/items/XIUIA3HX"],"itemData":{"id":944,"type":"article-journal","container-title":"Nature Reviews Neuroscience","ISSN":"1471-003X","issue":"9","journalAbbreviation":"Nature Reviews Neuroscience","note":"publisher: Nature Publishing Group UK London","page":"551-563","title":"From the genetic architecture to synaptic plasticity in autism spectrum disorder","volume":"16","author":[{"family":"Bourgeron","given":"Thomas"}],"issued":{"date-parts":[["2015"]]}}},{"id":947,"uris":["http://zotero.org/users/5266114/items/SA2DQLJ7"],"itemData":{"id":947,"type":"article-journal","abstract":"Autism spectrum disorder (ASD) encompasses a group of multifactorial neurodevelopmental disorders characterized by impaired social communication, social interaction and repetitive behaviors. ASD affects 1 in 59 children, and is about 4 times more common among boys than among girls. Strong genetic components, together with environmental factors in the early stage of development, contribute to the pathogenesis of ASD. Multiple studies have revealed that mutations in genes like NRXN, NLGN, SHANK, TSC1/2, FMR1, and MECP2 converge on common cellular pathways that intersect at synapses. These genes encode cell adhesion molecules, scaffolding proteins and proteins involved in synaptic transcription, protein synthesis and degradation, affecting various aspects of synapses including synapse formation and elimination, synaptic transmission and plasticity. This suggests that the pathogenesis of ASD may, at least in part, be attributed to synaptic dysfunction. In this article, we will review major genes and signaling pathways implicated in synaptic abnormalities underlying ASD, and discuss molecular, cellular and functional studies of ASD experimental models.","container-title":"Frontiers in Cellular Neuroscience","ISSN":"1662-5102","journalAbbreviation":"Frontiers in Cellular Neuroscience","title":"Synaptopathology Involved in Autism Spectrum Disorder","URL":"https://www.frontiersin.org/journals/cellular-neuroscience/articles/10.3389/fncel.2018.00470","volume":"12","author":[{"family":"Guang","given":"Shiqi"},{"family":"Pang","given":"Nan"},{"family":"Deng","given":"Xiaolu"},{"family":"Yang","given":"Lifen"},{"family":"He","given":"Fang"},{"family":"Wu","given":"Liwen"},{"family":"Chen","given":"Chen"},{"family":"Yin","given":"Fei"},{"family":"Peng","given":"Jing"}],"issued":{"date-parts":[["2018"]]}}}],"schema":"https://github.com/citation-style-language/schema/raw/master/csl-citation.json"} </w:instrText>
      </w:r>
      <w:r w:rsidR="00A270D3" w:rsidRPr="005651AC">
        <w:fldChar w:fldCharType="separate"/>
      </w:r>
      <w:r w:rsidR="007749BB" w:rsidRPr="007749BB">
        <w:rPr>
          <w:rFonts w:ascii="Calibri" w:hAnsi="Calibri" w:cs="Calibri"/>
        </w:rPr>
        <w:t>[83,84]</w:t>
      </w:r>
      <w:r w:rsidR="00A270D3" w:rsidRPr="005651AC">
        <w:fldChar w:fldCharType="end"/>
      </w:r>
      <w:r w:rsidR="00A270D3" w:rsidRPr="005651AC">
        <w:t>, and recent research suggest</w:t>
      </w:r>
      <w:r w:rsidR="00181B53">
        <w:t>s</w:t>
      </w:r>
      <w:r w:rsidR="00A270D3" w:rsidRPr="005651AC">
        <w:t xml:space="preserve"> that synaptic dysfunction may drive both sleep difficulties and other symptoms of autism </w:t>
      </w:r>
      <w:r w:rsidR="00A270D3" w:rsidRPr="005651AC">
        <w:fldChar w:fldCharType="begin"/>
      </w:r>
      <w:r w:rsidR="007749BB">
        <w:instrText xml:space="preserve"> ADDIN ZOTERO_ITEM CSL_CITATION {"citationID":"3Y3dYZ5U","properties":{"formattedCitation":"[85,86]","plainCitation":"[85,86]","noteIndex":0},"citationItems":[{"id":384,"uris":["http://zotero.org/users/5266114/items/VS7VZHT4"],"itemData":{"id":384,"type":"article-journal","abstract":"Sleep has numerous advantages for aligning clinical and preclinical (basic neuroscience) studies of neuropsychiatric illness. Sleep has high translational relevance, because the same endpoints can be studied in humans and laboratory animals. In addition, sleep experiments are conducive to continuous data collection over long periods (hours/days/weeks) and can be based on highly objective neurophysiological measures. Here, we provide a translationally-oriented review on what is currently known about sleep in the context of autism spectrum disorder (ASD), including ASD-related conditions, thought to have genetic, environmental, or mixed etiologies. In humans, ASD is frequently associated with comorbid medical conditions including sleep disorders. Animal models used in the study of ASD frequently recapitulate dysregulation of sleep and biological (diurnal, circadian) rhythms, suggesting common pathophysiologies across species. As our understanding of the neurobiology of ASD and sleep each become more refined, it is conceivable that sleep-derived metrics may offer more powerful biomarkers of altered neurophysiology in ASD than the behavioral tests currently used in humans or lab animals. As such, the study of sleep in animal models for ASD may enable fundamentally new insights on the condition and represent a basis for strategies that enable the development of more effective therapeutics.","container-title":"Neuropsychopharmacology","DOI":"10.1038/s41386-019-0409-5","ISSN":"1740-634X","issue":"1","journalAbbreviation":"Neuropsychopharmacology","page":"90-103","title":"Sleep as a translationally-relevant endpoint in studies of autism spectrum disorder (ASD)","volume":"45","author":[{"family":"Missig","given":"Galen"},{"family":"McDougle","given":"Christopher J."},{"family":"Carlezon","given":"William A."}],"issued":{"date-parts":[["2020",1,1]]}}},{"id":549,"uris":["http://zotero.org/users/5266114/items/JMMLVD4P"],"itemData":{"id":549,"type":"article-journal","abstract":"Summary\nSleep disturbances (SD) accompany many neurodevelopmental disorders, suggesting SD is a transdiagnostic process that can account for behavioral deficits and influence underlying neuropathogenesis. Autism Spectrum Disorder (ASD) comprises a complex set of neurodevelopmental conditions characterized by challenges in social interaction, communication, and restricted, repetitive behaviors. Diagnosis of ASD is based primarily on behavioral criteria, and there are no drugs that target core symptoms. Among the co-occurring conditions associated with ASD, SD are one of the most prevalent. SD often arises before the onset of other ASD symptoms. Sleep interventions improve not only sleep but also daytime behaviors in children with ASD. Here, we examine sleep phenotypes in multiple model systems relevant to ASD, e.g., mice, zebrafish, fruit flies and worms. Given the functions of sleep in promoting brain connectivity, neural plasticity, emotional regulation and social behavior, all of which are of critical importance in ASD pathogenesis, we propose that synaptic dysfunction is a major mechanism that connects ASD and SD. Common molecular targets in this interplay that are involved in synaptic function might be a novel avenue for therapy of individuals with ASD experiencing SD. Such therapy would be expected to improve not only sleep but also other ASD symptoms.","container-title":"Sleep Medicine Reviews","DOI":"10.1016/j.smrv.2022.101595","ISSN":"1087-0792","journalAbbreviation":"Sleep Medicine Reviews","page":"101595","title":"Synaptic dysfunction connects autism spectrum disorder and sleep disturbances: A perspective from studies in model organisms","volume":"62","author":[{"family":"Doldur-Balli","given":"Fusun"},{"family":"Imamura","given":"Toshihiro"},{"family":"Veatch","given":"Olivia J."},{"family":"Gong","given":"Naihua N."},{"family":"Lim","given":"Diane C."},{"family":"Hart","given":"Michael P."},{"family":"Abel","given":"Ted"},{"family":"Kayser","given":"Matthew S."},{"family":"Brodkin","given":"Edward S."},{"family":"Pack","given":"Allan I."}],"issued":{"date-parts":[["2022",4,1]]}}}],"schema":"https://github.com/citation-style-language/schema/raw/master/csl-citation.json"} </w:instrText>
      </w:r>
      <w:r w:rsidR="00A270D3" w:rsidRPr="005651AC">
        <w:fldChar w:fldCharType="separate"/>
      </w:r>
      <w:r w:rsidR="007749BB" w:rsidRPr="007749BB">
        <w:rPr>
          <w:rFonts w:ascii="Calibri" w:hAnsi="Calibri" w:cs="Calibri"/>
        </w:rPr>
        <w:t>[85,86]</w:t>
      </w:r>
      <w:r w:rsidR="00A270D3" w:rsidRPr="005651AC">
        <w:fldChar w:fldCharType="end"/>
      </w:r>
      <w:r w:rsidR="00A270D3" w:rsidRPr="005651AC">
        <w:rPr>
          <w:lang w:val="fr-FR"/>
        </w:rPr>
        <w:t>.</w:t>
      </w:r>
    </w:p>
    <w:p w14:paraId="10F34263" w14:textId="2DAF5D35" w:rsidR="00997204" w:rsidRPr="005651AC" w:rsidRDefault="00997204" w:rsidP="00FD0120">
      <w:pPr>
        <w:spacing w:line="480" w:lineRule="auto"/>
        <w:jc w:val="both"/>
      </w:pPr>
      <w:r w:rsidRPr="005651AC">
        <w:t xml:space="preserve">The </w:t>
      </w:r>
      <w:r w:rsidR="00A270D3" w:rsidRPr="005651AC">
        <w:t xml:space="preserve">Synaptic Homeostasis Hypothesis also proposes that the </w:t>
      </w:r>
      <w:r w:rsidRPr="005651AC">
        <w:t xml:space="preserve">decrease of SWA and SWs over the course of </w:t>
      </w:r>
      <w:r w:rsidR="00A270D3" w:rsidRPr="005651AC">
        <w:t>sleep</w:t>
      </w:r>
      <w:r w:rsidRPr="005651AC">
        <w:t xml:space="preserve"> reflects the weakening of synapses, essential to facilitate new learning the next day. SWs therefore depend on and drive healthy synaptic functioning. </w:t>
      </w:r>
      <w:r w:rsidR="00A270D3" w:rsidRPr="005651AC">
        <w:t>Thus, it is also possible that the association we find between sensory reactivity and SWA</w:t>
      </w:r>
      <w:r w:rsidR="000D797C" w:rsidRPr="005651AC">
        <w:t xml:space="preserve"> results from</w:t>
      </w:r>
      <w:r w:rsidRPr="005651AC">
        <w:t xml:space="preserve"> </w:t>
      </w:r>
      <w:r w:rsidR="005E3394" w:rsidRPr="005651AC">
        <w:t xml:space="preserve">the fact that </w:t>
      </w:r>
      <w:r w:rsidRPr="005651AC">
        <w:t>reduced SWA</w:t>
      </w:r>
      <w:r w:rsidR="00D05CE3" w:rsidRPr="005651AC">
        <w:t>, indexing</w:t>
      </w:r>
      <w:r w:rsidRPr="005651AC">
        <w:t xml:space="preserve"> </w:t>
      </w:r>
      <w:r w:rsidR="00EF6EDF" w:rsidRPr="005651AC">
        <w:t xml:space="preserve">atypical synaptic plasticity during sleep, </w:t>
      </w:r>
      <w:r w:rsidRPr="005651AC">
        <w:t xml:space="preserve">drives </w:t>
      </w:r>
      <w:r w:rsidR="00EF6EDF" w:rsidRPr="005651AC">
        <w:t xml:space="preserve">subsequent </w:t>
      </w:r>
      <w:r w:rsidR="007F4D61" w:rsidRPr="005651AC">
        <w:t>higher sensory reactivity</w:t>
      </w:r>
      <w:r w:rsidRPr="005651AC">
        <w:t>.</w:t>
      </w:r>
      <w:r w:rsidRPr="005651AC">
        <w:rPr>
          <w:lang w:val="fr-FR"/>
        </w:rPr>
        <w:t xml:space="preserve"> </w:t>
      </w:r>
      <w:r w:rsidRPr="005651AC">
        <w:t>In the short-term, one night of sleep deprivation has been shown to induce increased reactivity in the somatosensory cortex and decreased sensory gating responses the next day</w:t>
      </w:r>
      <w:r w:rsidR="003046CC" w:rsidRPr="005651AC">
        <w:t xml:space="preserve"> </w:t>
      </w:r>
      <w:r w:rsidR="003046CC" w:rsidRPr="005651AC">
        <w:fldChar w:fldCharType="begin"/>
      </w:r>
      <w:r w:rsidR="007749BB">
        <w:instrText xml:space="preserve"> ADDIN ZOTERO_ITEM CSL_CITATION {"citationID":"gGlt28Ey","properties":{"formattedCitation":"[87,88]","plainCitation":"[87,88]","noteIndex":0},"citationItems":[{"id":496,"uris":["http://zotero.org/users/5266114/items/TH946B3G"],"itemData":{"id":496,"type":"article-journal","abstract":"Sleep loss increases the experience of pain. However, the brain mechanisms underlying altered pain processing following sleep deprivation are unknown. Moreover, it remains unclear whether ecologically modest night-to-night changes in sleep, within an individual, confer consequential day-to-day changes in experienced pain. Here, we demonstrate that acute sleep deprivation amplifies pain reactivity within human (male and female) primary somatosensory cortex yet blunts pain reactivity in higher-order valuation and decision-making regions of the striatum and insula cortex. Consistent with this altered neural signature, we further show that sleep deprivation expands the temperature range for classifying a stimulus as painful, specifically through a lowering of pain thresholds. Moreover, the degree of amplified reactivity within somatosensory cortex following sleep deprivation significantly predicts this expansion of experienced pain across individuals. Finally, outside of the laboratory setting, we similarly show that even modest nightly changes in sleep quality (increases and decreases) within an individual determine consequential day-to-day changes in experienced pain (decreases and increases, respectively). Together, these data provide a novel framework underlying the impact of sleep loss on pain and, furthermore, establish that the association between sleep and pain is expressed in a night-to-day, bidirectional relationship within a sample of the general population. More broadly, our findings highlight sleep as a novel therapeutic target for pain management within and outside the clinic, including circumstances where sleep is frequently short yet pain is abundant (e.g., the hospital setting).SIGNIFICANCE STATEMENT Are you experiencing pain? Did you have a bad night of sleep? This study provides underlying brain and behavioral mechanisms explaining this common co-occurrence. We show that sleep deprivation enhances pain responsivity within the primary sensing regions of the brain's cortex yet blunts activity in other regions that modulate pain processing, the striatum and insula. We further establish that even subtle night-to-night changes in sleep in a sample of the general population predict consequential day-to-day changes in pain (bidirectionally). Considering the societal rise in chronic pain conditions in lock-step with the decline in sleep time through the industrial world, our data support the hypothesis that these two trends may not simply be co-occurring but are significantly interrelated.","container-title":"The Journal of Neuroscience","DOI":"10.1523/JNEUROSCI.2408-18.2018","issue":"12","journalAbbreviation":"J. Neurosci.","page":"2291","title":"The Pain of Sleep Loss: A Brain Characterization in Humans","volume":"39","author":[{"family":"Krause","given":"Adam J."},{"family":"Prather","given":"Aric A."},{"family":"Wager","given":"Tor D."},{"family":"Lindquist","given":"Martin A."},{"family":"Walker","given":"Matthew P."}],"issued":{"date-parts":[["2019",3,20]]}}},{"id":124,"uris":["http://zotero.org/users/5266114/items/DJIKJUU4"],"itemData":{"id":124,"type":"article-journal","abstract":"Summary\nThe perioculomotor (pIII) region of the midbrain was postulated as a sleep-regulating center in the 1890s but largely neglected in subsequent studies. Using activity-dependent labeling and gene expression profiling, we identified pIII neurons that promote non-rapid eye movement (NREM) sleep. Optrode recording showed that pIII glutamatergic neurons expressing calcitonin gene-related peptide alpha (CALCA) are NREM-sleep active; optogenetic and chemogenetic activation/inactivation showed that they strongly promote NREM sleep. Within the pIII region, CALCA neurons form reciprocal connections with another population of glutamatergic neurons that express the peptide cholecystokinin (CCK). Activation of CCK neurons also promoted NREM sleep. Both CALCA and CCK neurons project rostrally to the preoptic hypothalamus, whereas CALCA neurons also project caudally to the posterior ventromedial medulla. Activation of each projection increased NREM sleep. Together, these findings point to the pIII region as an excitatory sleep center where different subsets of glutamatergic neurons promote NREM sleep through both local reciprocal connections and long-range projections.","container-title":"Cell","DOI":"10.1016/j.cell.2019.03.041","ISSN":"0092-8674","issue":"5","journalAbbreviation":"Cell","page":"1293-1307.e16","title":"An Excitatory Circuit in the Perioculomotor Midbrain for Non-REM Sleep Control","volume":"177","author":[{"family":"Zhang","given":"Zhe"},{"family":"Zhong","given":"Peng"},{"family":"Hu","given":"Fei"},{"family":"Barger","given":"Zeke"},{"family":"Ren","given":"Yulan"},{"family":"Ding","given":"Xinlu"},{"family":"Li","given":"Shangzhong"},{"family":"Weber","given":"Franz"},{"family":"Chung","given":"Shinjae"},{"family":"Palmiter","given":"Richard D."},{"family":"Dan","given":"Yang"}],"issued":{"date-parts":[["2019",5,16]]}}}],"schema":"https://github.com/citation-style-language/schema/raw/master/csl-citation.json"} </w:instrText>
      </w:r>
      <w:r w:rsidR="003046CC" w:rsidRPr="005651AC">
        <w:fldChar w:fldCharType="separate"/>
      </w:r>
      <w:r w:rsidR="007749BB" w:rsidRPr="007749BB">
        <w:rPr>
          <w:rFonts w:ascii="Calibri" w:hAnsi="Calibri" w:cs="Calibri"/>
        </w:rPr>
        <w:t>[87,88]</w:t>
      </w:r>
      <w:r w:rsidR="003046CC" w:rsidRPr="005651AC">
        <w:fldChar w:fldCharType="end"/>
      </w:r>
      <w:r w:rsidRPr="005651AC">
        <w:t xml:space="preserve">. However, </w:t>
      </w:r>
      <w:r w:rsidR="00F55310" w:rsidRPr="005651AC">
        <w:t>previous work did not assess whether it was SW deprivation that was responsible for these effects</w:t>
      </w:r>
      <w:r w:rsidR="00A270D3" w:rsidRPr="005651AC">
        <w:t>, something future studies will have to investigate</w:t>
      </w:r>
      <w:r w:rsidRPr="005651AC">
        <w:t xml:space="preserve">. </w:t>
      </w:r>
    </w:p>
    <w:p w14:paraId="55601A8A" w14:textId="1DDC7FDE" w:rsidR="00997204" w:rsidRPr="005651AC" w:rsidRDefault="00997204" w:rsidP="00FD0120">
      <w:pPr>
        <w:spacing w:line="480" w:lineRule="auto"/>
        <w:rPr>
          <w:b/>
        </w:rPr>
      </w:pPr>
      <w:r w:rsidRPr="005651AC">
        <w:rPr>
          <w:b/>
        </w:rPr>
        <w:t xml:space="preserve">Auditory input </w:t>
      </w:r>
      <w:r w:rsidR="00EF6EDF" w:rsidRPr="005651AC">
        <w:rPr>
          <w:b/>
        </w:rPr>
        <w:t>decreases the occurrence</w:t>
      </w:r>
      <w:r w:rsidRPr="005651AC">
        <w:rPr>
          <w:b/>
        </w:rPr>
        <w:t xml:space="preserve"> of sleep micro-elements in </w:t>
      </w:r>
      <w:r w:rsidR="007B540A" w:rsidRPr="005651AC">
        <w:rPr>
          <w:b/>
        </w:rPr>
        <w:t xml:space="preserve">highly </w:t>
      </w:r>
      <w:r w:rsidR="003A068F" w:rsidRPr="005651AC">
        <w:rPr>
          <w:b/>
        </w:rPr>
        <w:t>reactive</w:t>
      </w:r>
      <w:r w:rsidRPr="005651AC">
        <w:rPr>
          <w:b/>
        </w:rPr>
        <w:t xml:space="preserve"> infants</w:t>
      </w:r>
    </w:p>
    <w:p w14:paraId="3AAE83E2" w14:textId="7826DCBF" w:rsidR="00C83E14" w:rsidRPr="005651AC" w:rsidRDefault="00757809" w:rsidP="00FD0120">
      <w:pPr>
        <w:spacing w:line="480" w:lineRule="auto"/>
        <w:jc w:val="both"/>
      </w:pPr>
      <w:r w:rsidRPr="005651AC">
        <w:t xml:space="preserve">We found that both sleep spindle </w:t>
      </w:r>
      <w:r w:rsidR="00A12C33" w:rsidRPr="005651AC">
        <w:t xml:space="preserve">- </w:t>
      </w:r>
      <w:r w:rsidRPr="005651AC">
        <w:t xml:space="preserve">and slow wave density were reduced </w:t>
      </w:r>
      <w:r w:rsidR="00FC57B6" w:rsidRPr="005651AC">
        <w:t xml:space="preserve">in </w:t>
      </w:r>
      <w:r w:rsidR="007B540A" w:rsidRPr="005651AC">
        <w:t xml:space="preserve">highly </w:t>
      </w:r>
      <w:r w:rsidR="00FC57B6" w:rsidRPr="005651AC">
        <w:t xml:space="preserve">reactive infants </w:t>
      </w:r>
      <w:r w:rsidRPr="005651AC">
        <w:t xml:space="preserve">during naps with auditory stimulation compared to naps without stimulation. </w:t>
      </w:r>
      <w:r w:rsidR="00EF6EDF" w:rsidRPr="005651AC">
        <w:t>This i</w:t>
      </w:r>
      <w:r w:rsidR="00181B53">
        <w:t>s</w:t>
      </w:r>
      <w:r w:rsidR="00EF6EDF" w:rsidRPr="005651AC">
        <w:t xml:space="preserve"> not driven by immediate interference from single auditory stimuli since </w:t>
      </w:r>
      <w:r w:rsidRPr="005651AC">
        <w:t xml:space="preserve">we did not observe a decrease in the likelihood of sleep spindles or K-complexes in </w:t>
      </w:r>
      <w:r w:rsidR="007B540A" w:rsidRPr="005651AC">
        <w:t xml:space="preserve">highly reactive </w:t>
      </w:r>
      <w:r w:rsidRPr="005651AC">
        <w:t>infants</w:t>
      </w:r>
      <w:r w:rsidR="00EF6EDF" w:rsidRPr="005651AC">
        <w:t xml:space="preserve"> in the post-stimulus compared to pre-stimulus windows</w:t>
      </w:r>
      <w:r w:rsidRPr="005651AC">
        <w:t xml:space="preserve">. </w:t>
      </w:r>
      <w:r w:rsidR="00D931C0" w:rsidRPr="005651AC">
        <w:t xml:space="preserve">One </w:t>
      </w:r>
      <w:r w:rsidR="00EF6EDF" w:rsidRPr="005651AC">
        <w:t xml:space="preserve">alternative </w:t>
      </w:r>
      <w:r w:rsidRPr="005651AC">
        <w:t>explanation</w:t>
      </w:r>
      <w:r w:rsidR="00D931C0" w:rsidRPr="005651AC">
        <w:t xml:space="preserve"> is that sustained sensory input </w:t>
      </w:r>
      <w:r w:rsidRPr="005651AC">
        <w:t>across</w:t>
      </w:r>
      <w:r w:rsidR="00D931C0" w:rsidRPr="005651AC">
        <w:t xml:space="preserve"> a nap </w:t>
      </w:r>
      <w:r w:rsidRPr="005651AC">
        <w:t xml:space="preserve">may </w:t>
      </w:r>
      <w:r w:rsidR="00D931C0" w:rsidRPr="005651AC">
        <w:t xml:space="preserve">prevent </w:t>
      </w:r>
      <w:r w:rsidR="007B540A" w:rsidRPr="005651AC">
        <w:t>infants with higher sensory reactivity</w:t>
      </w:r>
      <w:r w:rsidR="00D931C0" w:rsidRPr="005651AC">
        <w:t xml:space="preserve"> from entering periods of </w:t>
      </w:r>
      <w:r w:rsidR="007B37CD" w:rsidRPr="005651AC">
        <w:t xml:space="preserve">sensory disconnection such as </w:t>
      </w:r>
      <w:r w:rsidR="00D931C0" w:rsidRPr="005651AC">
        <w:t>deep sleep</w:t>
      </w:r>
      <w:r w:rsidR="00C83E14" w:rsidRPr="005651AC">
        <w:t xml:space="preserve">. </w:t>
      </w:r>
      <w:r w:rsidR="00F93B3A" w:rsidRPr="005651AC">
        <w:t xml:space="preserve">In their comprehensive review on sleep spindles, Fernandez &amp; </w:t>
      </w:r>
      <w:proofErr w:type="spellStart"/>
      <w:r w:rsidR="00F93B3A" w:rsidRPr="005651AC">
        <w:t>Lüthi</w:t>
      </w:r>
      <w:proofErr w:type="spellEnd"/>
      <w:r w:rsidR="00F93B3A" w:rsidRPr="005651AC">
        <w:t xml:space="preserve"> </w:t>
      </w:r>
      <w:r w:rsidR="00F93B3A" w:rsidRPr="005651AC">
        <w:fldChar w:fldCharType="begin"/>
      </w:r>
      <w:r w:rsidR="007749BB">
        <w:instrText xml:space="preserve"> ADDIN ZOTERO_ITEM CSL_CITATION {"citationID":"X8jeH0cq","properties":{"formattedCitation":"[89]","plainCitation":"[89]","noteIndex":0},"citationItems":[{"id":433,"uris":["http://zotero.org/users/5266114/items/UJ7SPGGL"],"itemData":{"id":433,"type":"article-journal","abstract":"Sleep spindles are burstlike signals in the electroencephalogram (EEG) of the sleeping mammalian brain and electrical surface correlates of neuronal oscillations in thalamus. As one of the most inheritable sleep EEG signatures, sleep spindles probably reflect the strength and malleability of thalamocortical circuits that underlie individual cognitive profiles. We review the characteristics, organization, regulation, and origins of sleep spindles and their implication in non-rapid-eye-movement sleep (NREMS) and its functions, focusing on human and rodent. Spatially, sleep spindle-related neuronal activity appears on scales ranging from small thalamic circuits to functional cortical areas, and generates a cortical state favoring intracortical plasticity while limiting cortical output. Temporally, sleep spindles are discrete events, part of a continuous power band, and elements grouped on an infraslow time scale over which NREMS alternates between continuity and fragility. We synthesize diverse and seemingly unlinked functions of sleep spindles for sleep architecture, sensory processing, synaptic plasticity, memory formation, and cognitive abilities into a unifying sleep spindle concept, according to which sleep spindles 1) generate neural conditions of large-scale functional connectivity and plasticity that outlast their appearance as discrete EEG events, 2) appear preferentially in thalamic circuits engaged in learning and attention-based experience during wakefulness, and 3) enable a selective reactivation and routing of wake-instated neuronal traces between brain areas such as hippocampus and cortex. Their fine spatiotemporal organization reflects NREMS as a physiological state coordinated over brain and body and may indicate, if not anticipate and ultimately differentiate, pathologies in sleep and neurodevelopmental, -degenerative, and -psychiatric conditions.","container-title":"Physiological Reviews","DOI":"10.1152/physrev.00042.2018","ISSN":"0031-9333","issue":"2","note":"publisher: American Physiological Society","page":"805-868","title":"Sleep Spindles: Mechanisms and Functions","volume":"100","author":[{"family":"Fernandez","given":"Laura M. J."},{"family":"Lüthi","given":"Anita"}],"issued":{"date-parts":[["2020",4,1]]}},"label":"page","suppress-author":true}],"schema":"https://github.com/citation-style-language/schema/raw/master/csl-citation.json"} </w:instrText>
      </w:r>
      <w:r w:rsidR="00F93B3A" w:rsidRPr="005651AC">
        <w:fldChar w:fldCharType="separate"/>
      </w:r>
      <w:r w:rsidR="007749BB" w:rsidRPr="007749BB">
        <w:rPr>
          <w:rFonts w:ascii="Calibri" w:hAnsi="Calibri" w:cs="Calibri"/>
        </w:rPr>
        <w:t>[89]</w:t>
      </w:r>
      <w:r w:rsidR="00F93B3A" w:rsidRPr="005651AC">
        <w:fldChar w:fldCharType="end"/>
      </w:r>
      <w:r w:rsidR="00F93B3A" w:rsidRPr="005651AC">
        <w:t xml:space="preserve"> suggest that </w:t>
      </w:r>
      <w:r w:rsidR="00EF6EDF" w:rsidRPr="005651AC">
        <w:t xml:space="preserve">it is not </w:t>
      </w:r>
      <w:r w:rsidR="00F93B3A" w:rsidRPr="005651AC">
        <w:t xml:space="preserve">individual sleep spindles </w:t>
      </w:r>
      <w:r w:rsidR="00EF6EDF" w:rsidRPr="005651AC">
        <w:t xml:space="preserve">that </w:t>
      </w:r>
      <w:r w:rsidR="00F93B3A" w:rsidRPr="005651AC">
        <w:t xml:space="preserve">gate sensory input, but rather periods of increased sleep spindle activity might reflect a period of sensory disconnection. </w:t>
      </w:r>
      <w:r w:rsidR="00C83E14" w:rsidRPr="005651AC">
        <w:t xml:space="preserve">Recently, it has been shown that humans and mice show infra-slow fluctuations during sleep around 50 seconds </w:t>
      </w:r>
      <w:r w:rsidR="00C83E14" w:rsidRPr="005651AC">
        <w:fldChar w:fldCharType="begin"/>
      </w:r>
      <w:r w:rsidR="007749BB">
        <w:instrText xml:space="preserve"> ADDIN ZOTERO_ITEM CSL_CITATION {"citationID":"k4mewi0C","properties":{"formattedCitation":"[90]","plainCitation":"[90]","noteIndex":0},"citationItems":[{"id":752,"uris":["http://zotero.org/users/5266114/items/ZZWMLYQA"],"itemData":{"id":752,"type":"article-journal","container-title":"Journal of neuroscience methods","ISSN":"0165-0270","journalAbbreviation":"Journal of neuroscience methods","note":"publisher: Elsevier","page":"22-34","title":"Infraslow oscillations in human sleep spindle activity","volume":"316","author":[{"family":"Lázár","given":"Zsolt I"},{"family":"Dijk","given":"Derk-Jan"},{"family":"Lázár","given":"Alpár S"}],"issued":{"date-parts":[["2019"]]}}}],"schema":"https://github.com/citation-style-language/schema/raw/master/csl-citation.json"} </w:instrText>
      </w:r>
      <w:r w:rsidR="00C83E14" w:rsidRPr="005651AC">
        <w:fldChar w:fldCharType="separate"/>
      </w:r>
      <w:r w:rsidR="007749BB" w:rsidRPr="007749BB">
        <w:rPr>
          <w:rFonts w:ascii="Calibri" w:hAnsi="Calibri" w:cs="Calibri"/>
        </w:rPr>
        <w:t>[90]</w:t>
      </w:r>
      <w:r w:rsidR="00C83E14" w:rsidRPr="005651AC">
        <w:fldChar w:fldCharType="end"/>
      </w:r>
      <w:r w:rsidR="00C83E14" w:rsidRPr="005651AC">
        <w:t xml:space="preserve">, with phases more and less vulnerable to external perturbation </w:t>
      </w:r>
      <w:r w:rsidR="00C83E14" w:rsidRPr="005651AC">
        <w:fldChar w:fldCharType="begin"/>
      </w:r>
      <w:r w:rsidR="007749BB">
        <w:instrText xml:space="preserve"> ADDIN ZOTERO_ITEM CSL_CITATION {"citationID":"gETdDmAT","properties":{"formattedCitation":"[91,92]","plainCitation":"[91,92]","noteIndex":0},"citationItems":[{"id":568,"uris":["http://zotero.org/users/5266114/items/SFVB6X9U"],"itemData":{"id":568,"type":"article-journal","container-title":"Science Advances","ISSN":"2375-2548","issue":"2","journalAbbreviation":"Science Advances","note":"publisher: American Association for the Advancement of Science","page":"e1602026","title":"Coordinated infraslow neural and cardiac oscillations mark fragility and offline periods in mammalian sleep","volume":"3","author":[{"family":"Lecci","given":"Sandro"},{"family":"Fernandez","given":"Laura MJ"},{"family":"Weber","given":"Frederik D"},{"family":"Cardis","given":"Romain"},{"family":"Chatton","given":"Jean-Yves"},{"family":"Born","given":"Jan"},{"family":"Lüthi","given":"Anita"}],"issued":{"date-parts":[["2017"]]}}},{"id":912,"uris":["http://zotero.org/users/5266114/items/GU6WGIFS"],"itemData":{"id":912,"type":"article-journal","container-title":"Current Biology","ISSN":"0960-9822","issue":"3","journalAbbreviation":"Current Biology","note":"publisher: Elsevier","page":"392-400","title":"Pupil size coupling to cortical states protects the stability of deep sleep via parasympathetic modulation","volume":"28","author":[{"family":"Yüzgeç","given":"Özge"},{"family":"Prsa","given":"Mario"},{"family":"Zimmermann","given":"Robert"},{"family":"Huber","given":"Daniel"}],"issued":{"date-parts":[["2018"]]}}}],"schema":"https://github.com/citation-style-language/schema/raw/master/csl-citation.json"} </w:instrText>
      </w:r>
      <w:r w:rsidR="00C83E14" w:rsidRPr="005651AC">
        <w:fldChar w:fldCharType="separate"/>
      </w:r>
      <w:r w:rsidR="007749BB" w:rsidRPr="007749BB">
        <w:rPr>
          <w:rFonts w:ascii="Calibri" w:hAnsi="Calibri" w:cs="Calibri"/>
        </w:rPr>
        <w:t>[91,92]</w:t>
      </w:r>
      <w:r w:rsidR="00C83E14" w:rsidRPr="005651AC">
        <w:fldChar w:fldCharType="end"/>
      </w:r>
      <w:r w:rsidR="00C83E14" w:rsidRPr="005651AC">
        <w:t xml:space="preserve">. Periods of less vulnerability are rich in sleep spindles compared to highly vulnerable periods. </w:t>
      </w:r>
      <w:r w:rsidR="00F93B3A" w:rsidRPr="005651AC">
        <w:t xml:space="preserve">That we do not </w:t>
      </w:r>
      <w:r w:rsidR="000C7E52" w:rsidRPr="005651AC">
        <w:t>find</w:t>
      </w:r>
      <w:r w:rsidR="00F93B3A" w:rsidRPr="005651AC">
        <w:t xml:space="preserve"> an immediate effect of stimulation on </w:t>
      </w:r>
      <w:r w:rsidR="00F93B3A" w:rsidRPr="005651AC">
        <w:lastRenderedPageBreak/>
        <w:t>sleep spindle likelihood, but rather a broad influence on sleep spindle density across a nap, may suggest</w:t>
      </w:r>
      <w:r w:rsidR="007B540A" w:rsidRPr="005651AC">
        <w:t xml:space="preserve"> infants with high sensory reactivity</w:t>
      </w:r>
      <w:r w:rsidR="00F93B3A" w:rsidRPr="005651AC">
        <w:t xml:space="preserve"> are less likely to exhibit these periods of sensory disconnection in the </w:t>
      </w:r>
      <w:r w:rsidR="00ED3091" w:rsidRPr="005651AC">
        <w:t xml:space="preserve">presence </w:t>
      </w:r>
      <w:r w:rsidR="00F93B3A" w:rsidRPr="005651AC">
        <w:t xml:space="preserve">of noise.  </w:t>
      </w:r>
    </w:p>
    <w:p w14:paraId="5377FFD2" w14:textId="35D99D34" w:rsidR="00997204" w:rsidRPr="005651AC" w:rsidRDefault="0063490B" w:rsidP="00FD0120">
      <w:pPr>
        <w:spacing w:line="480" w:lineRule="auto"/>
        <w:jc w:val="both"/>
      </w:pPr>
      <w:r w:rsidRPr="005651AC">
        <w:t xml:space="preserve">While we did not </w:t>
      </w:r>
      <w:r w:rsidR="00757809" w:rsidRPr="005651AC">
        <w:t>observe</w:t>
      </w:r>
      <w:r w:rsidRPr="005651AC">
        <w:t xml:space="preserve"> more arousals in </w:t>
      </w:r>
      <w:r w:rsidR="007B540A" w:rsidRPr="005651AC">
        <w:t xml:space="preserve">highly reactive </w:t>
      </w:r>
      <w:r w:rsidRPr="005651AC">
        <w:t>infants in the stimulation nap,</w:t>
      </w:r>
      <w:r w:rsidR="00F93B3A" w:rsidRPr="005651AC">
        <w:t xml:space="preserve"> decreased periods of sensory disconnection may have effects on functions of sleep such as memory consolidation</w:t>
      </w:r>
      <w:r w:rsidR="00DF5ED4" w:rsidRPr="005651AC">
        <w:t xml:space="preserve"> </w:t>
      </w:r>
      <w:r w:rsidR="00DF5ED4" w:rsidRPr="005651AC">
        <w:fldChar w:fldCharType="begin"/>
      </w:r>
      <w:r w:rsidR="007749BB">
        <w:instrText xml:space="preserve"> ADDIN ZOTERO_ITEM CSL_CITATION {"citationID":"1Be0KtuG","properties":{"formattedCitation":"[91,93]","plainCitation":"[91,93]","noteIndex":0},"citationItems":[{"id":1228,"uris":["http://zotero.org/users/5266114/items/FLWPBDX9"],"itemData":{"id":1228,"type":"article-journal","container-title":"Learning &amp; Memory","ISSN":"1072-0502","issue":"4","journalAbbreviation":"Learning &amp; Memory","note":"publisher: Cold Spring Harbor Lab","page":"190-198","title":"Sleep benefits in parallel implicit and explicit measures of episodic memory","volume":"21","author":[{"family":"Weber","given":"Frederik D"},{"family":"Wang","given":"Jing-Yi"},{"family":"Born","given":"Jan"},{"family":"Inostroza","given":"Marion"}],"issued":{"date-parts":[["2014"]]}}},{"id":568,"uris":["http://zotero.org/users/5266114/items/SFVB6X9U"],"itemData":{"id":568,"type":"article-journal","container-title":"Science Advances","ISSN":"2375-2548","issue":"2","journalAbbreviation":"Science Advances","note":"publisher: American Association for the Advancement of Science","page":"e1602026","title":"Coordinated infraslow neural and cardiac oscillations mark fragility and offline periods in mammalian sleep","volume":"3","author":[{"family":"Lecci","given":"Sandro"},{"family":"Fernandez","given":"Laura MJ"},{"family":"Weber","given":"Frederik D"},{"family":"Cardis","given":"Romain"},{"family":"Chatton","given":"Jean-Yves"},{"family":"Born","given":"Jan"},{"family":"Lüthi","given":"Anita"}],"issued":{"date-parts":[["2017"]]}}}],"schema":"https://github.com/citation-style-language/schema/raw/master/csl-citation.json"} </w:instrText>
      </w:r>
      <w:r w:rsidR="00DF5ED4" w:rsidRPr="005651AC">
        <w:fldChar w:fldCharType="separate"/>
      </w:r>
      <w:r w:rsidR="007749BB" w:rsidRPr="007749BB">
        <w:rPr>
          <w:rFonts w:ascii="Calibri" w:hAnsi="Calibri" w:cs="Calibri"/>
        </w:rPr>
        <w:t>[91,93]</w:t>
      </w:r>
      <w:r w:rsidR="00DF5ED4" w:rsidRPr="005651AC">
        <w:fldChar w:fldCharType="end"/>
      </w:r>
      <w:r w:rsidR="00F93B3A" w:rsidRPr="005651AC">
        <w:t xml:space="preserve">. </w:t>
      </w:r>
      <w:r w:rsidRPr="005651AC">
        <w:t xml:space="preserve"> </w:t>
      </w:r>
    </w:p>
    <w:p w14:paraId="0A977B17" w14:textId="6FB06E18" w:rsidR="008372F8" w:rsidRPr="005651AC" w:rsidRDefault="008372F8" w:rsidP="00FD0120">
      <w:pPr>
        <w:spacing w:line="480" w:lineRule="auto"/>
        <w:rPr>
          <w:b/>
        </w:rPr>
      </w:pPr>
      <w:r w:rsidRPr="005651AC">
        <w:rPr>
          <w:b/>
        </w:rPr>
        <w:t xml:space="preserve">Discrepancies between </w:t>
      </w:r>
      <w:r w:rsidR="00E1110C" w:rsidRPr="005651AC">
        <w:rPr>
          <w:b/>
        </w:rPr>
        <w:t xml:space="preserve">power </w:t>
      </w:r>
      <w:r w:rsidRPr="005651AC">
        <w:rPr>
          <w:b/>
        </w:rPr>
        <w:t xml:space="preserve">and density measures </w:t>
      </w:r>
    </w:p>
    <w:p w14:paraId="7059CB2A" w14:textId="61BE4992" w:rsidR="008372F8" w:rsidRPr="005651AC" w:rsidRDefault="008372F8" w:rsidP="00FD0120">
      <w:pPr>
        <w:spacing w:line="480" w:lineRule="auto"/>
        <w:jc w:val="both"/>
      </w:pPr>
      <w:r w:rsidRPr="005651AC">
        <w:t>Interestingly</w:t>
      </w:r>
      <w:r w:rsidR="003A068F" w:rsidRPr="005651AC">
        <w:t>,</w:t>
      </w:r>
      <w:r w:rsidRPr="005651AC">
        <w:t xml:space="preserve"> </w:t>
      </w:r>
      <w:r w:rsidR="00EF6EDF" w:rsidRPr="005651AC">
        <w:t>stimulation affected the occurrence of SW or spindle events but not</w:t>
      </w:r>
      <w:r w:rsidRPr="005651AC">
        <w:t xml:space="preserve"> </w:t>
      </w:r>
      <w:r w:rsidR="00EF6EDF" w:rsidRPr="005651AC">
        <w:t xml:space="preserve">the overall power </w:t>
      </w:r>
      <w:r w:rsidR="009928D3" w:rsidRPr="005651AC">
        <w:t xml:space="preserve">in the corresponding frequency ranges. </w:t>
      </w:r>
      <w:r w:rsidRPr="005651AC">
        <w:t xml:space="preserve">One explanation for this is that the activity measures </w:t>
      </w:r>
      <w:r w:rsidR="009928D3" w:rsidRPr="005651AC">
        <w:t>also capture</w:t>
      </w:r>
      <w:r w:rsidRPr="005651AC">
        <w:t xml:space="preserve"> sleep spindles and slow waves of lower amplitudes below the detection thresholds of the algorithms. Indeed </w:t>
      </w:r>
      <w:r w:rsidR="00FC57B6" w:rsidRPr="005651AC">
        <w:t xml:space="preserve">our study and </w:t>
      </w:r>
      <w:r w:rsidRPr="005651AC">
        <w:t>other</w:t>
      </w:r>
      <w:r w:rsidR="00FC57B6" w:rsidRPr="005651AC">
        <w:t>s</w:t>
      </w:r>
      <w:r w:rsidRPr="005651AC">
        <w:t xml:space="preserve"> </w:t>
      </w:r>
      <w:r w:rsidR="00FC57B6" w:rsidRPr="005651AC">
        <w:t>show</w:t>
      </w:r>
      <w:r w:rsidRPr="005651AC">
        <w:t xml:space="preserve"> that sleep spindles and sigma activity are not perfectly correlated</w:t>
      </w:r>
      <w:r w:rsidR="00F9512E" w:rsidRPr="005651AC">
        <w:t xml:space="preserve"> </w:t>
      </w:r>
      <w:r w:rsidRPr="005651AC">
        <w:fldChar w:fldCharType="begin"/>
      </w:r>
      <w:r w:rsidR="00691832">
        <w:instrText xml:space="preserve"> ADDIN ZOTERO_ITEM CSL_CITATION {"citationID":"WpS7aJdu","properties":{"formattedCitation":"[59]","plainCitation":"[59]","noteIndex":0},"citationItems":[{"id":627,"uris":["http://zotero.org/users/5266114/items/8MLUWVLI"],"itemData":{"id":627,"type":"article-journal","abstract":"Sleep spindles are transient oscillatory waveforms that occur during non-rapid eye movement (NREM) sleep across widespread cortical areas. In humans, spindles can be classified as either slow or fast, but large individual differences in spindle frequency as well as methodological difficulties have hindered progress towards understanding their function. Using two nights of high-density electroencephalography recordings from 28 healthy individuals, we first characterize the individual variability of NREM spectra and demonstrate the difficulty of determining subject-specific spindle frequencies. We then introduce a novel spatial filtering approach that can reliably separate subject-specific spindle activity into slow and fast components that are stable across nights and across N2 and N3 sleep. We then proceed to provide detailed analyses of the topographical expression of individualized slow and fast spindle activity. Group-level analyses conform to known spatial properties of spindles, but also uncover novel differences between sleep stages and spindle classes. Moreover, subject-specific examinations reveal that individual topographies show considerable variability that is stable across nights. Finally, we demonstrate that topographical maps depend nontrivially on the spindle metric employed. In sum, our findings indicate that group-level approaches mask substantial individual variability of spindle dynamics, in both the spectral and spatial domains. We suggest that leveraging, rather than ignoring, such differences may prove useful to further our understanding of the physiology and functional role of sleep spindles.","container-title":"Frontiers in Human Neuroscience","ISSN":"1662-5161","journalAbbreviation":"Frontiers in Human Neuroscience","title":"Individual Differences in Frequency and Topography of Slow and Fast Sleep Spindles","URL":"https://www.frontiersin.org/articles/10.3389/fnhum.2017.00433","volume":"11","author":[{"family":"Cox","given":"Roy"},{"family":"Schapiro","given":"Anna C."},{"family":"Manoach","given":"Dara S."},{"family":"Stickgold","given":"Robert"}],"issued":{"date-parts":[["2017"]]}}}],"schema":"https://github.com/citation-style-language/schema/raw/master/csl-citation.json"} </w:instrText>
      </w:r>
      <w:r w:rsidRPr="005651AC">
        <w:fldChar w:fldCharType="separate"/>
      </w:r>
      <w:r w:rsidR="00691832" w:rsidRPr="00691832">
        <w:rPr>
          <w:rFonts w:ascii="Calibri" w:hAnsi="Calibri" w:cs="Calibri"/>
        </w:rPr>
        <w:t>[59]</w:t>
      </w:r>
      <w:r w:rsidRPr="005651AC">
        <w:fldChar w:fldCharType="end"/>
      </w:r>
      <w:r w:rsidRPr="005651AC">
        <w:t>. Using an alternative method of sleep spindle detection based on time-frequency representation of the signal rather than just time representations, Dimitrov et al</w:t>
      </w:r>
      <w:r w:rsidR="00F9512E" w:rsidRPr="005651AC">
        <w:t>.</w:t>
      </w:r>
      <w:r w:rsidRPr="005651AC">
        <w:t xml:space="preserve"> </w:t>
      </w:r>
      <w:r w:rsidRPr="005651AC">
        <w:fldChar w:fldCharType="begin"/>
      </w:r>
      <w:r w:rsidR="007749BB">
        <w:instrText xml:space="preserve"> ADDIN ZOTERO_ITEM CSL_CITATION {"citationID":"yTAriQWY","properties":{"formattedCitation":"[94]","plainCitation":"[94]","noteIndex":0},"citationItems":[{"id":1205,"uris":["http://zotero.org/users/5266114/items/D9H3QK6X"],"itemData":{"id":1205,"type":"article-journal","abstract":"Sleep spindles are defined based on expert observations of waveform features in the electroencephalogram (EEG) traces. This is a potentially limiting characterization, as transient oscillatory bursts like spindles are easily obscured in the time domain by higher amplitude activity at other frequencies or by noise. It is therefore highly plausible that many relevant events are missed by current approaches based on traditionally defined spindles. Given their oscillatory structure, we reexamine spindle activity from first principles, using time-frequency activity in comparison to scored spindles.Using multitaper spectral analysis, we observe clear time-frequency peaks in the sigma (10–16 Hz) range (TFσ peaks). While nearly every scored spindle coincides with a TFσ peak, numerous similar TFσ peaks remain undetected. We therefore perform statistical analyses of spindles and TFσ peaks using manual and automated detection methods, comparing event cooccurrence, morphological similarities, and night-to-night consistency across multiple datasets.On average, TFσ peaks have more than three times the rate of spindles (mean rate: 9.8 vs. 3.1 events/minute). Moreover, spindles subsample the most prominent TFσ peaks with otherwise identical spectral morphology. We further demonstrate that detected TFσ peaks have stronger night-to-night rate stability (ρ = 0.98) than spindles (ρ = 0.67), while covarying with spindle rates across subjects (ρ = 0.72).These results provide compelling evidence that traditionally defined spindles constitute a subset of a more generalized class of EEG events. TFσ peaks are therefore a more complete representation of the underlying phenomenon, providing a more consistent and robust basis for future experiments and analyses.","container-title":"Sleep","DOI":"10.1093/sleep/zsab099","ISSN":"0161-8105","issue":"9","journalAbbreviation":"Sleep","page":"zsab099","title":"Sleep spindles comprise a subset of a broader class of electroencephalogram events","volume":"44","author":[{"family":"Dimitrov","given":"Tanya"},{"family":"He","given":"Mingjian"},{"family":"Stickgold","given":"Robert"},{"family":"Prerau","given":"Michael J"}],"issued":{"date-parts":[["2021",9,1]]}},"label":"page","suppress-author":true}],"schema":"https://github.com/citation-style-language/schema/raw/master/csl-citation.json"} </w:instrText>
      </w:r>
      <w:r w:rsidRPr="005651AC">
        <w:fldChar w:fldCharType="separate"/>
      </w:r>
      <w:r w:rsidR="007749BB" w:rsidRPr="007749BB">
        <w:rPr>
          <w:rFonts w:ascii="Calibri" w:hAnsi="Calibri" w:cs="Calibri"/>
        </w:rPr>
        <w:t>[94]</w:t>
      </w:r>
      <w:r w:rsidRPr="005651AC">
        <w:fldChar w:fldCharType="end"/>
      </w:r>
      <w:r w:rsidRPr="005651AC">
        <w:t xml:space="preserve"> show that while increases in sigma activity often overlap with visually detected sleep spindles, more increases in sigma activity are present in the signal. Another recent study </w:t>
      </w:r>
      <w:r w:rsidR="00A12C33" w:rsidRPr="005651AC">
        <w:t>measured</w:t>
      </w:r>
      <w:r w:rsidRPr="005651AC">
        <w:t xml:space="preserve"> the “quality” of a sleep spindle using a metric which captures the decay in amplitude of the sigma oscillation</w:t>
      </w:r>
      <w:r w:rsidR="00A12C33" w:rsidRPr="005651AC">
        <w:t xml:space="preserve"> – </w:t>
      </w:r>
      <w:r w:rsidRPr="005651AC">
        <w:t>reflecting its strength and stability</w:t>
      </w:r>
      <w:r w:rsidR="00A12C33" w:rsidRPr="005651AC">
        <w:t xml:space="preserve"> – called</w:t>
      </w:r>
      <w:r w:rsidRPr="005651AC">
        <w:t xml:space="preserve"> o-Quality </w:t>
      </w:r>
      <w:r w:rsidRPr="005651AC">
        <w:fldChar w:fldCharType="begin"/>
      </w:r>
      <w:r w:rsidR="007749BB">
        <w:instrText xml:space="preserve"> ADDIN ZOTERO_ITEM CSL_CITATION {"citationID":"48bh5JB1","properties":{"formattedCitation":"[95]","plainCitation":"[95]","noteIndex":0},"citationItems":[{"id":1206,"uris":["http://zotero.org/users/5266114/items/KYGH6GNJ"],"itemData":{"id":1206,"type":"article-journal","abstract":"Here, we characterized the dynamics of sleep spindles, focusing on their damping, which we estimated using a metric called oscillatory-Quality (o-Quality), derived by fitting an autoregressive model to electrophysiological signals, recorded from the cortex in mice. The o-Quality of sleep spindles correlates weakly with their amplitude, shows marked laminar differences and regional topography across cortical regions, reflects the level of synchrony within and between cortical networks, is strongly modulated by sleep-wake history, reflects the degree of sensory disconnection, and correlates with the strength of coupling between spindles and slow waves. As most spindle events are highly localized and not detectable with conventional low-density recording approaches, o-Quality thus emerges as a valuable metric that allows us to infer the spread and dynamics of spindle activity across the brain and directly links their spatiotemporal dynamics with local and global regulation of brain states, sleep regulation, and function. Oscillatory strength of sleep spindles is a key variable reflecting the network dynamics and functional role of spindles.","container-title":"Science Advances","DOI":"10.1126/sciadv.adn6247","issue":"36","journalAbbreviation":"Science Advances","note":"publisher: American Association for the Advancement of Science","page":"eadn6247","title":"Oscillatory-Quality of sleep spindles links brain state with sleep regulation and function","volume":"10","author":[{"family":"Blanco-Duque","given":"Cristina"},{"family":"Bond","given":"Suraya A."},{"family":"Krone","given":"Lukas B."},{"family":"Dufour","given":"Jean-Phillipe"},{"family":"Gillen","given":"Edward C. P."},{"family":"Purple","given":"Ross J."},{"family":"Kahn","given":"Martin C."},{"family":"Bannerman","given":"David M."},{"family":"Mann","given":"Edward O."},{"family":"Achermann","given":"Peter"},{"family":"Olbrich","given":"Eckehard"},{"family":"Vyazovskiy","given":"Vladyslav V."}],"issued":{"date-parts":[["2024",9,6]]}}}],"schema":"https://github.com/citation-style-language/schema/raw/master/csl-citation.json"} </w:instrText>
      </w:r>
      <w:r w:rsidRPr="005651AC">
        <w:fldChar w:fldCharType="separate"/>
      </w:r>
      <w:r w:rsidR="007749BB" w:rsidRPr="007749BB">
        <w:rPr>
          <w:rFonts w:ascii="Calibri" w:hAnsi="Calibri" w:cs="Calibri"/>
        </w:rPr>
        <w:t>[95]</w:t>
      </w:r>
      <w:r w:rsidRPr="005651AC">
        <w:fldChar w:fldCharType="end"/>
      </w:r>
      <w:r w:rsidRPr="005651AC">
        <w:t xml:space="preserve">. The o-quality of a sleep spindle is related to its distribution across the brain and reflects the degree of network synchronization. </w:t>
      </w:r>
      <w:r w:rsidR="009928D3" w:rsidRPr="005651AC">
        <w:t>The quality (rather than overall amount) of sleep spindles may decrease in i</w:t>
      </w:r>
      <w:r w:rsidRPr="005651AC">
        <w:t xml:space="preserve">nfants with high </w:t>
      </w:r>
      <w:r w:rsidR="00F66963" w:rsidRPr="005651AC">
        <w:t>sensory reactivity scores</w:t>
      </w:r>
      <w:r w:rsidRPr="005651AC">
        <w:t>.</w:t>
      </w:r>
      <w:r w:rsidR="009928D3" w:rsidRPr="005651AC">
        <w:t xml:space="preserve"> L</w:t>
      </w:r>
      <w:r w:rsidRPr="005651AC">
        <w:t xml:space="preserve">ow quality sleep spindles are not coupled as often to slow waves – which is important for effective memory consolidation </w:t>
      </w:r>
      <w:r w:rsidR="00FC57B6" w:rsidRPr="005651AC">
        <w:fldChar w:fldCharType="begin"/>
      </w:r>
      <w:r w:rsidR="007749BB">
        <w:instrText xml:space="preserve"> ADDIN ZOTERO_ITEM CSL_CITATION {"citationID":"GTtnu91S","properties":{"formattedCitation":"[96]","plainCitation":"[96]","noteIndex":0},"citationItems":[{"id":1041,"uris":["http://zotero.org/users/5266114/items/IY7VX2UX"],"itemData":{"id":1041,"type":"article-journal","container-title":"Neuron","ISSN":"0896-6273","issue":"2","journalAbbreviation":"Neuron","note":"publisher: Elsevier","page":"424-435","title":"Thalamic spindles promote memory formation during sleep through triple phase-locking of cortical, thalamic, and hippocampal rhythms","volume":"95","author":[{"family":"Latchoumane","given":"Charles-Francois V"},{"family":"Ngo","given":"Hong-Viet V"},{"family":"Born","given":"Jan"},{"family":"Shin","given":"Hee-Sup"}],"issued":{"date-parts":[["2017"]]}}}],"schema":"https://github.com/citation-style-language/schema/raw/master/csl-citation.json"} </w:instrText>
      </w:r>
      <w:r w:rsidR="00FC57B6" w:rsidRPr="005651AC">
        <w:fldChar w:fldCharType="separate"/>
      </w:r>
      <w:r w:rsidR="007749BB" w:rsidRPr="007749BB">
        <w:rPr>
          <w:rFonts w:ascii="Calibri" w:hAnsi="Calibri" w:cs="Calibri"/>
        </w:rPr>
        <w:t>[96]</w:t>
      </w:r>
      <w:r w:rsidR="00FC57B6" w:rsidRPr="005651AC">
        <w:fldChar w:fldCharType="end"/>
      </w:r>
      <w:r w:rsidRPr="005651AC">
        <w:t xml:space="preserve"> – and provide less sleep protection </w:t>
      </w:r>
      <w:r w:rsidRPr="005651AC">
        <w:fldChar w:fldCharType="begin"/>
      </w:r>
      <w:r w:rsidR="007749BB">
        <w:instrText xml:space="preserve"> ADDIN ZOTERO_ITEM CSL_CITATION {"citationID":"nfbgzTE5","properties":{"formattedCitation":"[95]","plainCitation":"[95]","noteIndex":0},"citationItems":[{"id":1206,"uris":["http://zotero.org/users/5266114/items/KYGH6GNJ"],"itemData":{"id":1206,"type":"article-journal","abstract":"Here, we characterized the dynamics of sleep spindles, focusing on their damping, which we estimated using a metric called oscillatory-Quality (o-Quality), derived by fitting an autoregressive model to electrophysiological signals, recorded from the cortex in mice. The o-Quality of sleep spindles correlates weakly with their amplitude, shows marked laminar differences and regional topography across cortical regions, reflects the level of synchrony within and between cortical networks, is strongly modulated by sleep-wake history, reflects the degree of sensory disconnection, and correlates with the strength of coupling between spindles and slow waves. As most spindle events are highly localized and not detectable with conventional low-density recording approaches, o-Quality thus emerges as a valuable metric that allows us to infer the spread and dynamics of spindle activity across the brain and directly links their spatiotemporal dynamics with local and global regulation of brain states, sleep regulation, and function. Oscillatory strength of sleep spindles is a key variable reflecting the network dynamics and functional role of spindles.","container-title":"Science Advances","DOI":"10.1126/sciadv.adn6247","issue":"36","journalAbbreviation":"Science Advances","note":"publisher: American Association for the Advancement of Science","page":"eadn6247","title":"Oscillatory-Quality of sleep spindles links brain state with sleep regulation and function","volume":"10","author":[{"family":"Blanco-Duque","given":"Cristina"},{"family":"Bond","given":"Suraya A."},{"family":"Krone","given":"Lukas B."},{"family":"Dufour","given":"Jean-Phillipe"},{"family":"Gillen","given":"Edward C. P."},{"family":"Purple","given":"Ross J."},{"family":"Kahn","given":"Martin C."},{"family":"Bannerman","given":"David M."},{"family":"Mann","given":"Edward O."},{"family":"Achermann","given":"Peter"},{"family":"Olbrich","given":"Eckehard"},{"family":"Vyazovskiy","given":"Vladyslav V."}],"issued":{"date-parts":[["2024",9,6]]}}}],"schema":"https://github.com/citation-style-language/schema/raw/master/csl-citation.json"} </w:instrText>
      </w:r>
      <w:r w:rsidRPr="005651AC">
        <w:fldChar w:fldCharType="separate"/>
      </w:r>
      <w:r w:rsidR="007749BB" w:rsidRPr="007749BB">
        <w:rPr>
          <w:rFonts w:ascii="Calibri" w:hAnsi="Calibri" w:cs="Calibri"/>
        </w:rPr>
        <w:t>[95]</w:t>
      </w:r>
      <w:r w:rsidRPr="005651AC">
        <w:fldChar w:fldCharType="end"/>
      </w:r>
      <w:r w:rsidRPr="005651AC">
        <w:t>.</w:t>
      </w:r>
    </w:p>
    <w:p w14:paraId="3FD3F1BC" w14:textId="3CC5549B" w:rsidR="008372F8" w:rsidRPr="005651AC" w:rsidRDefault="008372F8" w:rsidP="00FD0120">
      <w:pPr>
        <w:spacing w:line="480" w:lineRule="auto"/>
        <w:jc w:val="both"/>
      </w:pPr>
      <w:r w:rsidRPr="005651AC">
        <w:t xml:space="preserve">Another explanation is that the discrepancy between </w:t>
      </w:r>
      <w:r w:rsidR="005E3394" w:rsidRPr="005651AC">
        <w:t xml:space="preserve">density and activity </w:t>
      </w:r>
      <w:r w:rsidRPr="005651AC">
        <w:t xml:space="preserve">measures reflects the imperfect automated detection of slow waves and sleep spindles. As shown for sleep spindles, automated event detection </w:t>
      </w:r>
      <w:r w:rsidR="00F552B7" w:rsidRPr="005651AC">
        <w:t xml:space="preserve">scores in our infant sample were acceptable (F1-score = 0.55) and similar to other automated detection algorithm in the field </w:t>
      </w:r>
      <w:r w:rsidR="00F552B7" w:rsidRPr="005651AC">
        <w:fldChar w:fldCharType="begin"/>
      </w:r>
      <w:r w:rsidR="007749BB">
        <w:instrText xml:space="preserve"> ADDIN ZOTERO_ITEM CSL_CITATION {"citationID":"wsWPhG0r","properties":{"formattedCitation":"[97]","plainCitation":"[97]","noteIndex":0},"citationItems":[{"id":554,"uris":["http://zotero.org/users/5266114/items/XYUTI7M2"],"itemData":{"id":554,"type":"article-journal","abstract":"Sleep spindles are present from birth and reflect cognitive functions across the lifespan, but normative values for this cognitive biomarker across development are lacking. This study aims to establish normative spindle features over development.All available normal 19-channel electroencephalograms from developmentally normal children between 2/2002-6/2021 in the MGH EEG lab were analyzed. Approximately, 20,000 spindles were hand-marked to train and validate an automated spindle detector across ages. Normative values for spindle rate, duration, frequency, refractory period, and inter-hemispheric lag are provided for each channel and each age.Sleep EEGs from 567 developmentally normal children (range 0 days to 18 years) were included. The detector had excellent performance (F1=0.47). Maximal spindle activity is seen over central regions during infancy and adolescence and frontopolar regions during childhood. Spindle rate and duration increase nonlinearly, with the most rapid changes during the first 4 months of life and between ages 3 to 14 years. Peak spindle frequency follows a U-shaped curve and discrete frontal slow and central fast spindles are evident by 18 months. Spindle refractory periods decrease between ages 1 to 14 years while interhemispheric asynchrony decreases over the first 3 months of life and between ages 1 to 14 years.These data provide age-specific and region-specific normative values for sleep spindles across development, where measures that deviate from these values can be considered pathological. As spindles provide a non-invasive biomarker for cognitive function across the lifespan, these normative measures can accelerate discovery and diagnosis in neurodevelopmental disorders.","container-title":"Sleep","DOI":"10.1093/sleep/zsad017","ISSN":"0161-8105","journalAbbreviation":"Sleep","page":"zsad017","title":"Sleep spindles in the healthy brain from birth through 18 years","author":[{"family":"Kwon","given":"Hunki"},{"family":"Walsh","given":"Katherine G"},{"family":"Berja","given":"Erin D"},{"family":"Manoach","given":"Dara S"},{"family":"Eden","given":"Uri T"},{"family":"Kramer","given":"Mark A"},{"family":"Chu","given":"Catherine J"}],"issued":{"date-parts":[["2023",1,31]]}}}],"schema":"https://github.com/citation-style-language/schema/raw/master/csl-citation.json"} </w:instrText>
      </w:r>
      <w:r w:rsidR="00F552B7" w:rsidRPr="005651AC">
        <w:fldChar w:fldCharType="separate"/>
      </w:r>
      <w:r w:rsidR="007749BB" w:rsidRPr="007749BB">
        <w:rPr>
          <w:rFonts w:ascii="Calibri" w:hAnsi="Calibri" w:cs="Calibri"/>
        </w:rPr>
        <w:t>[97]</w:t>
      </w:r>
      <w:r w:rsidR="00F552B7" w:rsidRPr="005651AC">
        <w:fldChar w:fldCharType="end"/>
      </w:r>
      <w:r w:rsidR="00F552B7" w:rsidRPr="005651AC">
        <w:t>, but still not as effective as the original A7 algorithm</w:t>
      </w:r>
      <w:r w:rsidR="00B355BC" w:rsidRPr="005651AC">
        <w:t xml:space="preserve"> </w:t>
      </w:r>
      <w:r w:rsidR="00F552B7" w:rsidRPr="005651AC">
        <w:t>in adults</w:t>
      </w:r>
      <w:r w:rsidRPr="005651AC">
        <w:t xml:space="preserve"> </w:t>
      </w:r>
      <w:r w:rsidR="00F552B7" w:rsidRPr="005651AC">
        <w:t>(F1 =0.7)</w:t>
      </w:r>
      <w:r w:rsidR="00CB4069" w:rsidRPr="005651AC">
        <w:t xml:space="preserve"> </w:t>
      </w:r>
      <w:r w:rsidR="00F552B7" w:rsidRPr="005651AC">
        <w:fldChar w:fldCharType="begin"/>
      </w:r>
      <w:r w:rsidR="00691832">
        <w:instrText xml:space="preserve"> ADDIN ZOTERO_ITEM CSL_CITATION {"citationID":"PaSWwOTP","properties":{"formattedCitation":"[60]","plainCitation":"[60]","noteIndex":0},"citationItems":[{"id":679,"uris":["http://zotero.org/users/5266114/items/VTJFERE7"],"itemData":{"id":679,"type":"article-journal","abstract":"Background\nSleep spindles are a marker of stage 2 NREM sleep that are linked to learning &amp; memory and are altered by many neurological diseases. Although visual inspection of the EEG is considered the gold standard for spindle detection, it is time-consuming, costly and can introduce inter/ra-scorer bias.\nNew method\nOur goal was to develop a simple and efficient sleep-spindle detector (algorithm #7, or ‘A7’) that emulates human scoring. ‘A7’ runs on a single EEG channel and relies on four parameters: the absolute sigma power, relative sigma power, and correlation/covariance of the sigma band-passed signal to the original EEG signal. To test the performance of the detector, we compared it against a gold standard spindle dataset derived from the consensus of a group of human experts.\nResults\nThe by-event performance of the ‘A7’ spindle detector was 74% precision, 68% recall (sensitivity), and an F1-score of 0.70. This performance was equivalent to an individual human expert (average F1-score = 0.67).\nComparison with existing method(s)\nThe F1-score of ‘A7’ was 0.17 points higher than other spindle detectors tested. Existing detectors have a tendency to find large numbers of false positives compared to human scorers. On a by-subject basis, the spindle density estimates produced by A7 were well correlated with human experts (r2 = 0.82) compared to the existing detectors (average r2 = 0.27).\nConclusions\nThe ‘A7’ detector is a sensitive and precise tool designed to emulate human spindle scoring by minimizing the number of ‘hidden spindles’ detected. We provide an open-source implementation of this detector for further use and testing.","container-title":"Methods and models in sleep research: A Tribute to Vincenzo Crunelli","DOI":"10.1016/j.jneumeth.2018.08.014","ISSN":"0165-0270","journalAbbreviation":"Journal of Neuroscience Methods","page":"3-11","title":"A sleep spindle detection algorithm that emulates human expert spindle scoring","volume":"316","author":[{"family":"Lacourse","given":"Karine"},{"family":"Delfrate","given":"Jacques"},{"family":"Beaudry","given":"Julien"},{"family":"Peppard","given":"Paul"},{"family":"Warby","given":"Simon C."}],"issued":{"date-parts":[["2019",3,15]]}}}],"schema":"https://github.com/citation-style-language/schema/raw/master/csl-citation.json"} </w:instrText>
      </w:r>
      <w:r w:rsidR="00F552B7" w:rsidRPr="005651AC">
        <w:fldChar w:fldCharType="separate"/>
      </w:r>
      <w:r w:rsidR="00691832" w:rsidRPr="00691832">
        <w:rPr>
          <w:rFonts w:ascii="Calibri" w:hAnsi="Calibri" w:cs="Calibri"/>
        </w:rPr>
        <w:t>[60]</w:t>
      </w:r>
      <w:r w:rsidR="00F552B7" w:rsidRPr="005651AC">
        <w:fldChar w:fldCharType="end"/>
      </w:r>
      <w:r w:rsidR="00F552B7" w:rsidRPr="005651AC">
        <w:t>.</w:t>
      </w:r>
    </w:p>
    <w:p w14:paraId="55D7760F" w14:textId="1CB8B3FA" w:rsidR="002C2510" w:rsidRPr="005651AC" w:rsidRDefault="00137BA3" w:rsidP="00FD0120">
      <w:pPr>
        <w:spacing w:line="480" w:lineRule="auto"/>
        <w:rPr>
          <w:b/>
        </w:rPr>
      </w:pPr>
      <w:r w:rsidRPr="005651AC">
        <w:rPr>
          <w:b/>
        </w:rPr>
        <w:lastRenderedPageBreak/>
        <w:t xml:space="preserve">Infants </w:t>
      </w:r>
      <w:r w:rsidR="00F74684" w:rsidRPr="005651AC">
        <w:rPr>
          <w:b/>
        </w:rPr>
        <w:t xml:space="preserve">have shorter naps </w:t>
      </w:r>
      <w:r w:rsidRPr="005651AC">
        <w:rPr>
          <w:b/>
        </w:rPr>
        <w:t>in noisy environments</w:t>
      </w:r>
    </w:p>
    <w:p w14:paraId="2290E22D" w14:textId="05EF7DCE" w:rsidR="00896294" w:rsidRPr="005651AC" w:rsidRDefault="00CF6D41" w:rsidP="00F9512E">
      <w:pPr>
        <w:pStyle w:val="Default"/>
        <w:spacing w:line="480" w:lineRule="auto"/>
        <w:jc w:val="both"/>
        <w:rPr>
          <w:color w:val="auto"/>
          <w:sz w:val="22"/>
          <w:szCs w:val="22"/>
        </w:rPr>
      </w:pPr>
      <w:r w:rsidRPr="005651AC">
        <w:rPr>
          <w:sz w:val="22"/>
          <w:szCs w:val="22"/>
        </w:rPr>
        <w:t>The auditory stimulation used in this study (60</w:t>
      </w:r>
      <w:r w:rsidR="00F74684" w:rsidRPr="005651AC">
        <w:rPr>
          <w:sz w:val="22"/>
          <w:szCs w:val="22"/>
        </w:rPr>
        <w:t>dB</w:t>
      </w:r>
      <w:r w:rsidR="005306B5" w:rsidRPr="005651AC">
        <w:rPr>
          <w:sz w:val="22"/>
          <w:szCs w:val="22"/>
        </w:rPr>
        <w:t xml:space="preserve"> pure tones) had a minimal effect on sleep macro-architecture and arousals. </w:t>
      </w:r>
      <w:r w:rsidR="002E08AE" w:rsidRPr="005651AC">
        <w:rPr>
          <w:sz w:val="22"/>
          <w:szCs w:val="22"/>
        </w:rPr>
        <w:t>W</w:t>
      </w:r>
      <w:r w:rsidR="005306B5" w:rsidRPr="005651AC">
        <w:rPr>
          <w:sz w:val="22"/>
          <w:szCs w:val="22"/>
        </w:rPr>
        <w:t>e found that sleep duration</w:t>
      </w:r>
      <w:r w:rsidR="00964DAE" w:rsidRPr="005651AC">
        <w:rPr>
          <w:sz w:val="22"/>
          <w:szCs w:val="22"/>
        </w:rPr>
        <w:t xml:space="preserve"> rather than arousals</w:t>
      </w:r>
      <w:r w:rsidR="005306B5" w:rsidRPr="005651AC">
        <w:rPr>
          <w:sz w:val="22"/>
          <w:szCs w:val="22"/>
        </w:rPr>
        <w:t xml:space="preserve"> was most affected by auditory stimulation</w:t>
      </w:r>
      <w:r w:rsidR="00964DAE" w:rsidRPr="005651AC">
        <w:rPr>
          <w:sz w:val="22"/>
          <w:szCs w:val="22"/>
        </w:rPr>
        <w:t xml:space="preserve"> across all infants, </w:t>
      </w:r>
      <w:r w:rsidR="005306B5" w:rsidRPr="005651AC">
        <w:rPr>
          <w:sz w:val="22"/>
          <w:szCs w:val="22"/>
        </w:rPr>
        <w:t>independent of sensory reactivity scores. Using actigraphy at home,</w:t>
      </w:r>
      <w:r w:rsidR="005306B5" w:rsidRPr="005651AC">
        <w:t xml:space="preserve"> </w:t>
      </w:r>
      <w:r w:rsidR="005306B5" w:rsidRPr="005651AC">
        <w:rPr>
          <w:sz w:val="22"/>
          <w:szCs w:val="22"/>
        </w:rPr>
        <w:t xml:space="preserve">Blume et al. </w:t>
      </w:r>
      <w:r w:rsidR="00137BA3" w:rsidRPr="005651AC">
        <w:rPr>
          <w:sz w:val="22"/>
          <w:szCs w:val="22"/>
        </w:rPr>
        <w:fldChar w:fldCharType="begin"/>
      </w:r>
      <w:r w:rsidR="007749BB">
        <w:rPr>
          <w:sz w:val="22"/>
          <w:szCs w:val="22"/>
        </w:rPr>
        <w:instrText xml:space="preserve"> ADDIN ZOTERO_ITEM CSL_CITATION {"citationID":"xTYCrDbZ","properties":{"formattedCitation":"[98]","plainCitation":"[98]","noteIndex":0},"citationItems":[{"id":545,"uris":["http://zotero.org/users/5266114/items/AHWVH34X"],"itemData":{"id":545,"type":"article-journal","abstract":"Study objectives\nDuring infancy, adequate sleep is crucial for physical and neurocognitive development. In adults and children, night-time noise exposure is associated with sleep disturbances. However, whether and to what extent infants’ sleep is affected, is unknown. Thus, this study investigated the relationship between nocturnal transportation noise and actimetry-derived habitual sleep behavior across the first year of life.\n\nMethods\nIn 144 healthy infants (63 girls), nocturnal (23:00–7:00) transportation noise (i.e., road, railway, and aircraft) was modeled at the infants' individual places of residence. Using actimetry, we recorded movement patterns for 11 days in a longitudinal design at 3, 6, and 12 months and derived the recently proposed core sleep composites of night-time sleep duration, activity, and variability. Using linear-mixed effects models, we determined associations between noise exposure and sleep composites. Sex, gestational age, parents' highest educational level, infants’ age, and the existence of siblings served as control variables.\n\nResults\nIn models without interactions, night-time noise was unrelated to sleep composites across the first year of life (p &gt; .16). Exploratory analyses of an interaction between noise and the existence of siblings yielded an association between night-time transportation noise and sleep duration in infants without siblings only (p = 0.004).\n\nConclusion\nIn our study, sleep in infants during the first year of life was relatively robust against external perturbation by night-time transportation noise. However, particularly in children without siblings increasing night-time transportation noise reduced sleep duration. This suggests that the habitual noise environment may modulate individual susceptibility to adverse effects of noise on sleep.","container-title":"Environmental Research","DOI":"10.1016/j.envres.2021.111776","journalAbbreviation":"Environmental Research","page":"111776","title":"Association of transportation noise with sleep during the first year of life: A longitudinal study","volume":"203","author":[{"family":"Blume","given":"Christine"},{"family":"Schoch","given":"Sarah"},{"family":"Vienneau","given":"Danielle"},{"family":"Röösli","given":"Martin"},{"family":"Kohler","given":"Malcolm"},{"family":"Moeller","given":"Alexander"},{"family":"Kurth","given":"Salome"},{"family":"Usemann","given":"J."}],"issued":{"date-parts":[["2021",7,1]]}},"label":"page","suppress-author":true}],"schema":"https://github.com/citation-style-language/schema/raw/master/csl-citation.json"} </w:instrText>
      </w:r>
      <w:r w:rsidR="00137BA3" w:rsidRPr="005651AC">
        <w:rPr>
          <w:sz w:val="22"/>
          <w:szCs w:val="22"/>
        </w:rPr>
        <w:fldChar w:fldCharType="separate"/>
      </w:r>
      <w:r w:rsidR="007749BB" w:rsidRPr="007749BB">
        <w:rPr>
          <w:sz w:val="22"/>
        </w:rPr>
        <w:t>[98]</w:t>
      </w:r>
      <w:r w:rsidR="00137BA3" w:rsidRPr="005651AC">
        <w:rPr>
          <w:sz w:val="22"/>
          <w:szCs w:val="22"/>
        </w:rPr>
        <w:fldChar w:fldCharType="end"/>
      </w:r>
      <w:r w:rsidR="005306B5" w:rsidRPr="005651AC">
        <w:rPr>
          <w:sz w:val="22"/>
          <w:szCs w:val="22"/>
        </w:rPr>
        <w:t xml:space="preserve"> also found</w:t>
      </w:r>
      <w:r w:rsidR="00964DAE" w:rsidRPr="005651AC">
        <w:rPr>
          <w:sz w:val="22"/>
          <w:szCs w:val="22"/>
        </w:rPr>
        <w:t xml:space="preserve"> infants</w:t>
      </w:r>
      <w:r w:rsidR="00137BA3" w:rsidRPr="005651AC">
        <w:rPr>
          <w:sz w:val="22"/>
          <w:szCs w:val="22"/>
        </w:rPr>
        <w:t xml:space="preserve"> (without an older sibling)</w:t>
      </w:r>
      <w:r w:rsidR="00964DAE" w:rsidRPr="005651AC">
        <w:rPr>
          <w:sz w:val="22"/>
          <w:szCs w:val="22"/>
        </w:rPr>
        <w:t xml:space="preserve"> had</w:t>
      </w:r>
      <w:r w:rsidR="005306B5" w:rsidRPr="005651AC">
        <w:rPr>
          <w:sz w:val="22"/>
          <w:szCs w:val="22"/>
        </w:rPr>
        <w:t xml:space="preserve"> </w:t>
      </w:r>
      <w:r w:rsidR="00964DAE" w:rsidRPr="005651AC">
        <w:rPr>
          <w:sz w:val="22"/>
          <w:szCs w:val="22"/>
        </w:rPr>
        <w:t xml:space="preserve">shorter </w:t>
      </w:r>
      <w:proofErr w:type="spellStart"/>
      <w:r w:rsidR="00964DAE" w:rsidRPr="005651AC">
        <w:rPr>
          <w:sz w:val="22"/>
          <w:szCs w:val="22"/>
        </w:rPr>
        <w:t>nighttime</w:t>
      </w:r>
      <w:proofErr w:type="spellEnd"/>
      <w:r w:rsidR="00964DAE" w:rsidRPr="005651AC">
        <w:rPr>
          <w:sz w:val="22"/>
          <w:szCs w:val="22"/>
        </w:rPr>
        <w:t xml:space="preserve"> sleep duration when traffic noise was higher, but not more night awakenings. </w:t>
      </w:r>
      <w:r w:rsidR="00964DAE" w:rsidRPr="005651AC">
        <w:rPr>
          <w:color w:val="auto"/>
          <w:sz w:val="22"/>
          <w:szCs w:val="22"/>
        </w:rPr>
        <w:t>Therefore</w:t>
      </w:r>
      <w:r w:rsidR="00137BA3" w:rsidRPr="005651AC">
        <w:rPr>
          <w:color w:val="auto"/>
          <w:sz w:val="22"/>
          <w:szCs w:val="22"/>
        </w:rPr>
        <w:t>,</w:t>
      </w:r>
      <w:r w:rsidR="00964DAE" w:rsidRPr="005651AC">
        <w:rPr>
          <w:color w:val="auto"/>
          <w:sz w:val="22"/>
          <w:szCs w:val="22"/>
        </w:rPr>
        <w:t xml:space="preserve"> while infants may no</w:t>
      </w:r>
      <w:r w:rsidR="00137BA3" w:rsidRPr="005651AC">
        <w:rPr>
          <w:color w:val="auto"/>
          <w:sz w:val="22"/>
          <w:szCs w:val="22"/>
        </w:rPr>
        <w:t xml:space="preserve">t seem disturbed by auditory input overtly, their nap may still be significantly shorter in a noisy environment. </w:t>
      </w:r>
    </w:p>
    <w:p w14:paraId="19FE9457" w14:textId="32238870" w:rsidR="00A01E8D" w:rsidRPr="005651AC" w:rsidRDefault="00A01E8D" w:rsidP="00FD0120">
      <w:pPr>
        <w:spacing w:line="480" w:lineRule="auto"/>
        <w:rPr>
          <w:b/>
        </w:rPr>
      </w:pPr>
      <w:r w:rsidRPr="005651AC">
        <w:rPr>
          <w:b/>
        </w:rPr>
        <w:t xml:space="preserve">Limitations and considerations for future infant sleep </w:t>
      </w:r>
      <w:r w:rsidR="00896294" w:rsidRPr="005651AC">
        <w:rPr>
          <w:b/>
        </w:rPr>
        <w:t xml:space="preserve">and sensory </w:t>
      </w:r>
      <w:r w:rsidRPr="005651AC">
        <w:rPr>
          <w:b/>
        </w:rPr>
        <w:t>studies</w:t>
      </w:r>
    </w:p>
    <w:p w14:paraId="7519ACE5" w14:textId="255BB821" w:rsidR="00C74415" w:rsidRPr="005651AC" w:rsidRDefault="00C74415" w:rsidP="00896294">
      <w:pPr>
        <w:spacing w:line="480" w:lineRule="auto"/>
        <w:jc w:val="both"/>
      </w:pPr>
      <w:r w:rsidRPr="005651AC">
        <w:t>When measuring behavioural and affective reactivity to sensory input, the age-appropriateness of the tasks and questions is essential. For our sample of 8-11</w:t>
      </w:r>
      <w:r w:rsidR="0086030F" w:rsidRPr="005651AC">
        <w:t>-</w:t>
      </w:r>
      <w:r w:rsidRPr="005651AC">
        <w:t xml:space="preserve">month-olds, we used the </w:t>
      </w:r>
      <w:r w:rsidR="0086030F" w:rsidRPr="005651AC">
        <w:t>7–36-month-old</w:t>
      </w:r>
      <w:r w:rsidRPr="005651AC">
        <w:t xml:space="preserve"> age-appropriate version of the Sensory Profile 2 (SP-2 </w:t>
      </w:r>
      <w:r w:rsidR="00CD7184">
        <w:fldChar w:fldCharType="begin"/>
      </w:r>
      <w:r w:rsidR="00CD7184">
        <w:instrText xml:space="preserve"> ADDIN ZOTERO_ITEM CSL_CITATION {"citationID":"xLZnQp4w","properties":{"formattedCitation":"[66]","plainCitation":"[66]","noteIndex":0},"citationItems":[{"id":639,"uris":["http://zotero.org/users/5266114/items/M2X2TB9H"],"itemData":{"id":639,"type":"book","ISBN":"978-0-15-870002-1","publisher":"Psych Corporation","title":"Sensory Profile 2: User's Manual","URL":"https://books.google.co.uk/books?id=rxrhoQEACAAJ","author":[{"family":"Dunn","given":"W."}],"issued":{"date-parts":[["2014"]]}}}],"schema":"https://github.com/citation-style-language/schema/raw/master/csl-citation.json"} </w:instrText>
      </w:r>
      <w:r w:rsidR="00CD7184">
        <w:fldChar w:fldCharType="separate"/>
      </w:r>
      <w:r w:rsidR="00CD7184" w:rsidRPr="00CD7184">
        <w:rPr>
          <w:rFonts w:ascii="Calibri" w:hAnsi="Calibri" w:cs="Calibri"/>
        </w:rPr>
        <w:t>[66]</w:t>
      </w:r>
      <w:r w:rsidR="00CD7184">
        <w:fldChar w:fldCharType="end"/>
      </w:r>
      <w:r w:rsidRPr="005651AC">
        <w:t xml:space="preserve">). Notably, a non-applicable option was added in this second version of the Infant Sensory Toddler Profile. </w:t>
      </w:r>
      <w:r w:rsidR="006522B0" w:rsidRPr="005651AC">
        <w:t>Likely caregivers chose this option when an item was not age-appropriate for their child, but a</w:t>
      </w:r>
      <w:r w:rsidRPr="005651AC">
        <w:t xml:space="preserve">dditional qualitative research is needed to </w:t>
      </w:r>
      <w:r w:rsidR="006522B0" w:rsidRPr="005651AC">
        <w:t>confirm this</w:t>
      </w:r>
      <w:r w:rsidRPr="005651AC">
        <w:t xml:space="preserve">. These could help inform adaptations needed for a 3rd version of the </w:t>
      </w:r>
      <w:r w:rsidR="00EF4DFF" w:rsidRPr="005651AC">
        <w:t>Sensory Profile</w:t>
      </w:r>
      <w:r w:rsidRPr="005651AC">
        <w:t>.</w:t>
      </w:r>
    </w:p>
    <w:p w14:paraId="0B89FA45" w14:textId="6B72AFAE" w:rsidR="00896294" w:rsidRPr="005651AC" w:rsidRDefault="00896294" w:rsidP="00896294">
      <w:pPr>
        <w:spacing w:line="480" w:lineRule="auto"/>
        <w:jc w:val="both"/>
      </w:pPr>
      <w:bookmarkStart w:id="22" w:name="_Hlk215313019"/>
      <w:r w:rsidRPr="005651AC">
        <w:t xml:space="preserve">As our aim was to recruit infants with a range of sensory profiles, it is important to consider whether the sensory reactivity scores </w:t>
      </w:r>
      <w:r w:rsidR="00C65CA9" w:rsidRPr="005651AC">
        <w:t>captured atypical, in particular increase</w:t>
      </w:r>
      <w:r w:rsidR="0007558E" w:rsidRPr="005651AC">
        <w:t>d,</w:t>
      </w:r>
      <w:r w:rsidR="00C65CA9" w:rsidRPr="005651AC">
        <w:t xml:space="preserve"> sensory reactivity</w:t>
      </w:r>
      <w:r w:rsidRPr="005651AC">
        <w:t xml:space="preserve">. The Sensory Profile – 2 provides </w:t>
      </w:r>
      <w:r w:rsidR="00C65CA9" w:rsidRPr="005651AC">
        <w:t>cut-offs for scores below or above typical range</w:t>
      </w:r>
      <w:r w:rsidRPr="005651AC">
        <w:t xml:space="preserve">. In our sample, </w:t>
      </w:r>
      <w:r w:rsidR="00C65CA9" w:rsidRPr="005651AC">
        <w:t>averaged</w:t>
      </w:r>
      <w:r w:rsidRPr="005651AC">
        <w:t xml:space="preserve"> sensory reactivity scores ranged from 1.14 to 2.78. Six infants scored above 1.9, </w:t>
      </w:r>
      <w:r w:rsidR="00C65CA9" w:rsidRPr="005651AC">
        <w:t xml:space="preserve">being classified by </w:t>
      </w:r>
      <w:r w:rsidR="0007558E" w:rsidRPr="005651AC">
        <w:t>SP-2</w:t>
      </w:r>
      <w:r w:rsidR="00C65CA9" w:rsidRPr="005651AC">
        <w:t xml:space="preserve"> as</w:t>
      </w:r>
      <w:r w:rsidRPr="005651AC">
        <w:t xml:space="preserve"> </w:t>
      </w:r>
      <w:r w:rsidR="00C65CA9" w:rsidRPr="005651AC">
        <w:t>“</w:t>
      </w:r>
      <w:r w:rsidRPr="005651AC">
        <w:t>more reactive</w:t>
      </w:r>
      <w:r w:rsidR="00C65CA9" w:rsidRPr="005651AC">
        <w:t>”</w:t>
      </w:r>
      <w:r w:rsidRPr="005651AC">
        <w:t xml:space="preserve"> than the typical range, and two infants scored above 2.5, </w:t>
      </w:r>
      <w:r w:rsidR="00C65CA9" w:rsidRPr="005651AC">
        <w:t>corresponding to</w:t>
      </w:r>
      <w:r w:rsidR="0007558E" w:rsidRPr="005651AC">
        <w:t xml:space="preserve"> </w:t>
      </w:r>
      <w:r w:rsidR="00C65CA9" w:rsidRPr="005651AC">
        <w:t>“</w:t>
      </w:r>
      <w:r w:rsidRPr="005651AC">
        <w:t>much more reactive</w:t>
      </w:r>
      <w:r w:rsidR="00C65CA9" w:rsidRPr="005651AC">
        <w:t>”</w:t>
      </w:r>
      <w:r w:rsidRPr="005651AC">
        <w:t xml:space="preserve"> than expected based on the normal curves. </w:t>
      </w:r>
      <w:r w:rsidR="00C65CA9" w:rsidRPr="005651AC">
        <w:t xml:space="preserve">No infant was classified as “less reactive”. </w:t>
      </w:r>
      <w:r w:rsidRPr="005651AC">
        <w:t>Our recruitment strategy therefore successfully captured infants with elevated sensory reactivity</w:t>
      </w:r>
      <w:r w:rsidR="00C65CA9" w:rsidRPr="005651AC">
        <w:t>.</w:t>
      </w:r>
    </w:p>
    <w:p w14:paraId="46E42CA8" w14:textId="523E80DA" w:rsidR="00594EE8" w:rsidRPr="005651AC" w:rsidRDefault="000335C7" w:rsidP="00896294">
      <w:pPr>
        <w:spacing w:line="480" w:lineRule="auto"/>
        <w:jc w:val="both"/>
      </w:pPr>
      <w:bookmarkStart w:id="23" w:name="_Hlk215312168"/>
      <w:bookmarkEnd w:id="22"/>
      <w:r w:rsidRPr="005651AC">
        <w:t>In the current study</w:t>
      </w:r>
      <w:r w:rsidR="00C313D0" w:rsidRPr="005651AC">
        <w:t>,</w:t>
      </w:r>
      <w:r w:rsidRPr="005651AC">
        <w:t xml:space="preserve"> </w:t>
      </w:r>
      <w:r w:rsidR="00C313D0" w:rsidRPr="005651AC">
        <w:t>caregivers were encouraged to recreate typical sleep arrangements as much as possible in the lab,</w:t>
      </w:r>
      <w:r w:rsidR="005268B2" w:rsidRPr="005651AC">
        <w:t xml:space="preserve"> as long as it was consistent across visits. </w:t>
      </w:r>
      <w:r w:rsidR="00C313D0" w:rsidRPr="005651AC">
        <w:t>Most</w:t>
      </w:r>
      <w:r w:rsidR="005268B2" w:rsidRPr="005651AC">
        <w:t xml:space="preserve"> caregivers opted to hold their baby during </w:t>
      </w:r>
      <w:r w:rsidR="00C313D0" w:rsidRPr="005651AC">
        <w:t>the entire nap</w:t>
      </w:r>
      <w:r w:rsidR="005268B2" w:rsidRPr="005651AC">
        <w:t xml:space="preserve"> (29 out of 41), </w:t>
      </w:r>
      <w:r w:rsidR="00C313D0" w:rsidRPr="005651AC">
        <w:t xml:space="preserve">while </w:t>
      </w:r>
      <w:r w:rsidR="005268B2" w:rsidRPr="005651AC">
        <w:t xml:space="preserve">the remainder of caregivers laid their </w:t>
      </w:r>
      <w:r w:rsidR="00C313D0" w:rsidRPr="005651AC">
        <w:t>infant down once asleep</w:t>
      </w:r>
      <w:r w:rsidR="005268B2" w:rsidRPr="005651AC">
        <w:t xml:space="preserve">. </w:t>
      </w:r>
      <w:r w:rsidR="00665AF8" w:rsidRPr="005651AC">
        <w:t>S</w:t>
      </w:r>
      <w:r w:rsidR="005268B2" w:rsidRPr="005651AC">
        <w:t xml:space="preserve">ome infant studies standardise the sleeping arrangement, e.g. all infants sleep in a car seat </w:t>
      </w:r>
      <w:r w:rsidR="00BE6615" w:rsidRPr="005651AC">
        <w:lastRenderedPageBreak/>
        <w:fldChar w:fldCharType="begin"/>
      </w:r>
      <w:r w:rsidR="00691832">
        <w:instrText xml:space="preserve"> ADDIN ZOTERO_ITEM CSL_CITATION {"citationID":"FzvPd0Db","properties":{"formattedCitation":"[52]","plainCitation":"[52]","noteIndex":0},"citationItems":[{"id":532,"uris":["http://zotero.org/users/5266114/items/6LNI8NNG"],"itemData":{"id":532,"type":"article-journal","abstract":"Summary\nIn humans and other mammals, the stillness of sleep is punctuated by bursts of rapid eye movements (REMs) and myoclonic twitches of the limbs.1 Like the spontaneous activity that arises from the sensory periphery in other modalities (e.g., retinal waves),2 sensory feedback arising from twitches is well suited to drive activity-dependent development of the sensorimotor system.3 It is partly because of the behavioral activation of REM sleep that this state is also called active sleep (AS), in contrast with the behavioral quiescence that gives quiet sleep (QS)—the second major stage of sleep—its name. In human infants, for which AS occupies 8 h of each day,4 twitching helps to identify the state;5, 6, 7, 8 nonetheless, we know little about the structure and functions of twitching across development. Recently, in sleeping infants,9 we documented a shift in the temporal expression of twitching beginning around 3 months of age that suggested a qualitative change in how twitches are produced. Here, we combine behavioral analysis with high-density electroencephalography (EEG) to demonstrate that this shift reflects the emergence of limb twitches during QS. Twitches during QS are not only unaccompanied by REMs, but they also occur synchronously with sleep spindles, a hallmark of QS. As QS-related twitching increases with age, sleep spindle rate also increases along the sensorimotor strip. The emerging synchrony between subcortically generated twitches and cortical oscillations suggests the development of functional connectivity among distant sensorimotor structures, with potential implications for detecting and explaining atypical developmental trajectories.","container-title":"Current Biology","DOI":"10.1016/j.cub.2021.05.038","ISSN":"0960-9822","issue":"15","journalAbbreviation":"Current Biology","page":"3426-3432.e4","title":"Twitches emerge postnatally during quiet sleep in human infants and are synchronized with sleep spindles","volume":"31","author":[{"family":"Sokoloff","given":"Greta"},{"family":"Dooley","given":"James C."},{"family":"Glanz","given":"Ryan M."},{"family":"Wen","given":"Rebecca Y."},{"family":"Hickerson","given":"Meredith M."},{"family":"Evans","given":"Laura G."},{"family":"Laughlin","given":"Haley M."},{"family":"Apfelbaum","given":"Keith S."},{"family":"Blumberg","given":"Mark S."}],"issued":{"date-parts":[["2021",8,9]]}}}],"schema":"https://github.com/citation-style-language/schema/raw/master/csl-citation.json"} </w:instrText>
      </w:r>
      <w:r w:rsidR="00BE6615" w:rsidRPr="005651AC">
        <w:fldChar w:fldCharType="separate"/>
      </w:r>
      <w:r w:rsidR="00691832" w:rsidRPr="00691832">
        <w:rPr>
          <w:rFonts w:ascii="Calibri" w:hAnsi="Calibri" w:cs="Calibri"/>
        </w:rPr>
        <w:t>[52]</w:t>
      </w:r>
      <w:r w:rsidR="00BE6615" w:rsidRPr="005651AC">
        <w:fldChar w:fldCharType="end"/>
      </w:r>
      <w:r w:rsidR="00595863" w:rsidRPr="005651AC">
        <w:t xml:space="preserve"> but these tend to be much younger infants (i.e. 3 month olds in </w:t>
      </w:r>
      <w:r w:rsidR="00CD7184">
        <w:fldChar w:fldCharType="begin"/>
      </w:r>
      <w:r w:rsidR="00486D04">
        <w:instrText xml:space="preserve"> ADDIN ZOTERO_ITEM CSL_CITATION {"citationID":"fMRqmT5c","properties":{"formattedCitation":"[52]","plainCitation":"[52]","noteIndex":0},"citationItems":[{"id":532,"uris":["http://zotero.org/users/5266114/items/6LNI8NNG"],"itemData":{"id":532,"type":"article-journal","abstract":"Summary\nIn humans and other mammals, the stillness of sleep is punctuated by bursts of rapid eye movements (REMs) and myoclonic twitches of the limbs.1 Like the spontaneous activity that arises from the sensory periphery in other modalities (e.g., retinal waves),2 sensory feedback arising from twitches is well suited to drive activity-dependent development of the sensorimotor system.3 It is partly because of the behavioral activation of REM sleep that this state is also called active sleep (AS), in contrast with the behavioral quiescence that gives quiet sleep (QS)—the second major stage of sleep—its name. In human infants, for which AS occupies 8 h of each day,4 twitching helps to identify the state;5, 6, 7, 8 nonetheless, we know little about the structure and functions of twitching across development. Recently, in sleeping infants,9 we documented a shift in the temporal expression of twitching beginning around 3 months of age that suggested a qualitative change in how twitches are produced. Here, we combine behavioral analysis with high-density electroencephalography (EEG) to demonstrate that this shift reflects the emergence of limb twitches during QS. Twitches during QS are not only unaccompanied by REMs, but they also occur synchronously with sleep spindles, a hallmark of QS. As QS-related twitching increases with age, sleep spindle rate also increases along the sensorimotor strip. The emerging synchrony between subcortically generated twitches and cortical oscillations suggests the development of functional connectivity among distant sensorimotor structures, with potential implications for detecting and explaining atypical developmental trajectories.","container-title":"Current Biology","DOI":"10.1016/j.cub.2021.05.038","ISSN":"0960-9822","issue":"15","journalAbbreviation":"Current Biology","page":"3426-3432.e4","title":"Twitches emerge postnatally during quiet sleep in human infants and are synchronized with sleep spindles","volume":"31","author":[{"family":"Sokoloff","given":"Greta"},{"family":"Dooley","given":"James C."},{"family":"Glanz","given":"Ryan M."},{"family":"Wen","given":"Rebecca Y."},{"family":"Hickerson","given":"Meredith M."},{"family":"Evans","given":"Laura G."},{"family":"Laughlin","given":"Haley M."},{"family":"Apfelbaum","given":"Keith S."},{"family":"Blumberg","given":"Mark S."}],"issued":{"date-parts":[["2021",8,9]]}}}],"schema":"https://github.com/citation-style-language/schema/raw/master/csl-citation.json"} </w:instrText>
      </w:r>
      <w:r w:rsidR="00CD7184">
        <w:fldChar w:fldCharType="separate"/>
      </w:r>
      <w:r w:rsidR="00486D04" w:rsidRPr="00486D04">
        <w:rPr>
          <w:rFonts w:ascii="Calibri" w:hAnsi="Calibri" w:cs="Calibri"/>
        </w:rPr>
        <w:t>[52]</w:t>
      </w:r>
      <w:r w:rsidR="00CD7184">
        <w:fldChar w:fldCharType="end"/>
      </w:r>
      <w:r w:rsidR="00595863" w:rsidRPr="005651AC">
        <w:t>), who do not yet have clear sleep arrangements and routines. W</w:t>
      </w:r>
      <w:r w:rsidR="00C1519E" w:rsidRPr="005651AC">
        <w:t>e</w:t>
      </w:r>
      <w:r w:rsidR="00594EE8" w:rsidRPr="005651AC">
        <w:t xml:space="preserve"> </w:t>
      </w:r>
      <w:r w:rsidR="00595863" w:rsidRPr="005651AC">
        <w:t xml:space="preserve">therefore </w:t>
      </w:r>
      <w:r w:rsidR="00594EE8" w:rsidRPr="005651AC">
        <w:t>aimed to increase ecological validity by preserving infants’ typical routines</w:t>
      </w:r>
      <w:r w:rsidR="00EF4DFF" w:rsidRPr="005651AC">
        <w:t>, but this may have caused slight variations in the perceived loudness of the auditory input</w:t>
      </w:r>
      <w:r w:rsidR="00C1519E" w:rsidRPr="005651AC">
        <w:t xml:space="preserve">. </w:t>
      </w:r>
      <w:r w:rsidR="00BE6615" w:rsidRPr="005651AC">
        <w:t>When comparing</w:t>
      </w:r>
      <w:r w:rsidR="00594EE8" w:rsidRPr="005651AC">
        <w:t xml:space="preserve"> sleep arrangements (In caregiver’s arms vs alone), we found</w:t>
      </w:r>
      <w:r w:rsidR="00BE6615" w:rsidRPr="005651AC">
        <w:t xml:space="preserve"> </w:t>
      </w:r>
      <w:r w:rsidR="00594EE8" w:rsidRPr="005651AC">
        <w:t xml:space="preserve">no effects on sleep micro-architecture, arousals or sleep duration, but did find infants who were held had proportionally less N3 and more N1, than those who slept alone. This suggests sleep stage distributions may be affected by differences in sleeping arrangements, while other aspects of sleep are more robust. However, </w:t>
      </w:r>
      <w:r w:rsidR="009F282F" w:rsidRPr="005651AC">
        <w:t xml:space="preserve">whether standardising sleeping arrangements outweighs potential effects of altering an infant’s typical sleep remains untested. It is also possible that </w:t>
      </w:r>
      <w:r w:rsidR="00B54484" w:rsidRPr="005651AC">
        <w:t>poor</w:t>
      </w:r>
      <w:r w:rsidR="009F282F" w:rsidRPr="005651AC">
        <w:t xml:space="preserve"> sleepers, likely underrepresented in infant EEG sleep studies, may be unintentionally excluded when only one type of sleeping arrangement is allowed. Balancing these opposing needs </w:t>
      </w:r>
      <w:r w:rsidR="00A04D3A" w:rsidRPr="005651AC">
        <w:t>for</w:t>
      </w:r>
      <w:r w:rsidR="009F282F" w:rsidRPr="005651AC">
        <w:t xml:space="preserve"> high quality infant sleep research </w:t>
      </w:r>
      <w:r w:rsidR="00595863" w:rsidRPr="005651AC">
        <w:t>remains</w:t>
      </w:r>
      <w:r w:rsidR="009F282F" w:rsidRPr="005651AC">
        <w:t xml:space="preserve"> a challenge for </w:t>
      </w:r>
      <w:r w:rsidR="00595863" w:rsidRPr="005651AC">
        <w:t>infant sleep</w:t>
      </w:r>
      <w:r w:rsidR="009F282F" w:rsidRPr="005651AC">
        <w:t xml:space="preserve"> research</w:t>
      </w:r>
      <w:r w:rsidR="00C74415" w:rsidRPr="005651AC">
        <w:t xml:space="preserve">. </w:t>
      </w:r>
    </w:p>
    <w:bookmarkEnd w:id="23"/>
    <w:p w14:paraId="3DD052B8" w14:textId="0D9EA3CC" w:rsidR="00997204" w:rsidRPr="005651AC" w:rsidRDefault="003E2F4C" w:rsidP="00FD0120">
      <w:pPr>
        <w:spacing w:line="480" w:lineRule="auto"/>
        <w:rPr>
          <w:b/>
        </w:rPr>
      </w:pPr>
      <w:r w:rsidRPr="005651AC">
        <w:rPr>
          <w:b/>
        </w:rPr>
        <w:t>Conclusion</w:t>
      </w:r>
    </w:p>
    <w:p w14:paraId="79F90043" w14:textId="52C34310" w:rsidR="00997204" w:rsidRDefault="003E2F4C" w:rsidP="00FD0120">
      <w:pPr>
        <w:spacing w:line="480" w:lineRule="auto"/>
        <w:jc w:val="both"/>
      </w:pPr>
      <w:r w:rsidRPr="005651AC">
        <w:t xml:space="preserve">Our findings suggest that </w:t>
      </w:r>
      <w:r w:rsidR="007B540A" w:rsidRPr="005651AC">
        <w:t xml:space="preserve">higher </w:t>
      </w:r>
      <w:r w:rsidRPr="005651AC">
        <w:t xml:space="preserve">sensory </w:t>
      </w:r>
      <w:r w:rsidR="001D3B4F" w:rsidRPr="005651AC">
        <w:t>reactivity</w:t>
      </w:r>
      <w:r w:rsidR="00735B8C" w:rsidRPr="005651AC">
        <w:t>, an early emerging trait of autism,</w:t>
      </w:r>
      <w:r w:rsidRPr="005651AC">
        <w:t xml:space="preserve"> </w:t>
      </w:r>
      <w:r w:rsidR="00735B8C" w:rsidRPr="005651AC">
        <w:t>interferes with the accumulation of sleep pressure, as indexed by decreased SWA during sleep</w:t>
      </w:r>
      <w:r w:rsidRPr="005651AC">
        <w:t xml:space="preserve">. </w:t>
      </w:r>
      <w:r w:rsidR="00735B8C" w:rsidRPr="005651AC">
        <w:t>In addition, a</w:t>
      </w:r>
      <w:r w:rsidRPr="005651AC">
        <w:t xml:space="preserve">uditory input </w:t>
      </w:r>
      <w:r w:rsidR="00735B8C" w:rsidRPr="005651AC">
        <w:t xml:space="preserve">disturbs </w:t>
      </w:r>
      <w:r w:rsidRPr="005651AC">
        <w:t xml:space="preserve">sleep micro-structure in </w:t>
      </w:r>
      <w:r w:rsidR="007B540A" w:rsidRPr="005651AC">
        <w:t xml:space="preserve">highly reactive </w:t>
      </w:r>
      <w:r w:rsidRPr="005651AC">
        <w:t xml:space="preserve">infants. Rather than triggering immediate event-related disruptions, auditory input seems to alter micro-structure more broadly across longer timescales, reflected by overall reduced sleep spindle and slow wave densities. </w:t>
      </w:r>
      <w:r w:rsidR="009928D3" w:rsidRPr="005651AC">
        <w:t xml:space="preserve">Thus, we provide new mechanistic understanding by establishing specific links between </w:t>
      </w:r>
      <w:r w:rsidR="0002440C" w:rsidRPr="005651AC">
        <w:t>behavioural and neural</w:t>
      </w:r>
      <w:r w:rsidR="009928D3" w:rsidRPr="005651AC">
        <w:t xml:space="preserve"> </w:t>
      </w:r>
      <w:r w:rsidR="0002440C" w:rsidRPr="005651AC">
        <w:t xml:space="preserve">phenotypic </w:t>
      </w:r>
      <w:r w:rsidR="009928D3" w:rsidRPr="005651AC">
        <w:t>traits that span typical and atypical development.</w:t>
      </w:r>
      <w:r w:rsidR="009928D3">
        <w:t xml:space="preserve"> </w:t>
      </w:r>
      <w:r>
        <w:t xml:space="preserve">  </w:t>
      </w:r>
    </w:p>
    <w:p w14:paraId="504D61E0" w14:textId="77777777" w:rsidR="00580C1A" w:rsidRDefault="00580C1A" w:rsidP="00580C1A">
      <w:pPr>
        <w:spacing w:line="480" w:lineRule="auto"/>
        <w:rPr>
          <w:b/>
        </w:rPr>
      </w:pPr>
    </w:p>
    <w:p w14:paraId="0EFECF09" w14:textId="77777777" w:rsidR="000D797C" w:rsidRPr="000D797C" w:rsidRDefault="000D797C" w:rsidP="00FD0120">
      <w:pPr>
        <w:spacing w:line="480" w:lineRule="auto"/>
        <w:jc w:val="both"/>
      </w:pPr>
    </w:p>
    <w:p w14:paraId="3923A06E" w14:textId="44085D48" w:rsidR="0081454C" w:rsidRPr="0045038D" w:rsidRDefault="00B21098" w:rsidP="00B41088">
      <w:pPr>
        <w:pStyle w:val="Kop2"/>
        <w:rPr>
          <w:rStyle w:val="Zwaar"/>
        </w:rPr>
      </w:pPr>
      <w:r>
        <w:rPr>
          <w:rStyle w:val="Zwaar"/>
        </w:rPr>
        <w:br w:type="page"/>
      </w:r>
      <w:r w:rsidR="0081454C" w:rsidRPr="0045038D">
        <w:rPr>
          <w:rStyle w:val="Zwaar"/>
        </w:rPr>
        <w:lastRenderedPageBreak/>
        <w:t>Acknowledgements</w:t>
      </w:r>
    </w:p>
    <w:p w14:paraId="26CE73B4" w14:textId="77777777" w:rsidR="0081454C" w:rsidRDefault="0081454C" w:rsidP="0081454C">
      <w:pPr>
        <w:shd w:val="clear" w:color="auto" w:fill="FFFFFF" w:themeFill="background1"/>
        <w:spacing w:after="0"/>
        <w:rPr>
          <w:rFonts w:ascii="Helvetica" w:eastAsia="Helvetica" w:hAnsi="Helvetica" w:cs="Helvetica"/>
          <w:color w:val="000000" w:themeColor="text1"/>
          <w:sz w:val="21"/>
          <w:szCs w:val="21"/>
        </w:rPr>
      </w:pPr>
    </w:p>
    <w:p w14:paraId="1026CEE5" w14:textId="5237DC92" w:rsidR="0081454C" w:rsidRPr="000E7C50" w:rsidRDefault="000E7C50" w:rsidP="000E7C50">
      <w:r>
        <w:t>The authors</w:t>
      </w:r>
      <w:r w:rsidR="0045038D">
        <w:t xml:space="preserve"> thank all</w:t>
      </w:r>
      <w:r>
        <w:t xml:space="preserve"> </w:t>
      </w:r>
      <w:r w:rsidR="0045038D">
        <w:t>infants and caregivers who took part in the study</w:t>
      </w:r>
      <w:r w:rsidR="006725AE">
        <w:t xml:space="preserve">. </w:t>
      </w:r>
      <w:r>
        <w:t xml:space="preserve">The </w:t>
      </w:r>
      <w:r w:rsidR="0045038D">
        <w:t>S</w:t>
      </w:r>
      <w:r w:rsidR="0081454C">
        <w:t xml:space="preserve">NOOSE team: Achilleas </w:t>
      </w:r>
      <w:proofErr w:type="spellStart"/>
      <w:r w:rsidR="0081454C">
        <w:t>Pavlou</w:t>
      </w:r>
      <w:proofErr w:type="spellEnd"/>
      <w:r w:rsidR="0081454C">
        <w:t>, Fabiola Ruiz-Castro, Dominic Mclean</w:t>
      </w:r>
      <w:r w:rsidR="00823E6A">
        <w:t>.</w:t>
      </w:r>
    </w:p>
    <w:p w14:paraId="75DE39BE" w14:textId="305467E8" w:rsidR="005E33A8" w:rsidRPr="0045038D" w:rsidRDefault="005E33A8" w:rsidP="00B41088">
      <w:pPr>
        <w:pStyle w:val="Kop2"/>
        <w:rPr>
          <w:rStyle w:val="Zwaar"/>
        </w:rPr>
      </w:pPr>
      <w:r w:rsidRPr="0045038D">
        <w:rPr>
          <w:rStyle w:val="Zwaar"/>
        </w:rPr>
        <w:t>Author Contributions</w:t>
      </w:r>
    </w:p>
    <w:p w14:paraId="516F4FA4" w14:textId="0973B3A8" w:rsidR="0045038D" w:rsidRDefault="0045038D" w:rsidP="005E33A8">
      <w:r>
        <w:t>Conceptualization: TG</w:t>
      </w:r>
      <w:r w:rsidR="001F09AA">
        <w:t xml:space="preserve"> &amp; ADL</w:t>
      </w:r>
      <w:r>
        <w:t>; Data collection: ADL, MW, HF, TG &amp; SNOOSE team; Data analysis: ADL</w:t>
      </w:r>
      <w:r w:rsidR="006725AE">
        <w:t>,</w:t>
      </w:r>
      <w:r w:rsidR="00EE4178">
        <w:t xml:space="preserve"> HF,</w:t>
      </w:r>
      <w:r w:rsidR="006725AE">
        <w:t xml:space="preserve"> MW</w:t>
      </w:r>
      <w:r>
        <w:t>; Writing – original draft: ADL; Writing – reviewing: TG, RB &amp; AL</w:t>
      </w:r>
    </w:p>
    <w:p w14:paraId="5321FEBD" w14:textId="1125E566" w:rsidR="005E33A8" w:rsidRPr="0045038D" w:rsidRDefault="005E33A8" w:rsidP="00B41088">
      <w:pPr>
        <w:pStyle w:val="Kop2"/>
        <w:rPr>
          <w:rStyle w:val="Zwaar"/>
        </w:rPr>
      </w:pPr>
      <w:r w:rsidRPr="0045038D">
        <w:rPr>
          <w:rStyle w:val="Zwaar"/>
        </w:rPr>
        <w:t>Funding</w:t>
      </w:r>
    </w:p>
    <w:p w14:paraId="3BDBEAED" w14:textId="5C556574" w:rsidR="0081454C" w:rsidRDefault="0081454C" w:rsidP="005E33A8">
      <w:r w:rsidRPr="00EE6FC4">
        <w:t xml:space="preserve">This research was funded by the </w:t>
      </w:r>
      <w:proofErr w:type="spellStart"/>
      <w:r w:rsidRPr="00EE6FC4">
        <w:t>Wellcome</w:t>
      </w:r>
      <w:proofErr w:type="spellEnd"/>
      <w:r w:rsidRPr="00EE6FC4">
        <w:t xml:space="preserve"> Trust </w:t>
      </w:r>
      <w:r>
        <w:t xml:space="preserve">grant </w:t>
      </w:r>
      <w:r w:rsidRPr="003D4BAE">
        <w:rPr>
          <w:rFonts w:ascii="Calibri" w:hAnsi="Calibri" w:cs="Calibri"/>
          <w:sz w:val="24"/>
          <w:szCs w:val="24"/>
        </w:rPr>
        <w:t xml:space="preserve">to </w:t>
      </w:r>
      <w:r w:rsidRPr="005E33A8">
        <w:rPr>
          <w:rFonts w:ascii="Calibri" w:hAnsi="Calibri" w:cs="Calibri"/>
          <w:szCs w:val="24"/>
        </w:rPr>
        <w:t>TG (217469/Z/19/Z).</w:t>
      </w:r>
      <w:r w:rsidRPr="00EE6FC4">
        <w:t xml:space="preserve"> For the purpose of open access, the author has applied a CC BY public copyright licence to any Author Accepted Manuscript version arising from this submission</w:t>
      </w:r>
      <w:r w:rsidR="005E33A8">
        <w:t>.</w:t>
      </w:r>
    </w:p>
    <w:p w14:paraId="6E4E21F9" w14:textId="523DF7B2" w:rsidR="0081454C" w:rsidRPr="0045038D" w:rsidRDefault="0081454C" w:rsidP="00B41088">
      <w:pPr>
        <w:pStyle w:val="Kop2"/>
        <w:rPr>
          <w:rStyle w:val="Zwaar"/>
        </w:rPr>
      </w:pPr>
      <w:r w:rsidRPr="0045038D">
        <w:rPr>
          <w:rStyle w:val="Zwaar"/>
        </w:rPr>
        <w:t>Disclosure statement</w:t>
      </w:r>
    </w:p>
    <w:p w14:paraId="278682EB" w14:textId="77777777" w:rsidR="005E33A8" w:rsidRDefault="005E33A8" w:rsidP="00FD0120">
      <w:pPr>
        <w:spacing w:line="480" w:lineRule="auto"/>
      </w:pPr>
      <w:r w:rsidRPr="005E33A8">
        <w:t>Financial disclosure: None. Nonfinancial disclosure: None.</w:t>
      </w:r>
    </w:p>
    <w:p w14:paraId="78E62F5B" w14:textId="77777777" w:rsidR="000E7C50" w:rsidRDefault="005E33A8" w:rsidP="00B41088">
      <w:pPr>
        <w:pStyle w:val="Kop2"/>
        <w:rPr>
          <w:rStyle w:val="Zwaar"/>
        </w:rPr>
      </w:pPr>
      <w:r w:rsidRPr="0045038D">
        <w:rPr>
          <w:rStyle w:val="Zwaar"/>
        </w:rPr>
        <w:t xml:space="preserve">Data </w:t>
      </w:r>
      <w:r w:rsidR="0045038D" w:rsidRPr="0045038D">
        <w:rPr>
          <w:rStyle w:val="Zwaar"/>
        </w:rPr>
        <w:t>availability</w:t>
      </w:r>
    </w:p>
    <w:p w14:paraId="5D8A360E" w14:textId="78B67C3A" w:rsidR="000D797C" w:rsidRPr="000E7C50" w:rsidRDefault="000E7C50" w:rsidP="000E7C50">
      <w:pPr>
        <w:rPr>
          <w:rStyle w:val="Zwaar"/>
          <w:b w:val="0"/>
        </w:rPr>
      </w:pPr>
      <w:r w:rsidRPr="000E7C50">
        <w:rPr>
          <w:rStyle w:val="Zwaar"/>
          <w:b w:val="0"/>
        </w:rPr>
        <w:t xml:space="preserve">Two </w:t>
      </w:r>
      <w:r>
        <w:rPr>
          <w:rStyle w:val="Zwaar"/>
          <w:b w:val="0"/>
        </w:rPr>
        <w:t>EEG</w:t>
      </w:r>
      <w:r w:rsidRPr="000E7C50">
        <w:rPr>
          <w:rStyle w:val="Zwaar"/>
          <w:b w:val="0"/>
        </w:rPr>
        <w:t xml:space="preserve"> recordings are shared on the Open Science Framework</w:t>
      </w:r>
      <w:r>
        <w:rPr>
          <w:rStyle w:val="Zwaar"/>
          <w:b w:val="0"/>
        </w:rPr>
        <w:t xml:space="preserve"> alongside the code for automated sleep spindle detection </w:t>
      </w:r>
      <w:r w:rsidRPr="000E7C50">
        <w:rPr>
          <w:rStyle w:val="Zwaar"/>
          <w:b w:val="0"/>
        </w:rPr>
        <w:t>(</w:t>
      </w:r>
      <w:r w:rsidRPr="000E7C50">
        <w:rPr>
          <w:rFonts w:cstheme="minorHAnsi"/>
          <w:szCs w:val="21"/>
          <w:shd w:val="clear" w:color="auto" w:fill="FFFFFF"/>
        </w:rPr>
        <w:t>osf.io/3ujr4)</w:t>
      </w:r>
      <w:r w:rsidRPr="000E7C50">
        <w:rPr>
          <w:rStyle w:val="Zwaar"/>
          <w:b w:val="0"/>
        </w:rPr>
        <w:t>. Other data is available upon request.</w:t>
      </w:r>
      <w:r w:rsidR="000D797C" w:rsidRPr="000E7C50">
        <w:rPr>
          <w:rStyle w:val="Zwaar"/>
          <w:b w:val="0"/>
        </w:rPr>
        <w:br w:type="page"/>
      </w:r>
    </w:p>
    <w:p w14:paraId="5290411F" w14:textId="60595121" w:rsidR="00624819" w:rsidRDefault="00624819" w:rsidP="00FD0120">
      <w:pPr>
        <w:pStyle w:val="Kop2"/>
        <w:spacing w:line="480" w:lineRule="auto"/>
      </w:pPr>
      <w:r>
        <w:lastRenderedPageBreak/>
        <w:t>References</w:t>
      </w:r>
    </w:p>
    <w:p w14:paraId="24AE5559" w14:textId="77777777" w:rsidR="00A30D3C" w:rsidRDefault="00861A23" w:rsidP="00A30D3C">
      <w:pPr>
        <w:pStyle w:val="Bibliografie"/>
      </w:pPr>
      <w:r>
        <w:fldChar w:fldCharType="begin"/>
      </w:r>
      <w:r w:rsidR="00A30D3C">
        <w:instrText xml:space="preserve"> ADDIN ZOTERO_BIBL {"uncited":[],"omitted":[],"custom":[]} CSL_BIBLIOGRAPHY </w:instrText>
      </w:r>
      <w:r>
        <w:fldChar w:fldCharType="separate"/>
      </w:r>
      <w:r w:rsidR="00A30D3C">
        <w:t xml:space="preserve">1. </w:t>
      </w:r>
      <w:r w:rsidR="00A30D3C">
        <w:tab/>
        <w:t xml:space="preserve">Frank MG, Issa NP, Stryker MP. Sleep Enhances Plasticity in the Developing Visual Cortex. </w:t>
      </w:r>
      <w:r w:rsidR="00A30D3C">
        <w:rPr>
          <w:i/>
          <w:iCs/>
        </w:rPr>
        <w:t>Neuron</w:t>
      </w:r>
      <w:r w:rsidR="00A30D3C">
        <w:t>. 2001;30(1):275-287. doi:10.1016/S0896-6273(01)00279-3</w:t>
      </w:r>
    </w:p>
    <w:p w14:paraId="4F0CF60C" w14:textId="77777777" w:rsidR="00A30D3C" w:rsidRDefault="00A30D3C" w:rsidP="00A30D3C">
      <w:pPr>
        <w:pStyle w:val="Bibliografie"/>
      </w:pPr>
      <w:r>
        <w:t xml:space="preserve">2. </w:t>
      </w:r>
      <w:r>
        <w:tab/>
        <w:t xml:space="preserve">Li W, Ma L, Yang G, Gan WB. REM sleep selectively prunes and maintains new synapses in development and learning. </w:t>
      </w:r>
      <w:r>
        <w:rPr>
          <w:i/>
          <w:iCs/>
        </w:rPr>
        <w:t>Nature Neuroscience</w:t>
      </w:r>
      <w:r>
        <w:t>. 2017;20(3):427-437. doi:10.1038/nn.4479</w:t>
      </w:r>
    </w:p>
    <w:p w14:paraId="3F480579" w14:textId="77777777" w:rsidR="00A30D3C" w:rsidRDefault="00A30D3C" w:rsidP="00A30D3C">
      <w:pPr>
        <w:pStyle w:val="Bibliografie"/>
      </w:pPr>
      <w:r>
        <w:t xml:space="preserve">3. </w:t>
      </w:r>
      <w:r>
        <w:tab/>
        <w:t xml:space="preserve">Cook F, Conway LJ, Giallo R, Gartland D, Sciberras E, Brown S. Infant sleep and child mental health: a longitudinal investigation. </w:t>
      </w:r>
      <w:r>
        <w:rPr>
          <w:i/>
          <w:iCs/>
        </w:rPr>
        <w:t>Arch Dis Child</w:t>
      </w:r>
      <w:r>
        <w:t>. 2020;105(7):655. doi:10.1136/archdischild-2019-318014</w:t>
      </w:r>
    </w:p>
    <w:p w14:paraId="4906C800" w14:textId="77777777" w:rsidR="00A30D3C" w:rsidRDefault="00A30D3C" w:rsidP="00A30D3C">
      <w:pPr>
        <w:pStyle w:val="Bibliografie"/>
      </w:pPr>
      <w:r>
        <w:t xml:space="preserve">4. </w:t>
      </w:r>
      <w:r>
        <w:tab/>
        <w:t xml:space="preserve">Jaramillo V, Schoch SF, Markovic A, et al. An infant sleep electroencephalographic marker of thalamocortical connectivity predicts behavioral outcome in late infancy. </w:t>
      </w:r>
      <w:r>
        <w:rPr>
          <w:i/>
          <w:iCs/>
        </w:rPr>
        <w:t>NeuroImage</w:t>
      </w:r>
      <w:r>
        <w:t>. 2023;269:119924. doi:10.1016/j.neuroimage.2023.119924</w:t>
      </w:r>
    </w:p>
    <w:p w14:paraId="2433880F" w14:textId="77777777" w:rsidR="00A30D3C" w:rsidRDefault="00A30D3C" w:rsidP="00A30D3C">
      <w:pPr>
        <w:pStyle w:val="Bibliografie"/>
      </w:pPr>
      <w:r>
        <w:t xml:space="preserve">5. </w:t>
      </w:r>
      <w:r>
        <w:tab/>
        <w:t xml:space="preserve">Cortese S, Faraone SV, Konofal E, Lecendreux M. Sleep in children with attention-deficit/hyperactivity disorder: meta-analysis of subjective and objective studies. </w:t>
      </w:r>
      <w:r>
        <w:rPr>
          <w:i/>
          <w:iCs/>
        </w:rPr>
        <w:t>Journal of the American Academy of Child &amp; Adolescent Psychiatry</w:t>
      </w:r>
      <w:r>
        <w:t>. 2009;48(9):894-908.</w:t>
      </w:r>
    </w:p>
    <w:p w14:paraId="67F77C0B" w14:textId="77777777" w:rsidR="00A30D3C" w:rsidRDefault="00A30D3C" w:rsidP="00A30D3C">
      <w:pPr>
        <w:pStyle w:val="Bibliografie"/>
      </w:pPr>
      <w:r>
        <w:t xml:space="preserve">6. </w:t>
      </w:r>
      <w:r>
        <w:tab/>
        <w:t xml:space="preserve">Verhoeff ME, Blanken LME, Kocevska D, et al. The bidirectional association between sleep problems and autism spectrum disorder: a population-based cohort study. </w:t>
      </w:r>
      <w:r>
        <w:rPr>
          <w:i/>
          <w:iCs/>
        </w:rPr>
        <w:t>Molecular Autism</w:t>
      </w:r>
      <w:r>
        <w:t>. 2018;9(1):8. doi:10.1186/s13229-018-0194-8</w:t>
      </w:r>
    </w:p>
    <w:p w14:paraId="1C5E8E9C" w14:textId="77777777" w:rsidR="00A30D3C" w:rsidRDefault="00A30D3C" w:rsidP="00A30D3C">
      <w:pPr>
        <w:pStyle w:val="Bibliografie"/>
      </w:pPr>
      <w:r>
        <w:t xml:space="preserve">7. </w:t>
      </w:r>
      <w:r>
        <w:tab/>
        <w:t xml:space="preserve">Kamara D, Beauchaine TP. A Review of Sleep Disturbances among Infants and Children with Neurodevelopmental Disorders. </w:t>
      </w:r>
      <w:r>
        <w:rPr>
          <w:i/>
          <w:iCs/>
        </w:rPr>
        <w:t>Review Journal of Autism and Developmental Disorders</w:t>
      </w:r>
      <w:r>
        <w:t>. 2020;7(3):278-294. doi:10.1007/s40489-019-00193-8</w:t>
      </w:r>
    </w:p>
    <w:p w14:paraId="7291BDA0" w14:textId="77777777" w:rsidR="00A30D3C" w:rsidRDefault="00A30D3C" w:rsidP="00A30D3C">
      <w:pPr>
        <w:pStyle w:val="Bibliografie"/>
      </w:pPr>
      <w:r>
        <w:t xml:space="preserve">8. </w:t>
      </w:r>
      <w:r>
        <w:tab/>
        <w:t xml:space="preserve">MacDuffie KE, Shen MD, Dager SR, et al. Sleep Onset Problems and Subcortical Development in Infants Later Diagnosed With Autism Spectrum Disorder. </w:t>
      </w:r>
      <w:r>
        <w:rPr>
          <w:i/>
          <w:iCs/>
        </w:rPr>
        <w:t>AJP</w:t>
      </w:r>
      <w:r>
        <w:t>. 2020;177(6):518-525. doi:10.1176/appi.ajp.2019.19060666</w:t>
      </w:r>
    </w:p>
    <w:p w14:paraId="5C24A3DA" w14:textId="77777777" w:rsidR="00A30D3C" w:rsidRDefault="00A30D3C" w:rsidP="00A30D3C">
      <w:pPr>
        <w:pStyle w:val="Bibliografie"/>
      </w:pPr>
      <w:r>
        <w:t xml:space="preserve">9. </w:t>
      </w:r>
      <w:r>
        <w:tab/>
        <w:t xml:space="preserve">De Laet A, Piccardi ES, Begum-Ali J, et al. Neuronal gating of tactile input and sleep in 10-month-old infants at typical and elevated likelihood for autism spectrum disorder. </w:t>
      </w:r>
      <w:r>
        <w:rPr>
          <w:i/>
          <w:iCs/>
        </w:rPr>
        <w:t>Scientific Reports</w:t>
      </w:r>
      <w:r>
        <w:t>. 2022;12(1):14188. doi:10.1038/s41598-022-18018-w</w:t>
      </w:r>
    </w:p>
    <w:p w14:paraId="04AEBE70" w14:textId="77777777" w:rsidR="00A30D3C" w:rsidRDefault="00A30D3C" w:rsidP="00A30D3C">
      <w:pPr>
        <w:pStyle w:val="Bibliografie"/>
      </w:pPr>
      <w:r>
        <w:t xml:space="preserve">10. </w:t>
      </w:r>
      <w:r>
        <w:tab/>
        <w:t xml:space="preserve">Begum-Ali J, Gossé LK, Mason L, et al. Infant sleep predicts trajectories of social attention and later autism traits. </w:t>
      </w:r>
      <w:r>
        <w:rPr>
          <w:i/>
          <w:iCs/>
        </w:rPr>
        <w:t>Journal of Child Psychology and Psychiatry</w:t>
      </w:r>
      <w:r>
        <w:t>. 2023;n/a(n/a). doi:10.1111/jcpp.13791</w:t>
      </w:r>
    </w:p>
    <w:p w14:paraId="3ECC72CE" w14:textId="77777777" w:rsidR="00A30D3C" w:rsidRDefault="00A30D3C" w:rsidP="00A30D3C">
      <w:pPr>
        <w:pStyle w:val="Bibliografie"/>
      </w:pPr>
      <w:r>
        <w:t xml:space="preserve">11. </w:t>
      </w:r>
      <w:r>
        <w:tab/>
        <w:t xml:space="preserve">Deliens G, Peigneux P. Sleep–behaviour relationship in children with autism spectrum disorder: methodological pitfalls and insights from cognition and sensory processing. </w:t>
      </w:r>
      <w:r>
        <w:rPr>
          <w:i/>
          <w:iCs/>
        </w:rPr>
        <w:t>Developmental Medicine &amp; Child Neurology</w:t>
      </w:r>
      <w:r>
        <w:t>. 2019;61(12):1368-1376. doi:10.1111/dmcn.14235</w:t>
      </w:r>
    </w:p>
    <w:p w14:paraId="445D1171" w14:textId="77777777" w:rsidR="00A30D3C" w:rsidRDefault="00A30D3C" w:rsidP="00A30D3C">
      <w:pPr>
        <w:pStyle w:val="Bibliografie"/>
      </w:pPr>
      <w:r>
        <w:t xml:space="preserve">12. </w:t>
      </w:r>
      <w:r>
        <w:tab/>
        <w:t xml:space="preserve">Reynolds S, Lane SJ. Sensory overresponsivity and anxiety in children with ADHD. </w:t>
      </w:r>
      <w:r>
        <w:rPr>
          <w:i/>
          <w:iCs/>
        </w:rPr>
        <w:t>The American Journal of Occupational Therapy</w:t>
      </w:r>
      <w:r>
        <w:t>. 2009;63(4):433-440.</w:t>
      </w:r>
    </w:p>
    <w:p w14:paraId="4172F644" w14:textId="77777777" w:rsidR="00A30D3C" w:rsidRDefault="00A30D3C" w:rsidP="00A30D3C">
      <w:pPr>
        <w:pStyle w:val="Bibliografie"/>
      </w:pPr>
      <w:r>
        <w:t xml:space="preserve">13. </w:t>
      </w:r>
      <w:r>
        <w:tab/>
        <w:t xml:space="preserve">Estes A, Zwaigenbaum L, Gu H, et al. Behavioral, cognitive, and adaptive development in infants with autism spectrum disorder in the first 2 years of life. </w:t>
      </w:r>
      <w:r>
        <w:rPr>
          <w:i/>
          <w:iCs/>
        </w:rPr>
        <w:t>Journal of neurodevelopmental disorders</w:t>
      </w:r>
      <w:r>
        <w:t>. 2015;7:1-10.</w:t>
      </w:r>
    </w:p>
    <w:p w14:paraId="725E5CDA" w14:textId="77777777" w:rsidR="00A30D3C" w:rsidRDefault="00A30D3C" w:rsidP="00A30D3C">
      <w:pPr>
        <w:pStyle w:val="Bibliografie"/>
      </w:pPr>
      <w:r>
        <w:t xml:space="preserve">14. </w:t>
      </w:r>
      <w:r>
        <w:tab/>
        <w:t xml:space="preserve">Sacrey LAR, Zwaigenbaum L, Bryson S, et al. Can parents’ concerns predict autism spectrum disorder? A prospective study of high-risk siblings from 6 to 36 months of age. </w:t>
      </w:r>
      <w:r>
        <w:rPr>
          <w:i/>
          <w:iCs/>
        </w:rPr>
        <w:t>Journal of the American Academy of Child &amp; Adolescent Psychiatry</w:t>
      </w:r>
      <w:r>
        <w:t>. 2015;54(6):470-478.</w:t>
      </w:r>
    </w:p>
    <w:p w14:paraId="291D0258" w14:textId="77777777" w:rsidR="00A30D3C" w:rsidRDefault="00A30D3C" w:rsidP="00A30D3C">
      <w:pPr>
        <w:pStyle w:val="Bibliografie"/>
      </w:pPr>
      <w:r>
        <w:lastRenderedPageBreak/>
        <w:t xml:space="preserve">15. </w:t>
      </w:r>
      <w:r>
        <w:tab/>
        <w:t xml:space="preserve">Lane SJ, Leão MA, Spielmann V. Sleep, Sensory Integration/Processing, and Autism: A Scoping Review. </w:t>
      </w:r>
      <w:r>
        <w:rPr>
          <w:i/>
          <w:iCs/>
        </w:rPr>
        <w:t>Frontiers in Psychology</w:t>
      </w:r>
      <w:r>
        <w:t>. 2022;13. https://www.frontiersin.org/articles/10.3389/fpsyg.2022.877527</w:t>
      </w:r>
    </w:p>
    <w:p w14:paraId="58EFBA37" w14:textId="77777777" w:rsidR="00A30D3C" w:rsidRDefault="00A30D3C" w:rsidP="00A30D3C">
      <w:pPr>
        <w:pStyle w:val="Bibliografie"/>
      </w:pPr>
      <w:r>
        <w:t xml:space="preserve">16. </w:t>
      </w:r>
      <w:r>
        <w:tab/>
        <w:t xml:space="preserve">Appleyard K, Schaughency E, Taylor B, et al. Sleep and Sensory Processing in Infants and Toddlers: A Cross-Sectional and Longitudinal Study. </w:t>
      </w:r>
      <w:r>
        <w:rPr>
          <w:i/>
          <w:iCs/>
        </w:rPr>
        <w:t>American Journal of Occupational Therapy</w:t>
      </w:r>
      <w:r>
        <w:t>. 2020;74(6):7406205010p1-7406205010p12. doi:10.5014/ajot.2020.038182</w:t>
      </w:r>
    </w:p>
    <w:p w14:paraId="7FC7BE6C" w14:textId="77777777" w:rsidR="00A30D3C" w:rsidRDefault="00A30D3C" w:rsidP="00A30D3C">
      <w:pPr>
        <w:pStyle w:val="Bibliografie"/>
      </w:pPr>
      <w:r>
        <w:t xml:space="preserve">17. </w:t>
      </w:r>
      <w:r>
        <w:tab/>
        <w:t xml:space="preserve">Coenen A, Vendrik AJH. Determination of the transfer ratio of cat’s geniculate neurons through quasi-intracellular recordings and the relation with the level of alertness. </w:t>
      </w:r>
      <w:r>
        <w:rPr>
          <w:i/>
          <w:iCs/>
        </w:rPr>
        <w:t>Experimental Brain Research</w:t>
      </w:r>
      <w:r>
        <w:t>. 1972;14(3):227-242. doi:10.1007/BF00816160</w:t>
      </w:r>
    </w:p>
    <w:p w14:paraId="2CE12B66" w14:textId="77777777" w:rsidR="00A30D3C" w:rsidRDefault="00A30D3C" w:rsidP="00A30D3C">
      <w:pPr>
        <w:pStyle w:val="Bibliografie"/>
      </w:pPr>
      <w:r>
        <w:t xml:space="preserve">18. </w:t>
      </w:r>
      <w:r>
        <w:tab/>
        <w:t xml:space="preserve">Coenen A. Sensory gating and gaining in sleep: the balance between the protection of sleep and the safeness of life (a review). </w:t>
      </w:r>
      <w:r>
        <w:rPr>
          <w:i/>
          <w:iCs/>
        </w:rPr>
        <w:t>Journal of Sleep Research</w:t>
      </w:r>
      <w:r>
        <w:t>. 2024;33(5):e14152. doi:10.1111/jsr.14152</w:t>
      </w:r>
    </w:p>
    <w:p w14:paraId="554AACC3" w14:textId="77777777" w:rsidR="00A30D3C" w:rsidRDefault="00A30D3C" w:rsidP="00A30D3C">
      <w:pPr>
        <w:pStyle w:val="Bibliografie"/>
      </w:pPr>
      <w:r>
        <w:t xml:space="preserve">19. </w:t>
      </w:r>
      <w:r>
        <w:tab/>
        <w:t xml:space="preserve">Andrillon T, Kouider S. The vigilant sleeper: neural mechanisms of sensory (de)coupling during sleep. </w:t>
      </w:r>
      <w:r>
        <w:rPr>
          <w:i/>
          <w:iCs/>
        </w:rPr>
        <w:t>Current Opinion in Physiology</w:t>
      </w:r>
      <w:r>
        <w:t>. 2020;15:47-59. doi:10.1016/j.cophys.2019.12.002</w:t>
      </w:r>
    </w:p>
    <w:p w14:paraId="2CD2A456" w14:textId="77777777" w:rsidR="00A30D3C" w:rsidRDefault="00A30D3C" w:rsidP="00A30D3C">
      <w:pPr>
        <w:pStyle w:val="Bibliografie"/>
      </w:pPr>
      <w:r>
        <w:t xml:space="preserve">20. </w:t>
      </w:r>
      <w:r>
        <w:tab/>
        <w:t xml:space="preserve">Neckelmann D, Ursin R. Sleep stages and EEG power spectrum in relation to acoustical stimulus arousal threshold in the rat. </w:t>
      </w:r>
      <w:r>
        <w:rPr>
          <w:i/>
          <w:iCs/>
        </w:rPr>
        <w:t>Sleep</w:t>
      </w:r>
      <w:r>
        <w:t>. 1993;16(5):467-477.</w:t>
      </w:r>
    </w:p>
    <w:p w14:paraId="27F73582" w14:textId="77777777" w:rsidR="00A30D3C" w:rsidRDefault="00A30D3C" w:rsidP="00A30D3C">
      <w:pPr>
        <w:pStyle w:val="Bibliografie"/>
      </w:pPr>
      <w:r>
        <w:t xml:space="preserve">21. </w:t>
      </w:r>
      <w:r>
        <w:tab/>
        <w:t xml:space="preserve">Dang-Vu TT, McKinney SM, Buxton OM, Solet JM, Ellenbogen JM. Spontaneous brain rhythms predict sleep stability in the face of noise. </w:t>
      </w:r>
      <w:r>
        <w:rPr>
          <w:i/>
          <w:iCs/>
        </w:rPr>
        <w:t>Current Biology</w:t>
      </w:r>
      <w:r>
        <w:t>. 2010;20(15):R626-R627. doi:10.1016/j.cub.2010.06.032</w:t>
      </w:r>
    </w:p>
    <w:p w14:paraId="51CC93E4" w14:textId="77777777" w:rsidR="00A30D3C" w:rsidRDefault="00A30D3C" w:rsidP="00A30D3C">
      <w:pPr>
        <w:pStyle w:val="Bibliografie"/>
      </w:pPr>
      <w:r>
        <w:t xml:space="preserve">22. </w:t>
      </w:r>
      <w:r>
        <w:tab/>
        <w:t xml:space="preserve">Hayat H, Regev N, Matosevich N, et al. Locus coeruleus norepinephrine activity mediates sensory-evoked awakenings from sleep. </w:t>
      </w:r>
      <w:r>
        <w:rPr>
          <w:i/>
          <w:iCs/>
        </w:rPr>
        <w:t>Science Advances</w:t>
      </w:r>
      <w:r>
        <w:t>. 2020;6(15):eaaz4232.</w:t>
      </w:r>
    </w:p>
    <w:p w14:paraId="30527F99" w14:textId="77777777" w:rsidR="00A30D3C" w:rsidRDefault="00A30D3C" w:rsidP="00A30D3C">
      <w:pPr>
        <w:pStyle w:val="Bibliografie"/>
      </w:pPr>
      <w:r>
        <w:t xml:space="preserve">23. </w:t>
      </w:r>
      <w:r>
        <w:tab/>
        <w:t xml:space="preserve">Sato Y, Fukuoka Y, Minamitani H, Honda K. Sensory stimulation triggers spindles during sleep stage 2. </w:t>
      </w:r>
      <w:r>
        <w:rPr>
          <w:i/>
          <w:iCs/>
        </w:rPr>
        <w:t>Sleep</w:t>
      </w:r>
      <w:r>
        <w:t>. 2007;30(4):511-518.</w:t>
      </w:r>
    </w:p>
    <w:p w14:paraId="67F5EE64" w14:textId="77777777" w:rsidR="00A30D3C" w:rsidRDefault="00A30D3C" w:rsidP="00A30D3C">
      <w:pPr>
        <w:pStyle w:val="Bibliografie"/>
      </w:pPr>
      <w:r>
        <w:t xml:space="preserve">24. </w:t>
      </w:r>
      <w:r>
        <w:tab/>
        <w:t xml:space="preserve">Bellesi M, Riedner BA, Garcia-Molina GN, Cirelli C, Tononi G. Enhancement of sleep slow waves: underlying mechanisms and practical consequences. </w:t>
      </w:r>
      <w:r>
        <w:rPr>
          <w:i/>
          <w:iCs/>
        </w:rPr>
        <w:t>Frontiers in Systems Neuroscience</w:t>
      </w:r>
      <w:r>
        <w:t>. 2014;8. https://www.frontiersin.org/article/10.3389/fnsys.2014.00208</w:t>
      </w:r>
    </w:p>
    <w:p w14:paraId="60C75C0D" w14:textId="77777777" w:rsidR="00A30D3C" w:rsidRDefault="00A30D3C" w:rsidP="00A30D3C">
      <w:pPr>
        <w:pStyle w:val="Bibliografie"/>
      </w:pPr>
      <w:r>
        <w:t xml:space="preserve">25. </w:t>
      </w:r>
      <w:r>
        <w:tab/>
        <w:t xml:space="preserve">Ameen MS, Heib DPJ, Blume C, Schabus M. The Brain Selectively Tunes to Unfamiliar Voices during Sleep. </w:t>
      </w:r>
      <w:r>
        <w:rPr>
          <w:i/>
          <w:iCs/>
        </w:rPr>
        <w:t>J Neurosci</w:t>
      </w:r>
      <w:r>
        <w:t>. 2022;42(9):1791. doi:10.1523/JNEUROSCI.2524-20.2021</w:t>
      </w:r>
    </w:p>
    <w:p w14:paraId="5B2343E0" w14:textId="77777777" w:rsidR="00A30D3C" w:rsidRDefault="00A30D3C" w:rsidP="00A30D3C">
      <w:pPr>
        <w:pStyle w:val="Bibliografie"/>
      </w:pPr>
      <w:r>
        <w:t xml:space="preserve">26. </w:t>
      </w:r>
      <w:r>
        <w:tab/>
        <w:t xml:space="preserve">Chilakamarri P, Thurm A, Farmer C, et al. Characterizing Sleep Spindles in Children with Autism Spectum Disorder (ASD), Developmental Delay and Neurotypical Development. (P3.209). </w:t>
      </w:r>
      <w:r>
        <w:rPr>
          <w:i/>
          <w:iCs/>
        </w:rPr>
        <w:t>Neurology</w:t>
      </w:r>
      <w:r>
        <w:t>. 2017;88(16 Supplement):P3.209.</w:t>
      </w:r>
    </w:p>
    <w:p w14:paraId="72EFCA74" w14:textId="77777777" w:rsidR="00A30D3C" w:rsidRDefault="00A30D3C" w:rsidP="00A30D3C">
      <w:pPr>
        <w:pStyle w:val="Bibliografie"/>
      </w:pPr>
      <w:r>
        <w:t xml:space="preserve">27. </w:t>
      </w:r>
      <w:r>
        <w:tab/>
        <w:t xml:space="preserve">Farmer CA, Chilakamarri P, Thurm AE, Swedo SE, Holmes GL, Buckley AW. Spindle activity in young children with autism, developmental delay, or typical development. </w:t>
      </w:r>
      <w:r>
        <w:rPr>
          <w:i/>
          <w:iCs/>
        </w:rPr>
        <w:t>Neurology</w:t>
      </w:r>
      <w:r>
        <w:t>. 2018;91(2):e112. doi:10.1212/WNL.0000000000005759</w:t>
      </w:r>
    </w:p>
    <w:p w14:paraId="7436BB6C" w14:textId="77777777" w:rsidR="00A30D3C" w:rsidRDefault="00A30D3C" w:rsidP="00A30D3C">
      <w:pPr>
        <w:pStyle w:val="Bibliografie"/>
      </w:pPr>
      <w:r>
        <w:t xml:space="preserve">28. </w:t>
      </w:r>
      <w:r>
        <w:tab/>
        <w:t xml:space="preserve">Mylonas D, Machado S, Larson O, et al. Dyscoordination of non-rapid eye movement sleep oscillations in autism spectrum disorder. </w:t>
      </w:r>
      <w:r>
        <w:rPr>
          <w:i/>
          <w:iCs/>
        </w:rPr>
        <w:t>Sleep</w:t>
      </w:r>
      <w:r>
        <w:t>. 2022;45(3):zsac010. doi:10.1093/sleep/zsac010</w:t>
      </w:r>
    </w:p>
    <w:p w14:paraId="72C12507" w14:textId="77777777" w:rsidR="00A30D3C" w:rsidRDefault="00A30D3C" w:rsidP="00A30D3C">
      <w:pPr>
        <w:pStyle w:val="Bibliografie"/>
      </w:pPr>
      <w:r>
        <w:t xml:space="preserve">29. </w:t>
      </w:r>
      <w:r>
        <w:tab/>
        <w:t xml:space="preserve">Tani P, Lindberg N, Nieminen-von Wendt T, et al. Sleep in young adults with Asperger syndrome. </w:t>
      </w:r>
      <w:r>
        <w:rPr>
          <w:i/>
          <w:iCs/>
        </w:rPr>
        <w:t>Neuropsychobiology</w:t>
      </w:r>
      <w:r>
        <w:t>. 2004;50(2):147-152.</w:t>
      </w:r>
    </w:p>
    <w:p w14:paraId="76B6750D" w14:textId="77777777" w:rsidR="00A30D3C" w:rsidRDefault="00A30D3C" w:rsidP="00A30D3C">
      <w:pPr>
        <w:pStyle w:val="Bibliografie"/>
      </w:pPr>
      <w:r>
        <w:t xml:space="preserve">30. </w:t>
      </w:r>
      <w:r>
        <w:tab/>
        <w:t xml:space="preserve">Arazi A, Meiri G, Danan D, et al. Reduced sleep pressure in young children with autism. </w:t>
      </w:r>
      <w:r>
        <w:rPr>
          <w:i/>
          <w:iCs/>
        </w:rPr>
        <w:t>Sleep</w:t>
      </w:r>
      <w:r>
        <w:t>. 2020;43(6):zsz309. doi:10.1093/sleep/zsz309</w:t>
      </w:r>
    </w:p>
    <w:p w14:paraId="50B56922" w14:textId="77777777" w:rsidR="00A30D3C" w:rsidRDefault="00A30D3C" w:rsidP="00A30D3C">
      <w:pPr>
        <w:pStyle w:val="Bibliografie"/>
      </w:pPr>
      <w:r>
        <w:lastRenderedPageBreak/>
        <w:t xml:space="preserve">31. </w:t>
      </w:r>
      <w:r>
        <w:tab/>
        <w:t>Page J. Characterizing Early Development and NREM Sleep In Infants and Toddles and Risk for Autism Disorder. Published online 2018. doi:https://doi.org/10.17615/8m09-6n17</w:t>
      </w:r>
    </w:p>
    <w:p w14:paraId="5A8F2F77" w14:textId="77777777" w:rsidR="00A30D3C" w:rsidRDefault="00A30D3C" w:rsidP="00A30D3C">
      <w:pPr>
        <w:pStyle w:val="Bibliografie"/>
      </w:pPr>
      <w:r>
        <w:t xml:space="preserve">32. </w:t>
      </w:r>
      <w:r>
        <w:tab/>
        <w:t xml:space="preserve">Nguyen J, Zhang B, Hanson E, Mylonas D, Maski K. Neurobehavioral Associations with NREM and REM Sleep Architecture in Children with Autism Spectrum Disorder. </w:t>
      </w:r>
      <w:r>
        <w:rPr>
          <w:i/>
          <w:iCs/>
        </w:rPr>
        <w:t>Children</w:t>
      </w:r>
      <w:r>
        <w:t>. 2022;9(9). doi:10.3390/children9091322</w:t>
      </w:r>
    </w:p>
    <w:p w14:paraId="421CDA92" w14:textId="77777777" w:rsidR="00A30D3C" w:rsidRDefault="00A30D3C" w:rsidP="00A30D3C">
      <w:pPr>
        <w:pStyle w:val="Bibliografie"/>
      </w:pPr>
      <w:r>
        <w:t xml:space="preserve">33. </w:t>
      </w:r>
      <w:r>
        <w:tab/>
        <w:t xml:space="preserve">Lambert A, Tessier S, Rochette AC, Scherzer P, Mottron L, Godbout R. Poor sleep affects daytime functioning in typically developing and autistic children not complaining of sleep problems: A questionnaire-based and polysomnographic study. </w:t>
      </w:r>
      <w:r>
        <w:rPr>
          <w:i/>
          <w:iCs/>
        </w:rPr>
        <w:t>Research in Autism Spectrum Disorders</w:t>
      </w:r>
      <w:r>
        <w:t>. 2016;23:94-106. doi:10.1016/j.rasd.2015.11.010</w:t>
      </w:r>
    </w:p>
    <w:p w14:paraId="67F9F3EB" w14:textId="77777777" w:rsidR="00A30D3C" w:rsidRDefault="00A30D3C" w:rsidP="00A30D3C">
      <w:pPr>
        <w:pStyle w:val="Bibliografie"/>
      </w:pPr>
      <w:r>
        <w:t xml:space="preserve">34. </w:t>
      </w:r>
      <w:r>
        <w:tab/>
        <w:t xml:space="preserve">Andrillon T, Poulsen AT, Hansen LK, Léger D, Kouider S. Neural Markers of Responsiveness to the Environment in Human Sleep. </w:t>
      </w:r>
      <w:r>
        <w:rPr>
          <w:i/>
          <w:iCs/>
        </w:rPr>
        <w:t>J Neurosci</w:t>
      </w:r>
      <w:r>
        <w:t>. 2016;36(24):6583. doi:10.1523/JNEUROSCI.0902-16.2016</w:t>
      </w:r>
    </w:p>
    <w:p w14:paraId="7B0F7940" w14:textId="77777777" w:rsidR="00A30D3C" w:rsidRDefault="00A30D3C" w:rsidP="00A30D3C">
      <w:pPr>
        <w:pStyle w:val="Bibliografie"/>
      </w:pPr>
      <w:r>
        <w:t xml:space="preserve">35. </w:t>
      </w:r>
      <w:r>
        <w:tab/>
        <w:t xml:space="preserve">Halász P. The K-complex as a special reactive sleep slow wave – A theoretical update. </w:t>
      </w:r>
      <w:r>
        <w:rPr>
          <w:i/>
          <w:iCs/>
        </w:rPr>
        <w:t>Sleep Medicine Reviews</w:t>
      </w:r>
      <w:r>
        <w:t>. 2016;29:34-40. doi:10.1016/j.smrv.2015.09.004</w:t>
      </w:r>
    </w:p>
    <w:p w14:paraId="1BAB8842" w14:textId="77777777" w:rsidR="00A30D3C" w:rsidRDefault="00A30D3C" w:rsidP="00A30D3C">
      <w:pPr>
        <w:pStyle w:val="Bibliografie"/>
      </w:pPr>
      <w:r>
        <w:t xml:space="preserve">36. </w:t>
      </w:r>
      <w:r>
        <w:tab/>
        <w:t xml:space="preserve">He JL, Williams ZJ, Harris A, et al. A working taxonomy for describing the sensory differences of autism. </w:t>
      </w:r>
      <w:r>
        <w:rPr>
          <w:i/>
          <w:iCs/>
        </w:rPr>
        <w:t>Molecular Autism</w:t>
      </w:r>
      <w:r>
        <w:t>. 2023;14(1):15. doi:10.1186/s13229-022-00534-1</w:t>
      </w:r>
    </w:p>
    <w:p w14:paraId="1E971722" w14:textId="77777777" w:rsidR="00A30D3C" w:rsidRDefault="00A30D3C" w:rsidP="00A30D3C">
      <w:pPr>
        <w:pStyle w:val="Bibliografie"/>
      </w:pPr>
      <w:r>
        <w:t xml:space="preserve">37. </w:t>
      </w:r>
      <w:r>
        <w:tab/>
        <w:t xml:space="preserve">Tavassoli T, Miller LJ, Schoen SA, Nielsen DM, Baron-Cohen S. Sensory over-responsivity in adults with autism spectrum conditions. </w:t>
      </w:r>
      <w:r>
        <w:rPr>
          <w:i/>
          <w:iCs/>
        </w:rPr>
        <w:t>Autism</w:t>
      </w:r>
      <w:r>
        <w:t>. 2014;18(4):428-432.</w:t>
      </w:r>
    </w:p>
    <w:p w14:paraId="255F2DF3" w14:textId="77777777" w:rsidR="00A30D3C" w:rsidRDefault="00A30D3C" w:rsidP="00A30D3C">
      <w:pPr>
        <w:pStyle w:val="Bibliografie"/>
      </w:pPr>
      <w:r>
        <w:t xml:space="preserve">38. </w:t>
      </w:r>
      <w:r>
        <w:tab/>
        <w:t xml:space="preserve">Ben-Sasson A, Gal E, Fluss R, Katz-Zetler N, Cermak SA. Update of a Meta-analysis of Sensory Symptoms in ASD: A New Decade of Research. </w:t>
      </w:r>
      <w:r>
        <w:rPr>
          <w:i/>
          <w:iCs/>
        </w:rPr>
        <w:t>Journal of Autism and Developmental Disorders</w:t>
      </w:r>
      <w:r>
        <w:t>. 2019;49(12):4974-4996. doi:10.1007/s10803-019-04180-0</w:t>
      </w:r>
    </w:p>
    <w:p w14:paraId="4F727867" w14:textId="77777777" w:rsidR="00A30D3C" w:rsidRDefault="00A30D3C" w:rsidP="00A30D3C">
      <w:pPr>
        <w:pStyle w:val="Bibliografie"/>
      </w:pPr>
      <w:r>
        <w:t xml:space="preserve">39. </w:t>
      </w:r>
      <w:r>
        <w:tab/>
        <w:t xml:space="preserve">Rutter M, Bailey A, Lord C. The Social Communication Questionnaire. </w:t>
      </w:r>
      <w:r>
        <w:rPr>
          <w:i/>
          <w:iCs/>
        </w:rPr>
        <w:t>Los Angeles: Western Psychological Services</w:t>
      </w:r>
      <w:r>
        <w:t>. Published online 2003.</w:t>
      </w:r>
    </w:p>
    <w:p w14:paraId="7581D8F0" w14:textId="77777777" w:rsidR="00A30D3C" w:rsidRDefault="00A30D3C" w:rsidP="00A30D3C">
      <w:pPr>
        <w:pStyle w:val="Bibliografie"/>
      </w:pPr>
      <w:r>
        <w:t xml:space="preserve">40. </w:t>
      </w:r>
      <w:r>
        <w:tab/>
        <w:t xml:space="preserve">Allen C, Silove ClAPN, Williams K, Hutchins P. Validity of the Social Communication Questionnaire in Assessing Risk of Autism in Preschool Children with Developmental Problems. </w:t>
      </w:r>
      <w:r>
        <w:rPr>
          <w:i/>
          <w:iCs/>
        </w:rPr>
        <w:t>Journal of autism and developmental disorders</w:t>
      </w:r>
      <w:r>
        <w:t>. 2007;37:1272-1278. doi:10.1007/s10803-006-0279-7</w:t>
      </w:r>
    </w:p>
    <w:p w14:paraId="116C6102" w14:textId="77777777" w:rsidR="00A30D3C" w:rsidRDefault="00A30D3C" w:rsidP="00A30D3C">
      <w:pPr>
        <w:pStyle w:val="Bibliografie"/>
      </w:pPr>
      <w:r>
        <w:t xml:space="preserve">41. </w:t>
      </w:r>
      <w:r>
        <w:tab/>
        <w:t xml:space="preserve">Wiggins LD, Reynolds A, Rice CE, et al. Using Standardized Diagnostic Instruments to Classify Children with Autism in the Study to Explore Early Development. </w:t>
      </w:r>
      <w:r>
        <w:rPr>
          <w:i/>
          <w:iCs/>
        </w:rPr>
        <w:t>Journal of Autism and Developmental Disorders</w:t>
      </w:r>
      <w:r>
        <w:t>. 2015;45(5):1271-1280. doi:10.1007/s10803-014-2287-3</w:t>
      </w:r>
    </w:p>
    <w:p w14:paraId="05D239E9" w14:textId="77777777" w:rsidR="00A30D3C" w:rsidRDefault="00A30D3C" w:rsidP="00A30D3C">
      <w:pPr>
        <w:pStyle w:val="Bibliografie"/>
      </w:pPr>
      <w:r>
        <w:t xml:space="preserve">42. </w:t>
      </w:r>
      <w:r>
        <w:tab/>
        <w:t xml:space="preserve">Franco P, Pardou A, Hassid S, Lurquin P, Groswasser J, Kahn A. Auditory arousal thresholds are higher when infants sleep in the prone position. </w:t>
      </w:r>
      <w:r>
        <w:rPr>
          <w:i/>
          <w:iCs/>
        </w:rPr>
        <w:t>The Journal of Pediatrics</w:t>
      </w:r>
      <w:r>
        <w:t>. 1998;132(2):240-243. doi:10.1016/S0022-3476(98)70438-X</w:t>
      </w:r>
    </w:p>
    <w:p w14:paraId="6D044B40" w14:textId="77777777" w:rsidR="00A30D3C" w:rsidRDefault="00A30D3C" w:rsidP="00A30D3C">
      <w:pPr>
        <w:pStyle w:val="Bibliografie"/>
      </w:pPr>
      <w:r>
        <w:t xml:space="preserve">43. </w:t>
      </w:r>
      <w:r>
        <w:tab/>
        <w:t xml:space="preserve">Trinder J, Newman NM, Le Grande M, et al. Behavioural and EEG responses to auditory stimuli during sleep in newborn infants and in infants aged 3 months. </w:t>
      </w:r>
      <w:r>
        <w:rPr>
          <w:i/>
          <w:iCs/>
        </w:rPr>
        <w:t>Biological Psychology</w:t>
      </w:r>
      <w:r>
        <w:t>. 1990;31(3):213-227. doi:10.1016/0301-0511(90)90035-U</w:t>
      </w:r>
    </w:p>
    <w:p w14:paraId="58C7CB83" w14:textId="77777777" w:rsidR="00A30D3C" w:rsidRDefault="00A30D3C" w:rsidP="00A30D3C">
      <w:pPr>
        <w:pStyle w:val="Bibliografie"/>
      </w:pPr>
      <w:r>
        <w:t xml:space="preserve">44. </w:t>
      </w:r>
      <w:r>
        <w:tab/>
        <w:t xml:space="preserve">Gramfort A, Luessi M, Larson E, et al. MEG and EEG data analysis with MNE-Python. </w:t>
      </w:r>
      <w:r>
        <w:rPr>
          <w:i/>
          <w:iCs/>
        </w:rPr>
        <w:t>Frontiers in neuroscience</w:t>
      </w:r>
      <w:r>
        <w:t>. 2013;7:70133.</w:t>
      </w:r>
    </w:p>
    <w:p w14:paraId="03D744C6" w14:textId="77777777" w:rsidR="00A30D3C" w:rsidRDefault="00A30D3C" w:rsidP="00A30D3C">
      <w:pPr>
        <w:pStyle w:val="Bibliografie"/>
      </w:pPr>
      <w:r>
        <w:t xml:space="preserve">45. </w:t>
      </w:r>
      <w:r>
        <w:tab/>
        <w:t xml:space="preserve">Combrisson E, Vallat R, Eichenlaub JB, et al. Sleep: An Open-Source Python Software for Visualization, Analysis, and Staging of Sleep Data. </w:t>
      </w:r>
      <w:r>
        <w:rPr>
          <w:i/>
          <w:iCs/>
        </w:rPr>
        <w:t>Frontiers in Neuroinformatics</w:t>
      </w:r>
      <w:r>
        <w:t>. 2017;11. https://www.frontiersin.org/article/10.3389/fninf.2017.00060</w:t>
      </w:r>
    </w:p>
    <w:p w14:paraId="74760DC8" w14:textId="77777777" w:rsidR="00A30D3C" w:rsidRDefault="00A30D3C" w:rsidP="00A30D3C">
      <w:pPr>
        <w:pStyle w:val="Bibliografie"/>
      </w:pPr>
      <w:r>
        <w:lastRenderedPageBreak/>
        <w:t xml:space="preserve">46. </w:t>
      </w:r>
      <w:r>
        <w:tab/>
        <w:t xml:space="preserve">Combrisson E, Vallat R, O’Reilly C, et al. Visbrain: A Multi-Purpose GPU-Accelerated Open-Source Suite for Multimodal Brain Data Visualization. </w:t>
      </w:r>
      <w:r>
        <w:rPr>
          <w:i/>
          <w:iCs/>
        </w:rPr>
        <w:t>Frontiers in Neuroinformatics</w:t>
      </w:r>
      <w:r>
        <w:t>. 2019;13. https://www.frontiersin.org/articles/10.3389/fninf.2019.00014</w:t>
      </w:r>
    </w:p>
    <w:p w14:paraId="6FFBB826" w14:textId="77777777" w:rsidR="00A30D3C" w:rsidRDefault="00A30D3C" w:rsidP="00A30D3C">
      <w:pPr>
        <w:pStyle w:val="Bibliografie"/>
      </w:pPr>
      <w:r>
        <w:t xml:space="preserve">47. </w:t>
      </w:r>
      <w:r>
        <w:tab/>
        <w:t xml:space="preserve">Grigg-Damberger Madeleine, Gozal David, Marcus Carole L., et al. The Visual Scoring of Sleep and Arousal in Infants and Children. </w:t>
      </w:r>
      <w:r>
        <w:rPr>
          <w:i/>
          <w:iCs/>
        </w:rPr>
        <w:t>Journal of Clinical Sleep Medicine</w:t>
      </w:r>
      <w:r>
        <w:t>. 2007;03(02):201-240. doi:10.5664/jcsm.26819</w:t>
      </w:r>
    </w:p>
    <w:p w14:paraId="26D48BCF" w14:textId="77777777" w:rsidR="00A30D3C" w:rsidRDefault="00A30D3C" w:rsidP="00A30D3C">
      <w:pPr>
        <w:pStyle w:val="Bibliografie"/>
      </w:pPr>
      <w:r>
        <w:t xml:space="preserve">48. </w:t>
      </w:r>
      <w:r>
        <w:tab/>
        <w:t xml:space="preserve">Iber C, Ancoli-Israel S, Chesson A, Quan S. </w:t>
      </w:r>
      <w:r>
        <w:rPr>
          <w:i/>
          <w:iCs/>
        </w:rPr>
        <w:t>The AASM Manual for the Scoring of Sleep and Associated Events: Rules, Terminology and Technical Specifications.</w:t>
      </w:r>
      <w:r>
        <w:t xml:space="preserve"> American Academy of Sleep Medicine; 2007.</w:t>
      </w:r>
    </w:p>
    <w:p w14:paraId="43043D5F" w14:textId="77777777" w:rsidR="00A30D3C" w:rsidRDefault="00A30D3C" w:rsidP="00A30D3C">
      <w:pPr>
        <w:pStyle w:val="Bibliografie"/>
      </w:pPr>
      <w:r>
        <w:t xml:space="preserve">49. </w:t>
      </w:r>
      <w:r>
        <w:tab/>
        <w:t xml:space="preserve">The International Paediatric Work Group On Arousals. The scoring of arousals in healthy term infants (between the ages of 1 and 6 months). </w:t>
      </w:r>
      <w:r>
        <w:rPr>
          <w:i/>
          <w:iCs/>
        </w:rPr>
        <w:t>Journal of Sleep Research</w:t>
      </w:r>
      <w:r>
        <w:t>. 2005;14(1):37-41. doi:10.1111/j.1365-2869.2004.00426.x</w:t>
      </w:r>
    </w:p>
    <w:p w14:paraId="14B32FB2" w14:textId="77777777" w:rsidR="00A30D3C" w:rsidRDefault="00A30D3C" w:rsidP="00A30D3C">
      <w:pPr>
        <w:pStyle w:val="Bibliografie"/>
      </w:pPr>
      <w:r>
        <w:t xml:space="preserve">50. </w:t>
      </w:r>
      <w:r>
        <w:tab/>
        <w:t xml:space="preserve">Vallat R, Walker MP. An open-source, high-performance tool for automated sleep staging. Peyrache A, Büchel C, Bagur S, eds. </w:t>
      </w:r>
      <w:r>
        <w:rPr>
          <w:i/>
          <w:iCs/>
        </w:rPr>
        <w:t>eLife</w:t>
      </w:r>
      <w:r>
        <w:t>. 2021;10:e70092. doi:10.7554/eLife.70092</w:t>
      </w:r>
    </w:p>
    <w:p w14:paraId="39396C66" w14:textId="77777777" w:rsidR="00A30D3C" w:rsidRDefault="00A30D3C" w:rsidP="00A30D3C">
      <w:pPr>
        <w:pStyle w:val="Bibliografie"/>
      </w:pPr>
      <w:r>
        <w:t xml:space="preserve">51. </w:t>
      </w:r>
      <w:r>
        <w:tab/>
        <w:t xml:space="preserve">Dien J. Issues in the application of the average reference: Review, critiques, and recommendations. </w:t>
      </w:r>
      <w:r>
        <w:rPr>
          <w:i/>
          <w:iCs/>
        </w:rPr>
        <w:t>Behavior Research Methods, Instruments, &amp; Computers</w:t>
      </w:r>
      <w:r>
        <w:t>. 1998;30(1):34-43. doi:10.3758/BF03209414</w:t>
      </w:r>
    </w:p>
    <w:p w14:paraId="6B004963" w14:textId="77777777" w:rsidR="00A30D3C" w:rsidRDefault="00A30D3C" w:rsidP="00A30D3C">
      <w:pPr>
        <w:pStyle w:val="Bibliografie"/>
      </w:pPr>
      <w:r>
        <w:t xml:space="preserve">52. </w:t>
      </w:r>
      <w:r>
        <w:tab/>
        <w:t xml:space="preserve">Sokoloff G, Dooley JC, Glanz RM, et al. Twitches emerge postnatally during quiet sleep in human infants and are synchronized with sleep spindles. </w:t>
      </w:r>
      <w:r>
        <w:rPr>
          <w:i/>
          <w:iCs/>
        </w:rPr>
        <w:t>Current Biology</w:t>
      </w:r>
      <w:r>
        <w:t>. 2021;31(15):3426-3432.e4. doi:10.1016/j.cub.2021.05.038</w:t>
      </w:r>
    </w:p>
    <w:p w14:paraId="050C4DFC" w14:textId="77777777" w:rsidR="00A30D3C" w:rsidRDefault="00A30D3C" w:rsidP="00A30D3C">
      <w:pPr>
        <w:pStyle w:val="Bibliografie"/>
      </w:pPr>
      <w:r>
        <w:t xml:space="preserve">53. </w:t>
      </w:r>
      <w:r>
        <w:tab/>
        <w:t xml:space="preserve">Melendres MC, Marcus CL, Abi-Raad RF, Trescher WH, Lutz JM, Colrain IM. Respiratory-Related Evoked Potentials During Sleep in Children. </w:t>
      </w:r>
      <w:r>
        <w:rPr>
          <w:i/>
          <w:iCs/>
        </w:rPr>
        <w:t>Sleep</w:t>
      </w:r>
      <w:r>
        <w:t>. 2008;31(1):55-61. doi:10.1093/sleep/31.1.55</w:t>
      </w:r>
    </w:p>
    <w:p w14:paraId="44186921" w14:textId="77777777" w:rsidR="00A30D3C" w:rsidRDefault="00A30D3C" w:rsidP="00A30D3C">
      <w:pPr>
        <w:pStyle w:val="Bibliografie"/>
      </w:pPr>
      <w:r>
        <w:t xml:space="preserve">54. </w:t>
      </w:r>
      <w:r>
        <w:tab/>
        <w:t xml:space="preserve">Forget D, Morin CM, Bastien CH. The Role of the Spontaneous and Evoked K-Complex in Good-Sleeper Controls and in Individuals with Insomnia. </w:t>
      </w:r>
      <w:r>
        <w:rPr>
          <w:i/>
          <w:iCs/>
        </w:rPr>
        <w:t>Sleep</w:t>
      </w:r>
      <w:r>
        <w:t>. 2011;34(9):1251-1260. doi:10.5665/SLEEP.1250</w:t>
      </w:r>
    </w:p>
    <w:p w14:paraId="7785F3BF" w14:textId="77777777" w:rsidR="00A30D3C" w:rsidRDefault="00A30D3C" w:rsidP="00A30D3C">
      <w:pPr>
        <w:pStyle w:val="Bibliografie"/>
      </w:pPr>
      <w:r>
        <w:t xml:space="preserve">55. </w:t>
      </w:r>
      <w:r>
        <w:tab/>
        <w:t xml:space="preserve">Campbell K. Event-related potentials as a measure of sleep disturbance: a tutorial review. </w:t>
      </w:r>
      <w:r>
        <w:rPr>
          <w:i/>
          <w:iCs/>
        </w:rPr>
        <w:t>Noise and Health</w:t>
      </w:r>
      <w:r>
        <w:t>. 2010;12(47):137.</w:t>
      </w:r>
    </w:p>
    <w:p w14:paraId="68E4E1A4" w14:textId="77777777" w:rsidR="00A30D3C" w:rsidRDefault="00A30D3C" w:rsidP="00A30D3C">
      <w:pPr>
        <w:pStyle w:val="Bibliografie"/>
      </w:pPr>
      <w:r>
        <w:t xml:space="preserve">56. </w:t>
      </w:r>
      <w:r>
        <w:tab/>
        <w:t xml:space="preserve">Louis J, Cannard C, Bastuji H, Challamel MJ. Sleep ontogenesis revisited: a longitudinal 24-hour home polygraphic study on 15 normal infants during the first two years of life. </w:t>
      </w:r>
      <w:r>
        <w:rPr>
          <w:i/>
          <w:iCs/>
        </w:rPr>
        <w:t>Sleep</w:t>
      </w:r>
      <w:r>
        <w:t>. 1997;20(5):323-333.</w:t>
      </w:r>
    </w:p>
    <w:p w14:paraId="2FB14924" w14:textId="77777777" w:rsidR="00A30D3C" w:rsidRDefault="00A30D3C" w:rsidP="00A30D3C">
      <w:pPr>
        <w:pStyle w:val="Bibliografie"/>
      </w:pPr>
      <w:r>
        <w:t xml:space="preserve">57. </w:t>
      </w:r>
      <w:r>
        <w:tab/>
        <w:t xml:space="preserve">D’Atri A, Novelli L, Ferrara M, Bruni O, De Gennaro L. Different maturational changes of fast and slow sleep spindles in the first four years of life. </w:t>
      </w:r>
      <w:r>
        <w:rPr>
          <w:i/>
          <w:iCs/>
        </w:rPr>
        <w:t>Sleep Medicine</w:t>
      </w:r>
      <w:r>
        <w:t>. 2018;42:73-82. doi:10.1016/j.sleep.2017.11.1138</w:t>
      </w:r>
    </w:p>
    <w:p w14:paraId="3F4FA785" w14:textId="77777777" w:rsidR="00A30D3C" w:rsidRDefault="00A30D3C" w:rsidP="00A30D3C">
      <w:pPr>
        <w:pStyle w:val="Bibliografie"/>
      </w:pPr>
      <w:r>
        <w:t xml:space="preserve">58. </w:t>
      </w:r>
      <w:r>
        <w:tab/>
        <w:t xml:space="preserve">Coppieters ’t Wallant D, Maquet P, Phillips C. Sleep Spindles as an Electrographic Element: Description and Automatic Detection Methods. Timofeev I, ed. </w:t>
      </w:r>
      <w:r>
        <w:rPr>
          <w:i/>
          <w:iCs/>
        </w:rPr>
        <w:t>Neural Plasticity</w:t>
      </w:r>
      <w:r>
        <w:t>. 2016;2016:6783812. doi:10.1155/2016/6783812</w:t>
      </w:r>
    </w:p>
    <w:p w14:paraId="6DDA710E" w14:textId="77777777" w:rsidR="00A30D3C" w:rsidRDefault="00A30D3C" w:rsidP="00A30D3C">
      <w:pPr>
        <w:pStyle w:val="Bibliografie"/>
      </w:pPr>
      <w:r>
        <w:t xml:space="preserve">59. </w:t>
      </w:r>
      <w:r>
        <w:tab/>
        <w:t xml:space="preserve">Cox R, Schapiro AC, Manoach DS, Stickgold R. Individual Differences in Frequency and Topography of Slow and Fast Sleep Spindles. </w:t>
      </w:r>
      <w:r>
        <w:rPr>
          <w:i/>
          <w:iCs/>
        </w:rPr>
        <w:t>Frontiers in Human Neuroscience</w:t>
      </w:r>
      <w:r>
        <w:t>. 2017;11. https://www.frontiersin.org/articles/10.3389/fnhum.2017.00433</w:t>
      </w:r>
    </w:p>
    <w:p w14:paraId="70301AD2" w14:textId="77777777" w:rsidR="00A30D3C" w:rsidRDefault="00A30D3C" w:rsidP="00A30D3C">
      <w:pPr>
        <w:pStyle w:val="Bibliografie"/>
      </w:pPr>
      <w:r>
        <w:lastRenderedPageBreak/>
        <w:t xml:space="preserve">60. </w:t>
      </w:r>
      <w:r>
        <w:tab/>
        <w:t xml:space="preserve">Lacourse K, Delfrate J, Beaudry J, Peppard P, Warby SC. A sleep spindle detection algorithm that emulates human expert spindle scoring. </w:t>
      </w:r>
      <w:r>
        <w:rPr>
          <w:i/>
          <w:iCs/>
        </w:rPr>
        <w:t>Journal of Neuroscience Methods</w:t>
      </w:r>
      <w:r>
        <w:t>. 2019;316:3-11. doi:10.1016/j.jneumeth.2018.08.014</w:t>
      </w:r>
    </w:p>
    <w:p w14:paraId="0081EA7F" w14:textId="77777777" w:rsidR="00A30D3C" w:rsidRDefault="00A30D3C" w:rsidP="00A30D3C">
      <w:pPr>
        <w:pStyle w:val="Bibliografie"/>
      </w:pPr>
      <w:r>
        <w:t xml:space="preserve">61. </w:t>
      </w:r>
      <w:r>
        <w:tab/>
        <w:t xml:space="preserve">Warby SC, Wendt SL, Welinder P, et al. Sleep-spindle detection: crowdsourcing and evaluating performance of experts, non-experts and automated methods. </w:t>
      </w:r>
      <w:r>
        <w:rPr>
          <w:i/>
          <w:iCs/>
        </w:rPr>
        <w:t>Nature Methods</w:t>
      </w:r>
      <w:r>
        <w:t>. 2014;11(4):385-392. doi:10.1038/nmeth.2855</w:t>
      </w:r>
    </w:p>
    <w:p w14:paraId="130DB586" w14:textId="77777777" w:rsidR="00A30D3C" w:rsidRDefault="00A30D3C" w:rsidP="00A30D3C">
      <w:pPr>
        <w:pStyle w:val="Bibliografie"/>
      </w:pPr>
      <w:r>
        <w:t xml:space="preserve">62. </w:t>
      </w:r>
      <w:r>
        <w:tab/>
        <w:t xml:space="preserve">Liu MY, Huang A, Huang NE. Evaluating and Improving Automatic Sleep Spindle Detection by Using Multi-Objective Evolutionary Algorithms. </w:t>
      </w:r>
      <w:r>
        <w:rPr>
          <w:i/>
          <w:iCs/>
        </w:rPr>
        <w:t>Frontiers in Human Neuroscience</w:t>
      </w:r>
      <w:r>
        <w:t>. 2017;11. https://www.frontiersin.org/journals/human-neuroscience/articles/10.3389/fnhum.2017.00261</w:t>
      </w:r>
    </w:p>
    <w:p w14:paraId="0FF98FAE" w14:textId="77777777" w:rsidR="00A30D3C" w:rsidRDefault="00A30D3C" w:rsidP="00A30D3C">
      <w:pPr>
        <w:pStyle w:val="Bibliografie"/>
      </w:pPr>
      <w:r>
        <w:t xml:space="preserve">63. </w:t>
      </w:r>
      <w:r>
        <w:tab/>
        <w:t xml:space="preserve">Sela Y, Vyazovskiy VV, Cirelli C, Tononi G, Nir Y. Responses in Rat Core Auditory Cortex are Preserved during Sleep Spindle Oscillations. </w:t>
      </w:r>
      <w:r>
        <w:rPr>
          <w:i/>
          <w:iCs/>
        </w:rPr>
        <w:t>Sleep</w:t>
      </w:r>
      <w:r>
        <w:t>. 2016;39(5):1069-1082. doi:10.5665/sleep.5758</w:t>
      </w:r>
    </w:p>
    <w:p w14:paraId="7409B573" w14:textId="77777777" w:rsidR="00A30D3C" w:rsidRDefault="00A30D3C" w:rsidP="00A30D3C">
      <w:pPr>
        <w:pStyle w:val="Bibliografie"/>
      </w:pPr>
      <w:r>
        <w:t xml:space="preserve">64. </w:t>
      </w:r>
      <w:r>
        <w:tab/>
        <w:t xml:space="preserve">Rudzik F, Thiesse L, Pieren R, et al. Sleep spindle characteristics and arousability from nighttime transportation noise exposure in healthy young and older individuals. </w:t>
      </w:r>
      <w:r>
        <w:rPr>
          <w:i/>
          <w:iCs/>
        </w:rPr>
        <w:t>Sleep</w:t>
      </w:r>
      <w:r>
        <w:t>. 2018;41(7):zsy077. doi:10.1093/sleep/zsy077</w:t>
      </w:r>
    </w:p>
    <w:p w14:paraId="3382FDEB" w14:textId="77777777" w:rsidR="00A30D3C" w:rsidRDefault="00A30D3C" w:rsidP="00A30D3C">
      <w:pPr>
        <w:pStyle w:val="Bibliografie"/>
      </w:pPr>
      <w:r>
        <w:t xml:space="preserve">65. </w:t>
      </w:r>
      <w:r>
        <w:tab/>
        <w:t xml:space="preserve">Chen A, Peter V, Burnham D. Auditory ERP response to successive stimuli in infancy. </w:t>
      </w:r>
      <w:r>
        <w:rPr>
          <w:i/>
          <w:iCs/>
        </w:rPr>
        <w:t>PeerJ</w:t>
      </w:r>
      <w:r>
        <w:t>. 2016;4:e1580. doi:10.7717/peerj.1580</w:t>
      </w:r>
    </w:p>
    <w:p w14:paraId="4353E947" w14:textId="77777777" w:rsidR="00A30D3C" w:rsidRDefault="00A30D3C" w:rsidP="00A30D3C">
      <w:pPr>
        <w:pStyle w:val="Bibliografie"/>
      </w:pPr>
      <w:r>
        <w:t xml:space="preserve">66. </w:t>
      </w:r>
      <w:r>
        <w:tab/>
        <w:t xml:space="preserve">Dunn W. </w:t>
      </w:r>
      <w:r>
        <w:rPr>
          <w:i/>
          <w:iCs/>
        </w:rPr>
        <w:t>Sensory Profile 2: User’s Manual</w:t>
      </w:r>
      <w:r>
        <w:t>. Psych Corporation; 2014. https://books.google.co.uk/books?id=rxrhoQEACAAJ</w:t>
      </w:r>
    </w:p>
    <w:p w14:paraId="05291885" w14:textId="77777777" w:rsidR="00A30D3C" w:rsidRDefault="00A30D3C" w:rsidP="00A30D3C">
      <w:pPr>
        <w:pStyle w:val="Bibliografie"/>
      </w:pPr>
      <w:r>
        <w:t xml:space="preserve">67. </w:t>
      </w:r>
      <w:r>
        <w:tab/>
        <w:t xml:space="preserve">Manelis-Baram L, Meiri G, Ilan M, et al. Sleep Disturbances and Sensory Sensitivities Co-Vary in a Longitudinal Manner in Pre-School Children with Autism Spectrum Disorders. </w:t>
      </w:r>
      <w:r>
        <w:rPr>
          <w:i/>
          <w:iCs/>
        </w:rPr>
        <w:t>Journal of Autism and Developmental Disorders</w:t>
      </w:r>
      <w:r>
        <w:t>. Published online April 9, 2021:1-15. Advance online publication. doi:10.1007/s10803-021-04973-2</w:t>
      </w:r>
    </w:p>
    <w:p w14:paraId="149E63FC" w14:textId="77777777" w:rsidR="00A30D3C" w:rsidRDefault="00A30D3C" w:rsidP="00A30D3C">
      <w:pPr>
        <w:pStyle w:val="Bibliografie"/>
      </w:pPr>
      <w:r>
        <w:t xml:space="preserve">68. </w:t>
      </w:r>
      <w:r>
        <w:tab/>
        <w:t xml:space="preserve">Ventura S, Mathieson SR, O’Toole JM, Livingstone V, Ryan MA, Boylan GB. Electroencephalographic sleep macrostructure and sleep spindles in early infancy. </w:t>
      </w:r>
      <w:r>
        <w:rPr>
          <w:i/>
          <w:iCs/>
        </w:rPr>
        <w:t>Sleep</w:t>
      </w:r>
      <w:r>
        <w:t>. 2022;45(1):zsab262. doi:10.1093/sleep/zsab262</w:t>
      </w:r>
    </w:p>
    <w:p w14:paraId="1B6E80D5" w14:textId="77777777" w:rsidR="00A30D3C" w:rsidRDefault="00A30D3C" w:rsidP="00A30D3C">
      <w:pPr>
        <w:pStyle w:val="Bibliografie"/>
      </w:pPr>
      <w:r>
        <w:t xml:space="preserve">69. </w:t>
      </w:r>
      <w:r>
        <w:tab/>
        <w:t xml:space="preserve">Metcalf DR, Mondale J, Butler FK. Ontogenis of spontaneous K-complexes. </w:t>
      </w:r>
      <w:r>
        <w:rPr>
          <w:i/>
          <w:iCs/>
        </w:rPr>
        <w:t>Psychophysiology</w:t>
      </w:r>
      <w:r>
        <w:t>. 1971;8(3):340-347. doi:10.1111/j.1469-8986.1971.tb00464.x</w:t>
      </w:r>
    </w:p>
    <w:p w14:paraId="79512D63" w14:textId="77777777" w:rsidR="00A30D3C" w:rsidRDefault="00A30D3C" w:rsidP="00A30D3C">
      <w:pPr>
        <w:pStyle w:val="Bibliografie"/>
      </w:pPr>
      <w:r>
        <w:t xml:space="preserve">70. </w:t>
      </w:r>
      <w:r>
        <w:tab/>
        <w:t xml:space="preserve">Schieber JP, Muzet A, Ferriere PJ. Les phases d’activation transitoire spontanées au cours du sommeil normal chez l’homme. </w:t>
      </w:r>
      <w:r>
        <w:rPr>
          <w:i/>
          <w:iCs/>
        </w:rPr>
        <w:t>Arch Sci Physiol</w:t>
      </w:r>
      <w:r>
        <w:t>. 1971;25(4):443:65.</w:t>
      </w:r>
    </w:p>
    <w:p w14:paraId="3A473024" w14:textId="77777777" w:rsidR="00A30D3C" w:rsidRDefault="00A30D3C" w:rsidP="00A30D3C">
      <w:pPr>
        <w:pStyle w:val="Bibliografie"/>
      </w:pPr>
      <w:r>
        <w:t xml:space="preserve">71. </w:t>
      </w:r>
      <w:r>
        <w:tab/>
        <w:t xml:space="preserve">Halasz P, Kundra O, Rajna P, Pal I, Vargha M. Micro-arousals during nocturnal sleep. </w:t>
      </w:r>
      <w:r>
        <w:rPr>
          <w:i/>
          <w:iCs/>
        </w:rPr>
        <w:t>Acta physiologica Academiae Scientiarum Hungaricae</w:t>
      </w:r>
      <w:r>
        <w:t>. 1979;54(1):1-12.</w:t>
      </w:r>
    </w:p>
    <w:p w14:paraId="580EB49C" w14:textId="77777777" w:rsidR="00A30D3C" w:rsidRDefault="00A30D3C" w:rsidP="00A30D3C">
      <w:pPr>
        <w:pStyle w:val="Bibliografie"/>
      </w:pPr>
      <w:r>
        <w:t xml:space="preserve">72. </w:t>
      </w:r>
      <w:r>
        <w:tab/>
        <w:t xml:space="preserve">Lechat B, Hansen K, Micic G, et al. K-complexes are a sensitive marker of noise-related sensory processing during sleep: a pilot study. </w:t>
      </w:r>
      <w:r>
        <w:rPr>
          <w:i/>
          <w:iCs/>
        </w:rPr>
        <w:t>Sleep</w:t>
      </w:r>
      <w:r>
        <w:t>. 2021;44(9):zsab065. doi:10.1093/sleep/zsab065</w:t>
      </w:r>
    </w:p>
    <w:p w14:paraId="4733B537" w14:textId="77777777" w:rsidR="00A30D3C" w:rsidRDefault="00A30D3C" w:rsidP="00A30D3C">
      <w:pPr>
        <w:pStyle w:val="Bibliografie"/>
      </w:pPr>
      <w:r>
        <w:t xml:space="preserve">73. </w:t>
      </w:r>
      <w:r>
        <w:tab/>
        <w:t xml:space="preserve">Dijk DJ, Beersma DG, Daan S. EEG power density during nap sleep: reflection of an hourglass measuring the duration of prior wakefulness. </w:t>
      </w:r>
      <w:r>
        <w:rPr>
          <w:i/>
          <w:iCs/>
        </w:rPr>
        <w:t>Journal of biological rhythms</w:t>
      </w:r>
      <w:r>
        <w:t>. 1987;2(3):207-219.</w:t>
      </w:r>
    </w:p>
    <w:p w14:paraId="25BBD214" w14:textId="77777777" w:rsidR="00A30D3C" w:rsidRDefault="00A30D3C" w:rsidP="00A30D3C">
      <w:pPr>
        <w:pStyle w:val="Bibliografie"/>
      </w:pPr>
      <w:r>
        <w:t xml:space="preserve">74. </w:t>
      </w:r>
      <w:r>
        <w:tab/>
        <w:t xml:space="preserve">Dijk DJ, Brunner DP, Beersma DGM, Borbély AA. Electroencephalogram Power Density and Slow Wave Sleep as a Function of Prior Waking and Circadian Phase. </w:t>
      </w:r>
      <w:r>
        <w:rPr>
          <w:i/>
          <w:iCs/>
        </w:rPr>
        <w:t>Sleep</w:t>
      </w:r>
      <w:r>
        <w:t>. 1990;13(5):430-440. doi:10.1093/sleep/13.5.430</w:t>
      </w:r>
    </w:p>
    <w:p w14:paraId="31770D9A" w14:textId="77777777" w:rsidR="00A30D3C" w:rsidRDefault="00A30D3C" w:rsidP="00A30D3C">
      <w:pPr>
        <w:pStyle w:val="Bibliografie"/>
      </w:pPr>
      <w:r>
        <w:lastRenderedPageBreak/>
        <w:t xml:space="preserve">75. </w:t>
      </w:r>
      <w:r>
        <w:tab/>
        <w:t xml:space="preserve">Esser SK, Hill SL, Tononi G. Sleep Homeostasis and Cortical Synchronization: I. Modeling the Effects of Synaptic Strength on Sleep Slow Waves. </w:t>
      </w:r>
      <w:r>
        <w:rPr>
          <w:i/>
          <w:iCs/>
        </w:rPr>
        <w:t>Sleep</w:t>
      </w:r>
      <w:r>
        <w:t>. 2007;30(12):1617-1630. doi:10.1093/sleep/30.12.1617</w:t>
      </w:r>
    </w:p>
    <w:p w14:paraId="3F519999" w14:textId="77777777" w:rsidR="00A30D3C" w:rsidRDefault="00A30D3C" w:rsidP="00A30D3C">
      <w:pPr>
        <w:pStyle w:val="Bibliografie"/>
      </w:pPr>
      <w:r>
        <w:t xml:space="preserve">76. </w:t>
      </w:r>
      <w:r>
        <w:tab/>
        <w:t xml:space="preserve">Pappenheimer J, Koski G, Fencl V, Karnovsky M, Krueger J. Extraction of sleep-promoting factor S from cerebrospinal fluid and from brains of sleep-deprived animals. </w:t>
      </w:r>
      <w:r>
        <w:rPr>
          <w:i/>
          <w:iCs/>
        </w:rPr>
        <w:t>Journal of neurophysiology</w:t>
      </w:r>
      <w:r>
        <w:t>. 1975;38(6):1299-1311.</w:t>
      </w:r>
    </w:p>
    <w:p w14:paraId="387E5574" w14:textId="77777777" w:rsidR="00A30D3C" w:rsidRDefault="00A30D3C" w:rsidP="00A30D3C">
      <w:pPr>
        <w:pStyle w:val="Bibliografie"/>
      </w:pPr>
      <w:r>
        <w:t xml:space="preserve">77. </w:t>
      </w:r>
      <w:r>
        <w:tab/>
        <w:t xml:space="preserve">Tononi G, Cirelli C. Sleep function and synaptic homeostasis. </w:t>
      </w:r>
      <w:r>
        <w:rPr>
          <w:i/>
          <w:iCs/>
        </w:rPr>
        <w:t>Sleep Medicine Reviews</w:t>
      </w:r>
      <w:r>
        <w:t>. 2006;10(1):49-62. doi:10.1016/j.smrv.2005.05.002</w:t>
      </w:r>
    </w:p>
    <w:p w14:paraId="61A118EF" w14:textId="77777777" w:rsidR="00A30D3C" w:rsidRDefault="00A30D3C" w:rsidP="00A30D3C">
      <w:pPr>
        <w:pStyle w:val="Bibliografie"/>
      </w:pPr>
      <w:r>
        <w:t xml:space="preserve">78. </w:t>
      </w:r>
      <w:r>
        <w:tab/>
        <w:t xml:space="preserve">Medina E, Schoch H, Ford K, Wintler T, Singletary KG, Peixoto L. Shank3 influences mammalian sleep development. </w:t>
      </w:r>
      <w:r>
        <w:rPr>
          <w:i/>
          <w:iCs/>
        </w:rPr>
        <w:t>Journal of Neuroscience Research</w:t>
      </w:r>
      <w:r>
        <w:t>. 2022;100(12):2174-2186. doi:10.1002/jnr.25119</w:t>
      </w:r>
    </w:p>
    <w:p w14:paraId="7C4661D6" w14:textId="77777777" w:rsidR="00A30D3C" w:rsidRDefault="00A30D3C" w:rsidP="00A30D3C">
      <w:pPr>
        <w:pStyle w:val="Bibliografie"/>
      </w:pPr>
      <w:r>
        <w:t xml:space="preserve">79. </w:t>
      </w:r>
      <w:r>
        <w:tab/>
        <w:t xml:space="preserve">Vyazovskiy VV, Walton ME, Peirson SN, Bannerman DM. Sleep homeostasis, habits and habituation. </w:t>
      </w:r>
      <w:r>
        <w:rPr>
          <w:i/>
          <w:iCs/>
        </w:rPr>
        <w:t>Current Opinion in Neurobiology</w:t>
      </w:r>
      <w:r>
        <w:t>. 2017;44:202-211. doi:10.1016/j.conb.2017.05.002</w:t>
      </w:r>
    </w:p>
    <w:p w14:paraId="332446DA" w14:textId="77777777" w:rsidR="00A30D3C" w:rsidRDefault="00A30D3C" w:rsidP="00A30D3C">
      <w:pPr>
        <w:pStyle w:val="Bibliografie"/>
      </w:pPr>
      <w:r>
        <w:t xml:space="preserve">80. </w:t>
      </w:r>
      <w:r>
        <w:tab/>
        <w:t xml:space="preserve">Kercood S, Grskovic JA, Banda D, Begeske J. Working memory and autism: A review of literature. </w:t>
      </w:r>
      <w:r>
        <w:rPr>
          <w:i/>
          <w:iCs/>
        </w:rPr>
        <w:t>Research in Autism Spectrum Disorders</w:t>
      </w:r>
      <w:r>
        <w:t>. 2014;8(10):1316-1332. doi:10.1016/j.rasd.2014.06.011</w:t>
      </w:r>
    </w:p>
    <w:p w14:paraId="11BEF9A2" w14:textId="77777777" w:rsidR="00A30D3C" w:rsidRDefault="00A30D3C" w:rsidP="00A30D3C">
      <w:pPr>
        <w:pStyle w:val="Bibliografie"/>
      </w:pPr>
      <w:r>
        <w:t xml:space="preserve">81. </w:t>
      </w:r>
      <w:r>
        <w:tab/>
        <w:t xml:space="preserve">Boucher J, Anns S. Memory, learning and language in autism spectrum disorder. </w:t>
      </w:r>
      <w:r>
        <w:rPr>
          <w:i/>
          <w:iCs/>
        </w:rPr>
        <w:t>Autism &amp; Developmental Language Impairments</w:t>
      </w:r>
      <w:r>
        <w:t>. 2018;3:2396941517742078. doi:10.1177/2396941517742078</w:t>
      </w:r>
    </w:p>
    <w:p w14:paraId="667B668F" w14:textId="77777777" w:rsidR="00A30D3C" w:rsidRDefault="00A30D3C" w:rsidP="00A30D3C">
      <w:pPr>
        <w:pStyle w:val="Bibliografie"/>
      </w:pPr>
      <w:r>
        <w:t xml:space="preserve">82. </w:t>
      </w:r>
      <w:r>
        <w:tab/>
        <w:t xml:space="preserve">Keith JM, Jamieson JP, Bennetto L. The Influence of Noise on Autonomic Arousal and Cognitive Performance in Adolescents with Autism Spectrum Disorder. </w:t>
      </w:r>
      <w:r>
        <w:rPr>
          <w:i/>
          <w:iCs/>
        </w:rPr>
        <w:t>Journal of Autism and Developmental Disorders</w:t>
      </w:r>
      <w:r>
        <w:t>. 2019;49(1):113-126. doi:10.1007/s10803-018-3685-8</w:t>
      </w:r>
    </w:p>
    <w:p w14:paraId="271A6A52" w14:textId="77777777" w:rsidR="00A30D3C" w:rsidRDefault="00A30D3C" w:rsidP="00A30D3C">
      <w:pPr>
        <w:pStyle w:val="Bibliografie"/>
      </w:pPr>
      <w:r>
        <w:t xml:space="preserve">83. </w:t>
      </w:r>
      <w:r>
        <w:tab/>
        <w:t xml:space="preserve">Bourgeron T. From the genetic architecture to synaptic plasticity in autism spectrum disorder. </w:t>
      </w:r>
      <w:r>
        <w:rPr>
          <w:i/>
          <w:iCs/>
        </w:rPr>
        <w:t>Nature Reviews Neuroscience</w:t>
      </w:r>
      <w:r>
        <w:t>. 2015;16(9):551-563.</w:t>
      </w:r>
    </w:p>
    <w:p w14:paraId="3B6D949F" w14:textId="77777777" w:rsidR="00A30D3C" w:rsidRDefault="00A30D3C" w:rsidP="00A30D3C">
      <w:pPr>
        <w:pStyle w:val="Bibliografie"/>
      </w:pPr>
      <w:r>
        <w:t xml:space="preserve">84. </w:t>
      </w:r>
      <w:r>
        <w:tab/>
        <w:t xml:space="preserve">Guang S, Pang N, Deng X, et al. Synaptopathology Involved in Autism Spectrum Disorder. </w:t>
      </w:r>
      <w:r>
        <w:rPr>
          <w:i/>
          <w:iCs/>
        </w:rPr>
        <w:t>Frontiers in Cellular Neuroscience</w:t>
      </w:r>
      <w:r>
        <w:t>. 2018;12. https://www.frontiersin.org/journals/cellular-neuroscience/articles/10.3389/fncel.2018.00470</w:t>
      </w:r>
    </w:p>
    <w:p w14:paraId="75EB6084" w14:textId="77777777" w:rsidR="00A30D3C" w:rsidRDefault="00A30D3C" w:rsidP="00A30D3C">
      <w:pPr>
        <w:pStyle w:val="Bibliografie"/>
      </w:pPr>
      <w:r>
        <w:t xml:space="preserve">85. </w:t>
      </w:r>
      <w:r>
        <w:tab/>
        <w:t xml:space="preserve">Missig G, McDougle CJ, Carlezon WA. Sleep as a translationally-relevant endpoint in studies of autism spectrum disorder (ASD). </w:t>
      </w:r>
      <w:r>
        <w:rPr>
          <w:i/>
          <w:iCs/>
        </w:rPr>
        <w:t>Neuropsychopharmacology</w:t>
      </w:r>
      <w:r>
        <w:t>. 2020;45(1):90-103. doi:10.1038/s41386-019-0409-5</w:t>
      </w:r>
    </w:p>
    <w:p w14:paraId="61E2901A" w14:textId="77777777" w:rsidR="00A30D3C" w:rsidRDefault="00A30D3C" w:rsidP="00A30D3C">
      <w:pPr>
        <w:pStyle w:val="Bibliografie"/>
      </w:pPr>
      <w:r>
        <w:t xml:space="preserve">86. </w:t>
      </w:r>
      <w:r>
        <w:tab/>
        <w:t xml:space="preserve">Doldur-Balli F, Imamura T, Veatch OJ, et al. Synaptic dysfunction connects autism spectrum disorder and sleep disturbances: A perspective from studies in model organisms. </w:t>
      </w:r>
      <w:r>
        <w:rPr>
          <w:i/>
          <w:iCs/>
        </w:rPr>
        <w:t>Sleep Medicine Reviews</w:t>
      </w:r>
      <w:r>
        <w:t>. 2022;62:101595. doi:10.1016/j.smrv.2022.101595</w:t>
      </w:r>
    </w:p>
    <w:p w14:paraId="4BBF21DE" w14:textId="77777777" w:rsidR="00A30D3C" w:rsidRDefault="00A30D3C" w:rsidP="00A30D3C">
      <w:pPr>
        <w:pStyle w:val="Bibliografie"/>
      </w:pPr>
      <w:r>
        <w:t xml:space="preserve">87. </w:t>
      </w:r>
      <w:r>
        <w:tab/>
        <w:t xml:space="preserve">Krause AJ, Prather AA, Wager TD, Lindquist MA, Walker MP. The Pain of Sleep Loss: A Brain Characterization in Humans. </w:t>
      </w:r>
      <w:r>
        <w:rPr>
          <w:i/>
          <w:iCs/>
        </w:rPr>
        <w:t>J Neurosci</w:t>
      </w:r>
      <w:r>
        <w:t>. 2019;39(12):2291. doi:10.1523/JNEUROSCI.2408-18.2018</w:t>
      </w:r>
    </w:p>
    <w:p w14:paraId="7E83151D" w14:textId="77777777" w:rsidR="00A30D3C" w:rsidRDefault="00A30D3C" w:rsidP="00A30D3C">
      <w:pPr>
        <w:pStyle w:val="Bibliografie"/>
      </w:pPr>
      <w:r>
        <w:t xml:space="preserve">88. </w:t>
      </w:r>
      <w:r>
        <w:tab/>
        <w:t xml:space="preserve">Zhang Z, Zhong P, Hu F, et al. An Excitatory Circuit in the Perioculomotor Midbrain for Non-REM Sleep Control. </w:t>
      </w:r>
      <w:r>
        <w:rPr>
          <w:i/>
          <w:iCs/>
        </w:rPr>
        <w:t>Cell</w:t>
      </w:r>
      <w:r>
        <w:t>. 2019;177(5):1293-1307.e16. doi:10.1016/j.cell.2019.03.041</w:t>
      </w:r>
    </w:p>
    <w:p w14:paraId="05CE0714" w14:textId="77777777" w:rsidR="00A30D3C" w:rsidRDefault="00A30D3C" w:rsidP="00A30D3C">
      <w:pPr>
        <w:pStyle w:val="Bibliografie"/>
      </w:pPr>
      <w:r>
        <w:t xml:space="preserve">89. </w:t>
      </w:r>
      <w:r>
        <w:tab/>
        <w:t xml:space="preserve">Fernandez LMJ, Lüthi A. Sleep Spindles: Mechanisms and Functions. </w:t>
      </w:r>
      <w:r>
        <w:rPr>
          <w:i/>
          <w:iCs/>
        </w:rPr>
        <w:t>Physiological Reviews</w:t>
      </w:r>
      <w:r>
        <w:t>. 2020;100(2):805-868. doi:10.1152/physrev.00042.2018</w:t>
      </w:r>
    </w:p>
    <w:p w14:paraId="4BF24263" w14:textId="77777777" w:rsidR="00A30D3C" w:rsidRDefault="00A30D3C" w:rsidP="00A30D3C">
      <w:pPr>
        <w:pStyle w:val="Bibliografie"/>
      </w:pPr>
      <w:r>
        <w:lastRenderedPageBreak/>
        <w:t xml:space="preserve">90. </w:t>
      </w:r>
      <w:r>
        <w:tab/>
        <w:t xml:space="preserve">Lázár ZI, Dijk DJ, Lázár AS. Infraslow oscillations in human sleep spindle activity. </w:t>
      </w:r>
      <w:r>
        <w:rPr>
          <w:i/>
          <w:iCs/>
        </w:rPr>
        <w:t>Journal of neuroscience methods</w:t>
      </w:r>
      <w:r>
        <w:t>. 2019;316:22-34.</w:t>
      </w:r>
    </w:p>
    <w:p w14:paraId="27E9ABAE" w14:textId="77777777" w:rsidR="00A30D3C" w:rsidRDefault="00A30D3C" w:rsidP="00A30D3C">
      <w:pPr>
        <w:pStyle w:val="Bibliografie"/>
      </w:pPr>
      <w:r>
        <w:t xml:space="preserve">91. </w:t>
      </w:r>
      <w:r>
        <w:tab/>
        <w:t xml:space="preserve">Lecci S, Fernandez LM, Weber FD, et al. Coordinated infraslow neural and cardiac oscillations mark fragility and offline periods in mammalian sleep. </w:t>
      </w:r>
      <w:r>
        <w:rPr>
          <w:i/>
          <w:iCs/>
        </w:rPr>
        <w:t>Science Advances</w:t>
      </w:r>
      <w:r>
        <w:t>. 2017;3(2):e1602026.</w:t>
      </w:r>
    </w:p>
    <w:p w14:paraId="4A6BF246" w14:textId="77777777" w:rsidR="00A30D3C" w:rsidRDefault="00A30D3C" w:rsidP="00A30D3C">
      <w:pPr>
        <w:pStyle w:val="Bibliografie"/>
      </w:pPr>
      <w:r>
        <w:t xml:space="preserve">92. </w:t>
      </w:r>
      <w:r>
        <w:tab/>
        <w:t xml:space="preserve">Yüzgeç Ö, Prsa M, Zimmermann R, Huber D. Pupil size coupling to cortical states protects the stability of deep sleep via parasympathetic modulation. </w:t>
      </w:r>
      <w:r>
        <w:rPr>
          <w:i/>
          <w:iCs/>
        </w:rPr>
        <w:t>Current Biology</w:t>
      </w:r>
      <w:r>
        <w:t>. 2018;28(3):392-400.</w:t>
      </w:r>
    </w:p>
    <w:p w14:paraId="2A3A4CE2" w14:textId="77777777" w:rsidR="00A30D3C" w:rsidRDefault="00A30D3C" w:rsidP="00A30D3C">
      <w:pPr>
        <w:pStyle w:val="Bibliografie"/>
      </w:pPr>
      <w:r>
        <w:t xml:space="preserve">93. </w:t>
      </w:r>
      <w:r>
        <w:tab/>
        <w:t xml:space="preserve">Weber FD, Wang JY, Born J, Inostroza M. Sleep benefits in parallel implicit and explicit measures of episodic memory. </w:t>
      </w:r>
      <w:r>
        <w:rPr>
          <w:i/>
          <w:iCs/>
        </w:rPr>
        <w:t>Learning &amp; Memory</w:t>
      </w:r>
      <w:r>
        <w:t>. 2014;21(4):190-198.</w:t>
      </w:r>
    </w:p>
    <w:p w14:paraId="19A451B2" w14:textId="77777777" w:rsidR="00A30D3C" w:rsidRDefault="00A30D3C" w:rsidP="00A30D3C">
      <w:pPr>
        <w:pStyle w:val="Bibliografie"/>
      </w:pPr>
      <w:r>
        <w:t xml:space="preserve">94. </w:t>
      </w:r>
      <w:r>
        <w:tab/>
        <w:t xml:space="preserve">Dimitrov T, He M, Stickgold R, Prerau MJ. Sleep spindles comprise a subset of a broader class of electroencephalogram events. </w:t>
      </w:r>
      <w:r>
        <w:rPr>
          <w:i/>
          <w:iCs/>
        </w:rPr>
        <w:t>Sleep</w:t>
      </w:r>
      <w:r>
        <w:t>. 2021;44(9):zsab099. doi:10.1093/sleep/zsab099</w:t>
      </w:r>
    </w:p>
    <w:p w14:paraId="4FDEDA1A" w14:textId="77777777" w:rsidR="00A30D3C" w:rsidRDefault="00A30D3C" w:rsidP="00A30D3C">
      <w:pPr>
        <w:pStyle w:val="Bibliografie"/>
      </w:pPr>
      <w:r>
        <w:t xml:space="preserve">95. </w:t>
      </w:r>
      <w:r>
        <w:tab/>
        <w:t xml:space="preserve">Blanco-Duque C, Bond SA, Krone LB, et al. Oscillatory-Quality of sleep spindles links brain state with sleep regulation and function. </w:t>
      </w:r>
      <w:r>
        <w:rPr>
          <w:i/>
          <w:iCs/>
        </w:rPr>
        <w:t>Science Advances</w:t>
      </w:r>
      <w:r>
        <w:t>. 2024;10(36):eadn6247. doi:10.1126/sciadv.adn6247</w:t>
      </w:r>
    </w:p>
    <w:p w14:paraId="3361F961" w14:textId="77777777" w:rsidR="00A30D3C" w:rsidRDefault="00A30D3C" w:rsidP="00A30D3C">
      <w:pPr>
        <w:pStyle w:val="Bibliografie"/>
      </w:pPr>
      <w:r>
        <w:t xml:space="preserve">96. </w:t>
      </w:r>
      <w:r>
        <w:tab/>
        <w:t xml:space="preserve">Latchoumane CFV, Ngo HVV, Born J, Shin HS. Thalamic spindles promote memory formation during sleep through triple phase-locking of cortical, thalamic, and hippocampal rhythms. </w:t>
      </w:r>
      <w:r>
        <w:rPr>
          <w:i/>
          <w:iCs/>
        </w:rPr>
        <w:t>Neuron</w:t>
      </w:r>
      <w:r>
        <w:t>. 2017;95(2):424-435.</w:t>
      </w:r>
    </w:p>
    <w:p w14:paraId="50A8C139" w14:textId="77777777" w:rsidR="00A30D3C" w:rsidRDefault="00A30D3C" w:rsidP="00A30D3C">
      <w:pPr>
        <w:pStyle w:val="Bibliografie"/>
      </w:pPr>
      <w:r>
        <w:t xml:space="preserve">97. </w:t>
      </w:r>
      <w:r>
        <w:tab/>
        <w:t xml:space="preserve">Kwon H, Walsh KG, Berja ED, et al. Sleep spindles in the healthy brain from birth through 18 years. </w:t>
      </w:r>
      <w:r>
        <w:rPr>
          <w:i/>
          <w:iCs/>
        </w:rPr>
        <w:t>Sleep</w:t>
      </w:r>
      <w:r>
        <w:t>. Published online January 31, 2023:zsad017. doi:10.1093/sleep/zsad017</w:t>
      </w:r>
    </w:p>
    <w:p w14:paraId="75099061" w14:textId="77777777" w:rsidR="00A30D3C" w:rsidRDefault="00A30D3C" w:rsidP="00A30D3C">
      <w:pPr>
        <w:pStyle w:val="Bibliografie"/>
      </w:pPr>
      <w:r>
        <w:t xml:space="preserve">98. </w:t>
      </w:r>
      <w:r>
        <w:tab/>
        <w:t xml:space="preserve">Blume C, Schoch S, Vienneau D, et al. Association of transportation noise with sleep during the first year of life: A longitudinal study. </w:t>
      </w:r>
      <w:r>
        <w:rPr>
          <w:i/>
          <w:iCs/>
        </w:rPr>
        <w:t>Environmental Research</w:t>
      </w:r>
      <w:r>
        <w:t>. 2021;203:111776. doi:10.1016/j.envres.2021.111776</w:t>
      </w:r>
    </w:p>
    <w:p w14:paraId="67AC9B61" w14:textId="0AF4CFEE" w:rsidR="00624819" w:rsidRDefault="00861A23" w:rsidP="00FD0120">
      <w:pPr>
        <w:spacing w:line="480" w:lineRule="auto"/>
      </w:pPr>
      <w:r>
        <w:fldChar w:fldCharType="end"/>
      </w:r>
    </w:p>
    <w:p w14:paraId="674ADCD6" w14:textId="2F8279A3" w:rsidR="0020777E" w:rsidRDefault="0020777E">
      <w:pPr>
        <w:rPr>
          <w:rFonts w:asciiTheme="majorHAnsi" w:eastAsiaTheme="majorEastAsia" w:hAnsiTheme="majorHAnsi" w:cstheme="majorBidi"/>
          <w:sz w:val="26"/>
          <w:szCs w:val="26"/>
        </w:rPr>
      </w:pPr>
    </w:p>
    <w:p w14:paraId="167F4788" w14:textId="77777777" w:rsidR="000D3F08" w:rsidRPr="000D3F08" w:rsidRDefault="000D3F08" w:rsidP="000D3F08"/>
    <w:p w14:paraId="22EE9D79" w14:textId="182A72CA" w:rsidR="000D3F08" w:rsidRPr="005D5053" w:rsidRDefault="00F03B66" w:rsidP="005D5053">
      <w:pPr>
        <w:rPr>
          <w:rFonts w:asciiTheme="majorHAnsi" w:eastAsiaTheme="majorEastAsia" w:hAnsiTheme="majorHAnsi" w:cstheme="majorBidi"/>
          <w:sz w:val="24"/>
          <w:szCs w:val="24"/>
        </w:rPr>
      </w:pPr>
      <w:r>
        <w:br w:type="page"/>
      </w:r>
    </w:p>
    <w:sectPr w:rsidR="000D3F08" w:rsidRPr="005D5053" w:rsidSect="00891DAD">
      <w:footerReference w:type="default" r:id="rId18"/>
      <w:pgSz w:w="11906" w:h="16838"/>
      <w:pgMar w:top="1008" w:right="1440" w:bottom="1008" w:left="1440"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EC2FE8" w16cex:dateUtc="2025-11-28T18:0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753497" w14:textId="77777777" w:rsidR="00AB0CD9" w:rsidRDefault="00AB0CD9" w:rsidP="00F928A5">
      <w:pPr>
        <w:spacing w:after="0" w:line="240" w:lineRule="auto"/>
      </w:pPr>
      <w:r>
        <w:separator/>
      </w:r>
    </w:p>
  </w:endnote>
  <w:endnote w:type="continuationSeparator" w:id="0">
    <w:p w14:paraId="27E7377A" w14:textId="77777777" w:rsidR="00AB0CD9" w:rsidRDefault="00AB0CD9" w:rsidP="00F92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altName w:val="Arial"/>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947338"/>
      <w:docPartObj>
        <w:docPartGallery w:val="Page Numbers (Bottom of Page)"/>
        <w:docPartUnique/>
      </w:docPartObj>
    </w:sdtPr>
    <w:sdtEndPr/>
    <w:sdtContent>
      <w:p w14:paraId="50EA7BBE" w14:textId="0776D3BE" w:rsidR="0020777E" w:rsidRDefault="0020777E">
        <w:pPr>
          <w:pStyle w:val="Voettekst"/>
          <w:jc w:val="right"/>
        </w:pPr>
        <w:r>
          <w:fldChar w:fldCharType="begin"/>
        </w:r>
        <w:r>
          <w:instrText>PAGE   \* MERGEFORMAT</w:instrText>
        </w:r>
        <w:r>
          <w:fldChar w:fldCharType="separate"/>
        </w:r>
        <w:r>
          <w:rPr>
            <w:lang w:val="nl-NL"/>
          </w:rPr>
          <w:t>2</w:t>
        </w:r>
        <w:r>
          <w:fldChar w:fldCharType="end"/>
        </w:r>
      </w:p>
    </w:sdtContent>
  </w:sdt>
  <w:p w14:paraId="25658851" w14:textId="77777777" w:rsidR="0020777E" w:rsidRDefault="0020777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E4548C" w14:textId="77777777" w:rsidR="00AB0CD9" w:rsidRDefault="00AB0CD9" w:rsidP="00F928A5">
      <w:pPr>
        <w:spacing w:after="0" w:line="240" w:lineRule="auto"/>
      </w:pPr>
      <w:r>
        <w:separator/>
      </w:r>
    </w:p>
  </w:footnote>
  <w:footnote w:type="continuationSeparator" w:id="0">
    <w:p w14:paraId="43DAD7BA" w14:textId="77777777" w:rsidR="00AB0CD9" w:rsidRDefault="00AB0CD9" w:rsidP="00F928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935D0D"/>
    <w:multiLevelType w:val="multilevel"/>
    <w:tmpl w:val="0A9E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7D56CA2"/>
    <w:multiLevelType w:val="multilevel"/>
    <w:tmpl w:val="93549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845535B"/>
    <w:multiLevelType w:val="multilevel"/>
    <w:tmpl w:val="306E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828"/>
    <w:rsid w:val="00003825"/>
    <w:rsid w:val="00006860"/>
    <w:rsid w:val="00011CBB"/>
    <w:rsid w:val="0001298E"/>
    <w:rsid w:val="00013154"/>
    <w:rsid w:val="00016A76"/>
    <w:rsid w:val="00017CD6"/>
    <w:rsid w:val="00022AB3"/>
    <w:rsid w:val="0002440C"/>
    <w:rsid w:val="00024701"/>
    <w:rsid w:val="00026CFF"/>
    <w:rsid w:val="000304D4"/>
    <w:rsid w:val="00032F59"/>
    <w:rsid w:val="000335C7"/>
    <w:rsid w:val="0003480D"/>
    <w:rsid w:val="00037874"/>
    <w:rsid w:val="000379D8"/>
    <w:rsid w:val="00037D97"/>
    <w:rsid w:val="000409E2"/>
    <w:rsid w:val="00040ABE"/>
    <w:rsid w:val="00040EC8"/>
    <w:rsid w:val="00040EF5"/>
    <w:rsid w:val="000453C0"/>
    <w:rsid w:val="00046BA6"/>
    <w:rsid w:val="000476CF"/>
    <w:rsid w:val="00047CB1"/>
    <w:rsid w:val="00057693"/>
    <w:rsid w:val="00061A4D"/>
    <w:rsid w:val="000624AC"/>
    <w:rsid w:val="000666F6"/>
    <w:rsid w:val="00066F74"/>
    <w:rsid w:val="00070C9F"/>
    <w:rsid w:val="00072370"/>
    <w:rsid w:val="000750DD"/>
    <w:rsid w:val="0007558E"/>
    <w:rsid w:val="000766F4"/>
    <w:rsid w:val="00077C67"/>
    <w:rsid w:val="00081032"/>
    <w:rsid w:val="00085C83"/>
    <w:rsid w:val="00087079"/>
    <w:rsid w:val="00094814"/>
    <w:rsid w:val="00094BEB"/>
    <w:rsid w:val="000978F8"/>
    <w:rsid w:val="000A02BC"/>
    <w:rsid w:val="000A0C95"/>
    <w:rsid w:val="000A1568"/>
    <w:rsid w:val="000A1BE8"/>
    <w:rsid w:val="000A4865"/>
    <w:rsid w:val="000A5205"/>
    <w:rsid w:val="000A5386"/>
    <w:rsid w:val="000A7BE6"/>
    <w:rsid w:val="000B0474"/>
    <w:rsid w:val="000B0C81"/>
    <w:rsid w:val="000B0F6F"/>
    <w:rsid w:val="000B4754"/>
    <w:rsid w:val="000B5116"/>
    <w:rsid w:val="000B6AC7"/>
    <w:rsid w:val="000B7F2B"/>
    <w:rsid w:val="000C0284"/>
    <w:rsid w:val="000C177A"/>
    <w:rsid w:val="000C4049"/>
    <w:rsid w:val="000C638E"/>
    <w:rsid w:val="000C7503"/>
    <w:rsid w:val="000C7803"/>
    <w:rsid w:val="000C7E52"/>
    <w:rsid w:val="000D3F08"/>
    <w:rsid w:val="000D5488"/>
    <w:rsid w:val="000D5E86"/>
    <w:rsid w:val="000D797C"/>
    <w:rsid w:val="000E0C4E"/>
    <w:rsid w:val="000E0FD0"/>
    <w:rsid w:val="000E10FE"/>
    <w:rsid w:val="000E1C1F"/>
    <w:rsid w:val="000E3637"/>
    <w:rsid w:val="000E4F8C"/>
    <w:rsid w:val="000E6784"/>
    <w:rsid w:val="000E7C50"/>
    <w:rsid w:val="000F30E6"/>
    <w:rsid w:val="000F68C7"/>
    <w:rsid w:val="00100DD2"/>
    <w:rsid w:val="00101DA1"/>
    <w:rsid w:val="00103032"/>
    <w:rsid w:val="001040FF"/>
    <w:rsid w:val="0010722A"/>
    <w:rsid w:val="00110D43"/>
    <w:rsid w:val="00116E91"/>
    <w:rsid w:val="001179AC"/>
    <w:rsid w:val="0012056D"/>
    <w:rsid w:val="0012082B"/>
    <w:rsid w:val="0012202C"/>
    <w:rsid w:val="001225B0"/>
    <w:rsid w:val="0012440C"/>
    <w:rsid w:val="00124D53"/>
    <w:rsid w:val="00126FFA"/>
    <w:rsid w:val="0012713C"/>
    <w:rsid w:val="00133349"/>
    <w:rsid w:val="00134D8C"/>
    <w:rsid w:val="001362D6"/>
    <w:rsid w:val="00136F79"/>
    <w:rsid w:val="00137BA3"/>
    <w:rsid w:val="00142E3E"/>
    <w:rsid w:val="0014432E"/>
    <w:rsid w:val="00151BEE"/>
    <w:rsid w:val="00152B86"/>
    <w:rsid w:val="001535B6"/>
    <w:rsid w:val="00153B8B"/>
    <w:rsid w:val="00154046"/>
    <w:rsid w:val="00157828"/>
    <w:rsid w:val="00164D1C"/>
    <w:rsid w:val="001663E0"/>
    <w:rsid w:val="00172017"/>
    <w:rsid w:val="001731E1"/>
    <w:rsid w:val="001734DD"/>
    <w:rsid w:val="00181B53"/>
    <w:rsid w:val="00181EFB"/>
    <w:rsid w:val="00183D69"/>
    <w:rsid w:val="0018511B"/>
    <w:rsid w:val="0018733F"/>
    <w:rsid w:val="00193A54"/>
    <w:rsid w:val="00195659"/>
    <w:rsid w:val="0019738D"/>
    <w:rsid w:val="001A04BC"/>
    <w:rsid w:val="001A13B9"/>
    <w:rsid w:val="001A2E28"/>
    <w:rsid w:val="001A4594"/>
    <w:rsid w:val="001A797D"/>
    <w:rsid w:val="001B07F6"/>
    <w:rsid w:val="001B334C"/>
    <w:rsid w:val="001B45DB"/>
    <w:rsid w:val="001B5757"/>
    <w:rsid w:val="001C1C91"/>
    <w:rsid w:val="001C29C0"/>
    <w:rsid w:val="001C2F64"/>
    <w:rsid w:val="001C560D"/>
    <w:rsid w:val="001C5FC2"/>
    <w:rsid w:val="001D3B4F"/>
    <w:rsid w:val="001D6A05"/>
    <w:rsid w:val="001D793E"/>
    <w:rsid w:val="001E18ED"/>
    <w:rsid w:val="001E2979"/>
    <w:rsid w:val="001E3D0C"/>
    <w:rsid w:val="001E482C"/>
    <w:rsid w:val="001E56A0"/>
    <w:rsid w:val="001E6E44"/>
    <w:rsid w:val="001F095B"/>
    <w:rsid w:val="001F09AA"/>
    <w:rsid w:val="001F0B44"/>
    <w:rsid w:val="001F206A"/>
    <w:rsid w:val="001F2643"/>
    <w:rsid w:val="002024C2"/>
    <w:rsid w:val="002032A2"/>
    <w:rsid w:val="00203BFA"/>
    <w:rsid w:val="00204226"/>
    <w:rsid w:val="00205211"/>
    <w:rsid w:val="0020777E"/>
    <w:rsid w:val="002079F0"/>
    <w:rsid w:val="00210BD6"/>
    <w:rsid w:val="00212115"/>
    <w:rsid w:val="002128B0"/>
    <w:rsid w:val="00214343"/>
    <w:rsid w:val="00214CC0"/>
    <w:rsid w:val="0021DB3A"/>
    <w:rsid w:val="00220CB1"/>
    <w:rsid w:val="00221EDC"/>
    <w:rsid w:val="002263C9"/>
    <w:rsid w:val="0022676A"/>
    <w:rsid w:val="00227AD5"/>
    <w:rsid w:val="00230175"/>
    <w:rsid w:val="0023081C"/>
    <w:rsid w:val="00233B30"/>
    <w:rsid w:val="00236A15"/>
    <w:rsid w:val="00237055"/>
    <w:rsid w:val="00237D67"/>
    <w:rsid w:val="00245895"/>
    <w:rsid w:val="00247F2A"/>
    <w:rsid w:val="00252193"/>
    <w:rsid w:val="00252474"/>
    <w:rsid w:val="0025321B"/>
    <w:rsid w:val="00256C41"/>
    <w:rsid w:val="0026130E"/>
    <w:rsid w:val="0026412A"/>
    <w:rsid w:val="00266C7C"/>
    <w:rsid w:val="002729F5"/>
    <w:rsid w:val="00272EF3"/>
    <w:rsid w:val="002747B8"/>
    <w:rsid w:val="002774AE"/>
    <w:rsid w:val="002805A0"/>
    <w:rsid w:val="002810DF"/>
    <w:rsid w:val="002815DA"/>
    <w:rsid w:val="00282898"/>
    <w:rsid w:val="00283346"/>
    <w:rsid w:val="00283DC1"/>
    <w:rsid w:val="002873AB"/>
    <w:rsid w:val="00290C56"/>
    <w:rsid w:val="00296BC0"/>
    <w:rsid w:val="0029715B"/>
    <w:rsid w:val="00297DDB"/>
    <w:rsid w:val="002A18CA"/>
    <w:rsid w:val="002A235C"/>
    <w:rsid w:val="002A7730"/>
    <w:rsid w:val="002B03F5"/>
    <w:rsid w:val="002B04B5"/>
    <w:rsid w:val="002B0E23"/>
    <w:rsid w:val="002B7BD7"/>
    <w:rsid w:val="002C06F2"/>
    <w:rsid w:val="002C2510"/>
    <w:rsid w:val="002C30B8"/>
    <w:rsid w:val="002C376C"/>
    <w:rsid w:val="002C3D9C"/>
    <w:rsid w:val="002C4F7C"/>
    <w:rsid w:val="002C73C5"/>
    <w:rsid w:val="002D4D3E"/>
    <w:rsid w:val="002D5581"/>
    <w:rsid w:val="002D58F3"/>
    <w:rsid w:val="002E05EA"/>
    <w:rsid w:val="002E08AE"/>
    <w:rsid w:val="002E2456"/>
    <w:rsid w:val="002E24A4"/>
    <w:rsid w:val="002E4AFF"/>
    <w:rsid w:val="002E5EBB"/>
    <w:rsid w:val="002E6CE7"/>
    <w:rsid w:val="002F09F8"/>
    <w:rsid w:val="002F0FAD"/>
    <w:rsid w:val="002F2198"/>
    <w:rsid w:val="002F2D3F"/>
    <w:rsid w:val="002F32A0"/>
    <w:rsid w:val="002F4991"/>
    <w:rsid w:val="002F4AA5"/>
    <w:rsid w:val="002F5285"/>
    <w:rsid w:val="002F6492"/>
    <w:rsid w:val="003008DE"/>
    <w:rsid w:val="00302BB2"/>
    <w:rsid w:val="0030406A"/>
    <w:rsid w:val="003046CC"/>
    <w:rsid w:val="00304B7F"/>
    <w:rsid w:val="00305818"/>
    <w:rsid w:val="0030720B"/>
    <w:rsid w:val="00311E21"/>
    <w:rsid w:val="00312716"/>
    <w:rsid w:val="003203CA"/>
    <w:rsid w:val="003209B3"/>
    <w:rsid w:val="003212BC"/>
    <w:rsid w:val="00341320"/>
    <w:rsid w:val="00345F8D"/>
    <w:rsid w:val="00346AD7"/>
    <w:rsid w:val="00353376"/>
    <w:rsid w:val="00354D5E"/>
    <w:rsid w:val="0035549B"/>
    <w:rsid w:val="00355B12"/>
    <w:rsid w:val="00360343"/>
    <w:rsid w:val="00360F7D"/>
    <w:rsid w:val="003633DF"/>
    <w:rsid w:val="00366AB9"/>
    <w:rsid w:val="003732A2"/>
    <w:rsid w:val="003742D4"/>
    <w:rsid w:val="0037457B"/>
    <w:rsid w:val="003806D5"/>
    <w:rsid w:val="00384ECD"/>
    <w:rsid w:val="003861B0"/>
    <w:rsid w:val="0038632A"/>
    <w:rsid w:val="003879B1"/>
    <w:rsid w:val="00392457"/>
    <w:rsid w:val="00393E6E"/>
    <w:rsid w:val="003A033B"/>
    <w:rsid w:val="003A068F"/>
    <w:rsid w:val="003A261C"/>
    <w:rsid w:val="003A726E"/>
    <w:rsid w:val="003B091F"/>
    <w:rsid w:val="003B7251"/>
    <w:rsid w:val="003C017A"/>
    <w:rsid w:val="003C3CB4"/>
    <w:rsid w:val="003C3F8E"/>
    <w:rsid w:val="003C5106"/>
    <w:rsid w:val="003C6EEC"/>
    <w:rsid w:val="003D2200"/>
    <w:rsid w:val="003D2376"/>
    <w:rsid w:val="003D448E"/>
    <w:rsid w:val="003D5873"/>
    <w:rsid w:val="003D70AD"/>
    <w:rsid w:val="003E08A6"/>
    <w:rsid w:val="003E2F4C"/>
    <w:rsid w:val="003E4A2F"/>
    <w:rsid w:val="003E5951"/>
    <w:rsid w:val="003E64F4"/>
    <w:rsid w:val="003E6835"/>
    <w:rsid w:val="003F319D"/>
    <w:rsid w:val="003F43EA"/>
    <w:rsid w:val="00403403"/>
    <w:rsid w:val="00405698"/>
    <w:rsid w:val="00412BFB"/>
    <w:rsid w:val="004138E2"/>
    <w:rsid w:val="00413D1D"/>
    <w:rsid w:val="00413EEC"/>
    <w:rsid w:val="0041526B"/>
    <w:rsid w:val="00422B79"/>
    <w:rsid w:val="00441607"/>
    <w:rsid w:val="00441E9B"/>
    <w:rsid w:val="00445250"/>
    <w:rsid w:val="0044545A"/>
    <w:rsid w:val="00446CFB"/>
    <w:rsid w:val="004501E7"/>
    <w:rsid w:val="0045038D"/>
    <w:rsid w:val="00450ADF"/>
    <w:rsid w:val="0045118D"/>
    <w:rsid w:val="00467597"/>
    <w:rsid w:val="00470838"/>
    <w:rsid w:val="004720EC"/>
    <w:rsid w:val="0047401D"/>
    <w:rsid w:val="00474FC3"/>
    <w:rsid w:val="00475B1C"/>
    <w:rsid w:val="00476E57"/>
    <w:rsid w:val="00477FD9"/>
    <w:rsid w:val="00481012"/>
    <w:rsid w:val="00485A15"/>
    <w:rsid w:val="00486D04"/>
    <w:rsid w:val="00487774"/>
    <w:rsid w:val="00487A6D"/>
    <w:rsid w:val="00495BD4"/>
    <w:rsid w:val="00497D0B"/>
    <w:rsid w:val="004A1332"/>
    <w:rsid w:val="004A278E"/>
    <w:rsid w:val="004A3413"/>
    <w:rsid w:val="004A6DD5"/>
    <w:rsid w:val="004A74AC"/>
    <w:rsid w:val="004B054E"/>
    <w:rsid w:val="004B31A4"/>
    <w:rsid w:val="004B68A0"/>
    <w:rsid w:val="004D3066"/>
    <w:rsid w:val="004E3CC3"/>
    <w:rsid w:val="004E4A06"/>
    <w:rsid w:val="004E6871"/>
    <w:rsid w:val="004E6BF2"/>
    <w:rsid w:val="004E7AD4"/>
    <w:rsid w:val="004E7F5C"/>
    <w:rsid w:val="004F1072"/>
    <w:rsid w:val="004F4003"/>
    <w:rsid w:val="004F4148"/>
    <w:rsid w:val="004F5985"/>
    <w:rsid w:val="00500C45"/>
    <w:rsid w:val="00500C4C"/>
    <w:rsid w:val="005021B8"/>
    <w:rsid w:val="00502347"/>
    <w:rsid w:val="00502C5B"/>
    <w:rsid w:val="00502FBA"/>
    <w:rsid w:val="005039F8"/>
    <w:rsid w:val="0050692E"/>
    <w:rsid w:val="005102FE"/>
    <w:rsid w:val="00510F22"/>
    <w:rsid w:val="005123C9"/>
    <w:rsid w:val="00512967"/>
    <w:rsid w:val="00514E73"/>
    <w:rsid w:val="00516E42"/>
    <w:rsid w:val="005202EF"/>
    <w:rsid w:val="00521095"/>
    <w:rsid w:val="005268B2"/>
    <w:rsid w:val="0052697C"/>
    <w:rsid w:val="005306B5"/>
    <w:rsid w:val="005325AD"/>
    <w:rsid w:val="00533B77"/>
    <w:rsid w:val="00533DA8"/>
    <w:rsid w:val="005363B4"/>
    <w:rsid w:val="00541CC3"/>
    <w:rsid w:val="005461DA"/>
    <w:rsid w:val="0055022A"/>
    <w:rsid w:val="00552743"/>
    <w:rsid w:val="0056151A"/>
    <w:rsid w:val="00563B88"/>
    <w:rsid w:val="005651AC"/>
    <w:rsid w:val="0056537F"/>
    <w:rsid w:val="00565A77"/>
    <w:rsid w:val="005670ED"/>
    <w:rsid w:val="005730BE"/>
    <w:rsid w:val="00573920"/>
    <w:rsid w:val="00577BE0"/>
    <w:rsid w:val="00577F11"/>
    <w:rsid w:val="00580C1A"/>
    <w:rsid w:val="0058270A"/>
    <w:rsid w:val="0058543E"/>
    <w:rsid w:val="00590575"/>
    <w:rsid w:val="00590855"/>
    <w:rsid w:val="00591809"/>
    <w:rsid w:val="005934D8"/>
    <w:rsid w:val="00594EE8"/>
    <w:rsid w:val="00595863"/>
    <w:rsid w:val="00595F58"/>
    <w:rsid w:val="005972C1"/>
    <w:rsid w:val="005978A9"/>
    <w:rsid w:val="005A1728"/>
    <w:rsid w:val="005A19E2"/>
    <w:rsid w:val="005A40BE"/>
    <w:rsid w:val="005A449C"/>
    <w:rsid w:val="005A4A64"/>
    <w:rsid w:val="005A4B67"/>
    <w:rsid w:val="005A4DD7"/>
    <w:rsid w:val="005A76FD"/>
    <w:rsid w:val="005A7F8E"/>
    <w:rsid w:val="005B0F36"/>
    <w:rsid w:val="005B25D1"/>
    <w:rsid w:val="005B2B32"/>
    <w:rsid w:val="005C4583"/>
    <w:rsid w:val="005C5B35"/>
    <w:rsid w:val="005C5F75"/>
    <w:rsid w:val="005C7E58"/>
    <w:rsid w:val="005D412B"/>
    <w:rsid w:val="005D5053"/>
    <w:rsid w:val="005D79EA"/>
    <w:rsid w:val="005E1797"/>
    <w:rsid w:val="005E1876"/>
    <w:rsid w:val="005E2740"/>
    <w:rsid w:val="005E3394"/>
    <w:rsid w:val="005E33A8"/>
    <w:rsid w:val="005F1E6A"/>
    <w:rsid w:val="005F3305"/>
    <w:rsid w:val="005F46C3"/>
    <w:rsid w:val="005F75BE"/>
    <w:rsid w:val="005F7FF9"/>
    <w:rsid w:val="006003AF"/>
    <w:rsid w:val="00602240"/>
    <w:rsid w:val="0060328C"/>
    <w:rsid w:val="00607A63"/>
    <w:rsid w:val="006110DD"/>
    <w:rsid w:val="00611847"/>
    <w:rsid w:val="0061283B"/>
    <w:rsid w:val="00613153"/>
    <w:rsid w:val="006209FB"/>
    <w:rsid w:val="00623C8F"/>
    <w:rsid w:val="00623DD5"/>
    <w:rsid w:val="00624819"/>
    <w:rsid w:val="0062719E"/>
    <w:rsid w:val="00630B7A"/>
    <w:rsid w:val="0063112A"/>
    <w:rsid w:val="00631F53"/>
    <w:rsid w:val="00632253"/>
    <w:rsid w:val="006326BD"/>
    <w:rsid w:val="0063300D"/>
    <w:rsid w:val="00633846"/>
    <w:rsid w:val="006342B7"/>
    <w:rsid w:val="0063490B"/>
    <w:rsid w:val="00634E5C"/>
    <w:rsid w:val="00635951"/>
    <w:rsid w:val="006448E7"/>
    <w:rsid w:val="00644B87"/>
    <w:rsid w:val="00645953"/>
    <w:rsid w:val="00646186"/>
    <w:rsid w:val="00646FD2"/>
    <w:rsid w:val="00647273"/>
    <w:rsid w:val="006522B0"/>
    <w:rsid w:val="00652C81"/>
    <w:rsid w:val="006530BE"/>
    <w:rsid w:val="006541B4"/>
    <w:rsid w:val="00654FD2"/>
    <w:rsid w:val="00655976"/>
    <w:rsid w:val="006600A0"/>
    <w:rsid w:val="00663C83"/>
    <w:rsid w:val="00665AF8"/>
    <w:rsid w:val="00667E12"/>
    <w:rsid w:val="006717CC"/>
    <w:rsid w:val="006725AE"/>
    <w:rsid w:val="00672F30"/>
    <w:rsid w:val="00674270"/>
    <w:rsid w:val="00674F6E"/>
    <w:rsid w:val="00677477"/>
    <w:rsid w:val="006819BE"/>
    <w:rsid w:val="00683174"/>
    <w:rsid w:val="0068423F"/>
    <w:rsid w:val="00685C0E"/>
    <w:rsid w:val="0068604D"/>
    <w:rsid w:val="006868AA"/>
    <w:rsid w:val="00686DA9"/>
    <w:rsid w:val="00686E54"/>
    <w:rsid w:val="00686F97"/>
    <w:rsid w:val="00687296"/>
    <w:rsid w:val="006912C3"/>
    <w:rsid w:val="00691832"/>
    <w:rsid w:val="00694C84"/>
    <w:rsid w:val="00694FFF"/>
    <w:rsid w:val="006966AA"/>
    <w:rsid w:val="006A1D1C"/>
    <w:rsid w:val="006A249F"/>
    <w:rsid w:val="006A4AD4"/>
    <w:rsid w:val="006A5F48"/>
    <w:rsid w:val="006A64D8"/>
    <w:rsid w:val="006B1275"/>
    <w:rsid w:val="006B2295"/>
    <w:rsid w:val="006B41F9"/>
    <w:rsid w:val="006B631A"/>
    <w:rsid w:val="006B6BD6"/>
    <w:rsid w:val="006C0B2B"/>
    <w:rsid w:val="006C0BF2"/>
    <w:rsid w:val="006C56C2"/>
    <w:rsid w:val="006D1F8E"/>
    <w:rsid w:val="006D4483"/>
    <w:rsid w:val="006D4643"/>
    <w:rsid w:val="006D4CDA"/>
    <w:rsid w:val="006D604E"/>
    <w:rsid w:val="006E27BE"/>
    <w:rsid w:val="006E283B"/>
    <w:rsid w:val="006F1C89"/>
    <w:rsid w:val="006F22D2"/>
    <w:rsid w:val="006F23EC"/>
    <w:rsid w:val="006F37F5"/>
    <w:rsid w:val="006F4A0F"/>
    <w:rsid w:val="0070324A"/>
    <w:rsid w:val="00705136"/>
    <w:rsid w:val="0070723D"/>
    <w:rsid w:val="00711744"/>
    <w:rsid w:val="00711E65"/>
    <w:rsid w:val="0071335F"/>
    <w:rsid w:val="007155E4"/>
    <w:rsid w:val="00716AFD"/>
    <w:rsid w:val="00717153"/>
    <w:rsid w:val="00717AD4"/>
    <w:rsid w:val="00717BB8"/>
    <w:rsid w:val="00717E41"/>
    <w:rsid w:val="00722D80"/>
    <w:rsid w:val="00724241"/>
    <w:rsid w:val="007245F8"/>
    <w:rsid w:val="0072535F"/>
    <w:rsid w:val="0072565D"/>
    <w:rsid w:val="00727479"/>
    <w:rsid w:val="007325BB"/>
    <w:rsid w:val="00734440"/>
    <w:rsid w:val="00735B8C"/>
    <w:rsid w:val="007375FF"/>
    <w:rsid w:val="007435A4"/>
    <w:rsid w:val="00745DE7"/>
    <w:rsid w:val="00747177"/>
    <w:rsid w:val="00747874"/>
    <w:rsid w:val="00747E59"/>
    <w:rsid w:val="00751C35"/>
    <w:rsid w:val="007536BA"/>
    <w:rsid w:val="00755B4F"/>
    <w:rsid w:val="007563CB"/>
    <w:rsid w:val="00757809"/>
    <w:rsid w:val="00760DED"/>
    <w:rsid w:val="00760E45"/>
    <w:rsid w:val="00763577"/>
    <w:rsid w:val="0076418D"/>
    <w:rsid w:val="00767A3C"/>
    <w:rsid w:val="00773113"/>
    <w:rsid w:val="0077458C"/>
    <w:rsid w:val="007749BB"/>
    <w:rsid w:val="0077672A"/>
    <w:rsid w:val="00781063"/>
    <w:rsid w:val="0078108B"/>
    <w:rsid w:val="00781E13"/>
    <w:rsid w:val="0078374E"/>
    <w:rsid w:val="00785035"/>
    <w:rsid w:val="00792847"/>
    <w:rsid w:val="00792B30"/>
    <w:rsid w:val="00793E6C"/>
    <w:rsid w:val="00794A88"/>
    <w:rsid w:val="007954BD"/>
    <w:rsid w:val="00797538"/>
    <w:rsid w:val="007A1536"/>
    <w:rsid w:val="007A4D5A"/>
    <w:rsid w:val="007A4D78"/>
    <w:rsid w:val="007B0066"/>
    <w:rsid w:val="007B0B33"/>
    <w:rsid w:val="007B2CBE"/>
    <w:rsid w:val="007B37CD"/>
    <w:rsid w:val="007B419E"/>
    <w:rsid w:val="007B540A"/>
    <w:rsid w:val="007C20C2"/>
    <w:rsid w:val="007C362B"/>
    <w:rsid w:val="007C40C9"/>
    <w:rsid w:val="007C43BC"/>
    <w:rsid w:val="007C4862"/>
    <w:rsid w:val="007C4E3C"/>
    <w:rsid w:val="007C633B"/>
    <w:rsid w:val="007C6AC2"/>
    <w:rsid w:val="007C794E"/>
    <w:rsid w:val="007D09E9"/>
    <w:rsid w:val="007D1B64"/>
    <w:rsid w:val="007D25A6"/>
    <w:rsid w:val="007D4147"/>
    <w:rsid w:val="007D59B8"/>
    <w:rsid w:val="007E3B17"/>
    <w:rsid w:val="007E3CBB"/>
    <w:rsid w:val="007E4CF0"/>
    <w:rsid w:val="007E50FF"/>
    <w:rsid w:val="007E591E"/>
    <w:rsid w:val="007E7BBB"/>
    <w:rsid w:val="007F1FA0"/>
    <w:rsid w:val="007F447C"/>
    <w:rsid w:val="007F4583"/>
    <w:rsid w:val="007F4D61"/>
    <w:rsid w:val="007F4F0B"/>
    <w:rsid w:val="007F4F22"/>
    <w:rsid w:val="007F5A2D"/>
    <w:rsid w:val="007F71F4"/>
    <w:rsid w:val="007F7602"/>
    <w:rsid w:val="00800A80"/>
    <w:rsid w:val="00801AC1"/>
    <w:rsid w:val="00802637"/>
    <w:rsid w:val="00803FD1"/>
    <w:rsid w:val="008065AB"/>
    <w:rsid w:val="00810899"/>
    <w:rsid w:val="0081454C"/>
    <w:rsid w:val="00815FB6"/>
    <w:rsid w:val="00817088"/>
    <w:rsid w:val="0082147E"/>
    <w:rsid w:val="00823578"/>
    <w:rsid w:val="00823E6A"/>
    <w:rsid w:val="00826767"/>
    <w:rsid w:val="00830299"/>
    <w:rsid w:val="008352CA"/>
    <w:rsid w:val="00836CFC"/>
    <w:rsid w:val="008372F8"/>
    <w:rsid w:val="00840E10"/>
    <w:rsid w:val="0084162B"/>
    <w:rsid w:val="00842A67"/>
    <w:rsid w:val="00843309"/>
    <w:rsid w:val="0084605E"/>
    <w:rsid w:val="008477F9"/>
    <w:rsid w:val="00850915"/>
    <w:rsid w:val="00850EBB"/>
    <w:rsid w:val="008518F4"/>
    <w:rsid w:val="00851A42"/>
    <w:rsid w:val="0086030F"/>
    <w:rsid w:val="00861A23"/>
    <w:rsid w:val="00861C78"/>
    <w:rsid w:val="008627BB"/>
    <w:rsid w:val="00862CED"/>
    <w:rsid w:val="00865E0E"/>
    <w:rsid w:val="00865E9C"/>
    <w:rsid w:val="00867A12"/>
    <w:rsid w:val="008727AD"/>
    <w:rsid w:val="00874314"/>
    <w:rsid w:val="00880BF3"/>
    <w:rsid w:val="00881BC3"/>
    <w:rsid w:val="008844BB"/>
    <w:rsid w:val="00886587"/>
    <w:rsid w:val="008870AC"/>
    <w:rsid w:val="008908F7"/>
    <w:rsid w:val="00891DAD"/>
    <w:rsid w:val="008943E3"/>
    <w:rsid w:val="008960DE"/>
    <w:rsid w:val="00896294"/>
    <w:rsid w:val="00896807"/>
    <w:rsid w:val="008A1CBE"/>
    <w:rsid w:val="008A42BD"/>
    <w:rsid w:val="008A5BAA"/>
    <w:rsid w:val="008B0F06"/>
    <w:rsid w:val="008B2D65"/>
    <w:rsid w:val="008B4160"/>
    <w:rsid w:val="008C2BE9"/>
    <w:rsid w:val="008C47D7"/>
    <w:rsid w:val="008D0FE9"/>
    <w:rsid w:val="008D1685"/>
    <w:rsid w:val="008E072F"/>
    <w:rsid w:val="008E1124"/>
    <w:rsid w:val="008E42A4"/>
    <w:rsid w:val="008E7470"/>
    <w:rsid w:val="008E7C56"/>
    <w:rsid w:val="008F0CAD"/>
    <w:rsid w:val="008F2306"/>
    <w:rsid w:val="008F2C62"/>
    <w:rsid w:val="008F41EE"/>
    <w:rsid w:val="008F422C"/>
    <w:rsid w:val="008F59E9"/>
    <w:rsid w:val="008F6F33"/>
    <w:rsid w:val="008F7F76"/>
    <w:rsid w:val="00901B31"/>
    <w:rsid w:val="00902360"/>
    <w:rsid w:val="00902866"/>
    <w:rsid w:val="009049B6"/>
    <w:rsid w:val="00904BC4"/>
    <w:rsid w:val="00912A85"/>
    <w:rsid w:val="00914A54"/>
    <w:rsid w:val="00914DD9"/>
    <w:rsid w:val="00916666"/>
    <w:rsid w:val="00920741"/>
    <w:rsid w:val="00922396"/>
    <w:rsid w:val="009228C4"/>
    <w:rsid w:val="009310F3"/>
    <w:rsid w:val="009333BA"/>
    <w:rsid w:val="0093532B"/>
    <w:rsid w:val="009359D8"/>
    <w:rsid w:val="009368ED"/>
    <w:rsid w:val="00937086"/>
    <w:rsid w:val="00944D9A"/>
    <w:rsid w:val="0094610E"/>
    <w:rsid w:val="00947204"/>
    <w:rsid w:val="00947913"/>
    <w:rsid w:val="00950171"/>
    <w:rsid w:val="00953268"/>
    <w:rsid w:val="009533D1"/>
    <w:rsid w:val="00955A53"/>
    <w:rsid w:val="009613A0"/>
    <w:rsid w:val="00961694"/>
    <w:rsid w:val="0096366D"/>
    <w:rsid w:val="009643D7"/>
    <w:rsid w:val="00964DAE"/>
    <w:rsid w:val="0096767B"/>
    <w:rsid w:val="009756B9"/>
    <w:rsid w:val="00977A3F"/>
    <w:rsid w:val="0098131F"/>
    <w:rsid w:val="0098198A"/>
    <w:rsid w:val="00981A4F"/>
    <w:rsid w:val="009854F7"/>
    <w:rsid w:val="00986DFB"/>
    <w:rsid w:val="009928D3"/>
    <w:rsid w:val="00992D51"/>
    <w:rsid w:val="009954B6"/>
    <w:rsid w:val="0099587A"/>
    <w:rsid w:val="00997204"/>
    <w:rsid w:val="009A2326"/>
    <w:rsid w:val="009B44ED"/>
    <w:rsid w:val="009B7749"/>
    <w:rsid w:val="009C3D4E"/>
    <w:rsid w:val="009C6D76"/>
    <w:rsid w:val="009D087A"/>
    <w:rsid w:val="009D242D"/>
    <w:rsid w:val="009E1301"/>
    <w:rsid w:val="009E33AC"/>
    <w:rsid w:val="009E3943"/>
    <w:rsid w:val="009E3C12"/>
    <w:rsid w:val="009E3EFF"/>
    <w:rsid w:val="009E445D"/>
    <w:rsid w:val="009E5D72"/>
    <w:rsid w:val="009E7340"/>
    <w:rsid w:val="009E7720"/>
    <w:rsid w:val="009F1268"/>
    <w:rsid w:val="009F164B"/>
    <w:rsid w:val="009F1991"/>
    <w:rsid w:val="009F282F"/>
    <w:rsid w:val="009F347C"/>
    <w:rsid w:val="009F4EE4"/>
    <w:rsid w:val="009F57FE"/>
    <w:rsid w:val="009F60E9"/>
    <w:rsid w:val="00A001DE"/>
    <w:rsid w:val="00A003B3"/>
    <w:rsid w:val="00A019A1"/>
    <w:rsid w:val="00A01E8D"/>
    <w:rsid w:val="00A020B6"/>
    <w:rsid w:val="00A0353A"/>
    <w:rsid w:val="00A03750"/>
    <w:rsid w:val="00A0436A"/>
    <w:rsid w:val="00A04D3A"/>
    <w:rsid w:val="00A065FD"/>
    <w:rsid w:val="00A10827"/>
    <w:rsid w:val="00A11B23"/>
    <w:rsid w:val="00A12C33"/>
    <w:rsid w:val="00A1306D"/>
    <w:rsid w:val="00A15BE7"/>
    <w:rsid w:val="00A178C1"/>
    <w:rsid w:val="00A20D88"/>
    <w:rsid w:val="00A225A2"/>
    <w:rsid w:val="00A2628B"/>
    <w:rsid w:val="00A270D3"/>
    <w:rsid w:val="00A305DC"/>
    <w:rsid w:val="00A30D3C"/>
    <w:rsid w:val="00A30D61"/>
    <w:rsid w:val="00A3161F"/>
    <w:rsid w:val="00A325A8"/>
    <w:rsid w:val="00A338B1"/>
    <w:rsid w:val="00A41759"/>
    <w:rsid w:val="00A41E34"/>
    <w:rsid w:val="00A457F2"/>
    <w:rsid w:val="00A5176F"/>
    <w:rsid w:val="00A51CAC"/>
    <w:rsid w:val="00A53C6C"/>
    <w:rsid w:val="00A550A4"/>
    <w:rsid w:val="00A578CE"/>
    <w:rsid w:val="00A6036D"/>
    <w:rsid w:val="00A60460"/>
    <w:rsid w:val="00A61E5C"/>
    <w:rsid w:val="00A61E67"/>
    <w:rsid w:val="00A65C92"/>
    <w:rsid w:val="00A7085A"/>
    <w:rsid w:val="00A713D3"/>
    <w:rsid w:val="00A7365F"/>
    <w:rsid w:val="00A7443F"/>
    <w:rsid w:val="00A75CCF"/>
    <w:rsid w:val="00A8176A"/>
    <w:rsid w:val="00A83BB3"/>
    <w:rsid w:val="00A845AE"/>
    <w:rsid w:val="00A865A5"/>
    <w:rsid w:val="00A90868"/>
    <w:rsid w:val="00A910B0"/>
    <w:rsid w:val="00A9211F"/>
    <w:rsid w:val="00A92953"/>
    <w:rsid w:val="00AA0172"/>
    <w:rsid w:val="00AA2751"/>
    <w:rsid w:val="00AA4204"/>
    <w:rsid w:val="00AA74F0"/>
    <w:rsid w:val="00AA7932"/>
    <w:rsid w:val="00AB0CD9"/>
    <w:rsid w:val="00AB102B"/>
    <w:rsid w:val="00AB796F"/>
    <w:rsid w:val="00AB7E40"/>
    <w:rsid w:val="00AD0C94"/>
    <w:rsid w:val="00AD1223"/>
    <w:rsid w:val="00AD1AA3"/>
    <w:rsid w:val="00AD2963"/>
    <w:rsid w:val="00AE2C44"/>
    <w:rsid w:val="00AE2DB5"/>
    <w:rsid w:val="00AF07D6"/>
    <w:rsid w:val="00AF31A8"/>
    <w:rsid w:val="00AF6F19"/>
    <w:rsid w:val="00AF7590"/>
    <w:rsid w:val="00B00FEE"/>
    <w:rsid w:val="00B0250C"/>
    <w:rsid w:val="00B0545A"/>
    <w:rsid w:val="00B1282F"/>
    <w:rsid w:val="00B136E1"/>
    <w:rsid w:val="00B17541"/>
    <w:rsid w:val="00B21098"/>
    <w:rsid w:val="00B21640"/>
    <w:rsid w:val="00B25AB2"/>
    <w:rsid w:val="00B25C0A"/>
    <w:rsid w:val="00B26605"/>
    <w:rsid w:val="00B355BC"/>
    <w:rsid w:val="00B3685B"/>
    <w:rsid w:val="00B37158"/>
    <w:rsid w:val="00B41088"/>
    <w:rsid w:val="00B418A4"/>
    <w:rsid w:val="00B43A6B"/>
    <w:rsid w:val="00B454D5"/>
    <w:rsid w:val="00B46FB6"/>
    <w:rsid w:val="00B470BF"/>
    <w:rsid w:val="00B477AC"/>
    <w:rsid w:val="00B51756"/>
    <w:rsid w:val="00B51DFF"/>
    <w:rsid w:val="00B54484"/>
    <w:rsid w:val="00B60166"/>
    <w:rsid w:val="00B65247"/>
    <w:rsid w:val="00B65635"/>
    <w:rsid w:val="00B67EBC"/>
    <w:rsid w:val="00B67F1A"/>
    <w:rsid w:val="00B71069"/>
    <w:rsid w:val="00B71179"/>
    <w:rsid w:val="00B74220"/>
    <w:rsid w:val="00B76804"/>
    <w:rsid w:val="00B77A88"/>
    <w:rsid w:val="00B80914"/>
    <w:rsid w:val="00B83211"/>
    <w:rsid w:val="00B84B26"/>
    <w:rsid w:val="00B91939"/>
    <w:rsid w:val="00BA25E0"/>
    <w:rsid w:val="00BB0229"/>
    <w:rsid w:val="00BB2152"/>
    <w:rsid w:val="00BB3DD0"/>
    <w:rsid w:val="00BB439D"/>
    <w:rsid w:val="00BC53B3"/>
    <w:rsid w:val="00BC7047"/>
    <w:rsid w:val="00BC7050"/>
    <w:rsid w:val="00BD496A"/>
    <w:rsid w:val="00BE3DE8"/>
    <w:rsid w:val="00BE6283"/>
    <w:rsid w:val="00BE6615"/>
    <w:rsid w:val="00BE7EE0"/>
    <w:rsid w:val="00BF1277"/>
    <w:rsid w:val="00BF1B14"/>
    <w:rsid w:val="00BF22B6"/>
    <w:rsid w:val="00C015C1"/>
    <w:rsid w:val="00C02A88"/>
    <w:rsid w:val="00C034E4"/>
    <w:rsid w:val="00C0500F"/>
    <w:rsid w:val="00C064DC"/>
    <w:rsid w:val="00C11C36"/>
    <w:rsid w:val="00C1519E"/>
    <w:rsid w:val="00C16924"/>
    <w:rsid w:val="00C21A11"/>
    <w:rsid w:val="00C2313A"/>
    <w:rsid w:val="00C257FC"/>
    <w:rsid w:val="00C25B24"/>
    <w:rsid w:val="00C27283"/>
    <w:rsid w:val="00C313D0"/>
    <w:rsid w:val="00C320B1"/>
    <w:rsid w:val="00C3313D"/>
    <w:rsid w:val="00C37960"/>
    <w:rsid w:val="00C37CB5"/>
    <w:rsid w:val="00C402DB"/>
    <w:rsid w:val="00C41011"/>
    <w:rsid w:val="00C41F04"/>
    <w:rsid w:val="00C43F46"/>
    <w:rsid w:val="00C446D4"/>
    <w:rsid w:val="00C448AC"/>
    <w:rsid w:val="00C45F53"/>
    <w:rsid w:val="00C47C25"/>
    <w:rsid w:val="00C50210"/>
    <w:rsid w:val="00C51697"/>
    <w:rsid w:val="00C51B76"/>
    <w:rsid w:val="00C52326"/>
    <w:rsid w:val="00C5613E"/>
    <w:rsid w:val="00C5702C"/>
    <w:rsid w:val="00C574B8"/>
    <w:rsid w:val="00C61E42"/>
    <w:rsid w:val="00C63786"/>
    <w:rsid w:val="00C63E41"/>
    <w:rsid w:val="00C63EB8"/>
    <w:rsid w:val="00C65234"/>
    <w:rsid w:val="00C65B37"/>
    <w:rsid w:val="00C65CA9"/>
    <w:rsid w:val="00C670D2"/>
    <w:rsid w:val="00C67A66"/>
    <w:rsid w:val="00C7178C"/>
    <w:rsid w:val="00C7219F"/>
    <w:rsid w:val="00C721B6"/>
    <w:rsid w:val="00C723ED"/>
    <w:rsid w:val="00C72916"/>
    <w:rsid w:val="00C739F7"/>
    <w:rsid w:val="00C73C41"/>
    <w:rsid w:val="00C74415"/>
    <w:rsid w:val="00C76C0A"/>
    <w:rsid w:val="00C80372"/>
    <w:rsid w:val="00C83E14"/>
    <w:rsid w:val="00C83F5A"/>
    <w:rsid w:val="00C85F8E"/>
    <w:rsid w:val="00C87E9E"/>
    <w:rsid w:val="00C919E9"/>
    <w:rsid w:val="00C91AC3"/>
    <w:rsid w:val="00C91F84"/>
    <w:rsid w:val="00C93FD3"/>
    <w:rsid w:val="00C94B08"/>
    <w:rsid w:val="00CA06FB"/>
    <w:rsid w:val="00CA3944"/>
    <w:rsid w:val="00CA44C9"/>
    <w:rsid w:val="00CA55CF"/>
    <w:rsid w:val="00CA5777"/>
    <w:rsid w:val="00CB0947"/>
    <w:rsid w:val="00CB0FF0"/>
    <w:rsid w:val="00CB2A0A"/>
    <w:rsid w:val="00CB36C2"/>
    <w:rsid w:val="00CB3E0E"/>
    <w:rsid w:val="00CB4069"/>
    <w:rsid w:val="00CB4653"/>
    <w:rsid w:val="00CB4E74"/>
    <w:rsid w:val="00CB7CE4"/>
    <w:rsid w:val="00CC594D"/>
    <w:rsid w:val="00CD0472"/>
    <w:rsid w:val="00CD1FD2"/>
    <w:rsid w:val="00CD2D1D"/>
    <w:rsid w:val="00CD7184"/>
    <w:rsid w:val="00CD75B3"/>
    <w:rsid w:val="00CD7929"/>
    <w:rsid w:val="00CE023F"/>
    <w:rsid w:val="00CE2840"/>
    <w:rsid w:val="00CE3C78"/>
    <w:rsid w:val="00CE41E4"/>
    <w:rsid w:val="00CF175B"/>
    <w:rsid w:val="00CF245A"/>
    <w:rsid w:val="00CF2F8E"/>
    <w:rsid w:val="00CF4B1A"/>
    <w:rsid w:val="00CF5990"/>
    <w:rsid w:val="00CF67B4"/>
    <w:rsid w:val="00CF6D41"/>
    <w:rsid w:val="00D017CD"/>
    <w:rsid w:val="00D017FA"/>
    <w:rsid w:val="00D05CE3"/>
    <w:rsid w:val="00D05D91"/>
    <w:rsid w:val="00D07B6A"/>
    <w:rsid w:val="00D10815"/>
    <w:rsid w:val="00D12248"/>
    <w:rsid w:val="00D133B1"/>
    <w:rsid w:val="00D15D70"/>
    <w:rsid w:val="00D15E6F"/>
    <w:rsid w:val="00D24740"/>
    <w:rsid w:val="00D36D12"/>
    <w:rsid w:val="00D428A2"/>
    <w:rsid w:val="00D453CD"/>
    <w:rsid w:val="00D462F0"/>
    <w:rsid w:val="00D47D6C"/>
    <w:rsid w:val="00D518AE"/>
    <w:rsid w:val="00D5336A"/>
    <w:rsid w:val="00D535AD"/>
    <w:rsid w:val="00D54363"/>
    <w:rsid w:val="00D55A37"/>
    <w:rsid w:val="00D56A31"/>
    <w:rsid w:val="00D57BEA"/>
    <w:rsid w:val="00D625E3"/>
    <w:rsid w:val="00D636AF"/>
    <w:rsid w:val="00D66626"/>
    <w:rsid w:val="00D67811"/>
    <w:rsid w:val="00D73D7E"/>
    <w:rsid w:val="00D7463C"/>
    <w:rsid w:val="00D74F86"/>
    <w:rsid w:val="00D76317"/>
    <w:rsid w:val="00D77185"/>
    <w:rsid w:val="00D77494"/>
    <w:rsid w:val="00D80FB9"/>
    <w:rsid w:val="00D8178D"/>
    <w:rsid w:val="00D9077D"/>
    <w:rsid w:val="00D91705"/>
    <w:rsid w:val="00D91AF4"/>
    <w:rsid w:val="00D92C31"/>
    <w:rsid w:val="00D931C0"/>
    <w:rsid w:val="00D978B8"/>
    <w:rsid w:val="00DA4C7F"/>
    <w:rsid w:val="00DB0C8C"/>
    <w:rsid w:val="00DB396C"/>
    <w:rsid w:val="00DC1214"/>
    <w:rsid w:val="00DC2F7F"/>
    <w:rsid w:val="00DC58A3"/>
    <w:rsid w:val="00DD1432"/>
    <w:rsid w:val="00DD7147"/>
    <w:rsid w:val="00DE0343"/>
    <w:rsid w:val="00DE07A4"/>
    <w:rsid w:val="00DE1CF5"/>
    <w:rsid w:val="00DE2CF5"/>
    <w:rsid w:val="00DE374D"/>
    <w:rsid w:val="00DE3D8C"/>
    <w:rsid w:val="00DE497A"/>
    <w:rsid w:val="00DE4EA1"/>
    <w:rsid w:val="00DE6A84"/>
    <w:rsid w:val="00DE6AF0"/>
    <w:rsid w:val="00DE942A"/>
    <w:rsid w:val="00DF28FE"/>
    <w:rsid w:val="00DF529D"/>
    <w:rsid w:val="00DF5ED4"/>
    <w:rsid w:val="00E015CA"/>
    <w:rsid w:val="00E02447"/>
    <w:rsid w:val="00E04590"/>
    <w:rsid w:val="00E077A0"/>
    <w:rsid w:val="00E105CF"/>
    <w:rsid w:val="00E1110C"/>
    <w:rsid w:val="00E123E3"/>
    <w:rsid w:val="00E16ACD"/>
    <w:rsid w:val="00E218C4"/>
    <w:rsid w:val="00E21DA0"/>
    <w:rsid w:val="00E2308A"/>
    <w:rsid w:val="00E2329E"/>
    <w:rsid w:val="00E261C2"/>
    <w:rsid w:val="00E26773"/>
    <w:rsid w:val="00E26C9E"/>
    <w:rsid w:val="00E30183"/>
    <w:rsid w:val="00E3094F"/>
    <w:rsid w:val="00E40103"/>
    <w:rsid w:val="00E408BA"/>
    <w:rsid w:val="00E40FDA"/>
    <w:rsid w:val="00E41931"/>
    <w:rsid w:val="00E42A2F"/>
    <w:rsid w:val="00E42E3B"/>
    <w:rsid w:val="00E455B3"/>
    <w:rsid w:val="00E4645C"/>
    <w:rsid w:val="00E50D37"/>
    <w:rsid w:val="00E52801"/>
    <w:rsid w:val="00E540AE"/>
    <w:rsid w:val="00E55F1C"/>
    <w:rsid w:val="00E578EA"/>
    <w:rsid w:val="00E60636"/>
    <w:rsid w:val="00E60ABF"/>
    <w:rsid w:val="00E60CF2"/>
    <w:rsid w:val="00E61438"/>
    <w:rsid w:val="00E63E9F"/>
    <w:rsid w:val="00E65DB7"/>
    <w:rsid w:val="00E6622A"/>
    <w:rsid w:val="00E66EED"/>
    <w:rsid w:val="00E7064F"/>
    <w:rsid w:val="00E70885"/>
    <w:rsid w:val="00E722B7"/>
    <w:rsid w:val="00E72701"/>
    <w:rsid w:val="00E729D2"/>
    <w:rsid w:val="00E75420"/>
    <w:rsid w:val="00E75750"/>
    <w:rsid w:val="00E762E1"/>
    <w:rsid w:val="00E868B1"/>
    <w:rsid w:val="00E940CA"/>
    <w:rsid w:val="00E94696"/>
    <w:rsid w:val="00E95A4B"/>
    <w:rsid w:val="00E96682"/>
    <w:rsid w:val="00E96C7C"/>
    <w:rsid w:val="00EA028F"/>
    <w:rsid w:val="00EA309D"/>
    <w:rsid w:val="00EA3213"/>
    <w:rsid w:val="00EA6C29"/>
    <w:rsid w:val="00EA77E8"/>
    <w:rsid w:val="00EA7D5B"/>
    <w:rsid w:val="00EB0AF6"/>
    <w:rsid w:val="00EB284E"/>
    <w:rsid w:val="00EB334C"/>
    <w:rsid w:val="00EB50C7"/>
    <w:rsid w:val="00EB54BB"/>
    <w:rsid w:val="00EB7922"/>
    <w:rsid w:val="00EC0A21"/>
    <w:rsid w:val="00EC222B"/>
    <w:rsid w:val="00EC25A3"/>
    <w:rsid w:val="00EC7D5C"/>
    <w:rsid w:val="00ED3091"/>
    <w:rsid w:val="00ED39E4"/>
    <w:rsid w:val="00ED589D"/>
    <w:rsid w:val="00ED674F"/>
    <w:rsid w:val="00EE4178"/>
    <w:rsid w:val="00EE4F08"/>
    <w:rsid w:val="00EE5232"/>
    <w:rsid w:val="00EE6A12"/>
    <w:rsid w:val="00EE6FC4"/>
    <w:rsid w:val="00EE703B"/>
    <w:rsid w:val="00EE71AE"/>
    <w:rsid w:val="00EF2836"/>
    <w:rsid w:val="00EF4C09"/>
    <w:rsid w:val="00EF4DFF"/>
    <w:rsid w:val="00EF6EDF"/>
    <w:rsid w:val="00F012EA"/>
    <w:rsid w:val="00F01750"/>
    <w:rsid w:val="00F01880"/>
    <w:rsid w:val="00F022FA"/>
    <w:rsid w:val="00F03B66"/>
    <w:rsid w:val="00F060B8"/>
    <w:rsid w:val="00F1249D"/>
    <w:rsid w:val="00F15110"/>
    <w:rsid w:val="00F17428"/>
    <w:rsid w:val="00F17F13"/>
    <w:rsid w:val="00F20288"/>
    <w:rsid w:val="00F21137"/>
    <w:rsid w:val="00F24061"/>
    <w:rsid w:val="00F266C0"/>
    <w:rsid w:val="00F26828"/>
    <w:rsid w:val="00F31FCE"/>
    <w:rsid w:val="00F32434"/>
    <w:rsid w:val="00F32BA8"/>
    <w:rsid w:val="00F34FD0"/>
    <w:rsid w:val="00F35F47"/>
    <w:rsid w:val="00F44970"/>
    <w:rsid w:val="00F501BD"/>
    <w:rsid w:val="00F51B89"/>
    <w:rsid w:val="00F52FEA"/>
    <w:rsid w:val="00F552B7"/>
    <w:rsid w:val="00F55310"/>
    <w:rsid w:val="00F60392"/>
    <w:rsid w:val="00F6194F"/>
    <w:rsid w:val="00F66963"/>
    <w:rsid w:val="00F71532"/>
    <w:rsid w:val="00F72801"/>
    <w:rsid w:val="00F74684"/>
    <w:rsid w:val="00F74730"/>
    <w:rsid w:val="00F76A01"/>
    <w:rsid w:val="00F771DC"/>
    <w:rsid w:val="00F77B37"/>
    <w:rsid w:val="00F77C6E"/>
    <w:rsid w:val="00F8472E"/>
    <w:rsid w:val="00F84C17"/>
    <w:rsid w:val="00F87965"/>
    <w:rsid w:val="00F87A5C"/>
    <w:rsid w:val="00F916BD"/>
    <w:rsid w:val="00F9213E"/>
    <w:rsid w:val="00F928A5"/>
    <w:rsid w:val="00F93B3A"/>
    <w:rsid w:val="00F9512E"/>
    <w:rsid w:val="00F9828F"/>
    <w:rsid w:val="00FA2C47"/>
    <w:rsid w:val="00FA2D7C"/>
    <w:rsid w:val="00FA3628"/>
    <w:rsid w:val="00FB07B7"/>
    <w:rsid w:val="00FB2AF3"/>
    <w:rsid w:val="00FB2F18"/>
    <w:rsid w:val="00FB3885"/>
    <w:rsid w:val="00FB42BF"/>
    <w:rsid w:val="00FB510E"/>
    <w:rsid w:val="00FC57B6"/>
    <w:rsid w:val="00FC7FC0"/>
    <w:rsid w:val="00FD0120"/>
    <w:rsid w:val="00FD2432"/>
    <w:rsid w:val="00FD3107"/>
    <w:rsid w:val="00FD68EE"/>
    <w:rsid w:val="00FE2748"/>
    <w:rsid w:val="00FE27AB"/>
    <w:rsid w:val="00FE3426"/>
    <w:rsid w:val="00FE417A"/>
    <w:rsid w:val="00FE4764"/>
    <w:rsid w:val="00FE4E5D"/>
    <w:rsid w:val="00FE61C9"/>
    <w:rsid w:val="00FE7739"/>
    <w:rsid w:val="00FF02AC"/>
    <w:rsid w:val="00FF6232"/>
    <w:rsid w:val="00FF714D"/>
    <w:rsid w:val="011730A4"/>
    <w:rsid w:val="0119E5E5"/>
    <w:rsid w:val="013C9C1E"/>
    <w:rsid w:val="01AA8C38"/>
    <w:rsid w:val="01D1D405"/>
    <w:rsid w:val="0293D2D3"/>
    <w:rsid w:val="02946C02"/>
    <w:rsid w:val="029FD2A3"/>
    <w:rsid w:val="0309BA4C"/>
    <w:rsid w:val="039E7E67"/>
    <w:rsid w:val="03A4F2AD"/>
    <w:rsid w:val="03E68743"/>
    <w:rsid w:val="03FEDD7D"/>
    <w:rsid w:val="040BA210"/>
    <w:rsid w:val="04179D86"/>
    <w:rsid w:val="04EB7C95"/>
    <w:rsid w:val="051472B1"/>
    <w:rsid w:val="05469BF5"/>
    <w:rsid w:val="05874DD6"/>
    <w:rsid w:val="05A0B543"/>
    <w:rsid w:val="06328FA4"/>
    <w:rsid w:val="06C7DB05"/>
    <w:rsid w:val="06D28B04"/>
    <w:rsid w:val="0868F33E"/>
    <w:rsid w:val="0988C129"/>
    <w:rsid w:val="0A2F856E"/>
    <w:rsid w:val="0A544334"/>
    <w:rsid w:val="0B5E7C6C"/>
    <w:rsid w:val="0B70EDC7"/>
    <w:rsid w:val="0B96317D"/>
    <w:rsid w:val="0C537C43"/>
    <w:rsid w:val="0CB3E8D1"/>
    <w:rsid w:val="0D5F3E51"/>
    <w:rsid w:val="0E01C885"/>
    <w:rsid w:val="0EEC6B9A"/>
    <w:rsid w:val="0F22DD49"/>
    <w:rsid w:val="0F29829A"/>
    <w:rsid w:val="0FCAFD5E"/>
    <w:rsid w:val="10CA3C01"/>
    <w:rsid w:val="10FC0314"/>
    <w:rsid w:val="1123B780"/>
    <w:rsid w:val="11D9D29E"/>
    <w:rsid w:val="1226021D"/>
    <w:rsid w:val="12799370"/>
    <w:rsid w:val="128F5AAE"/>
    <w:rsid w:val="13484318"/>
    <w:rsid w:val="140BEDF4"/>
    <w:rsid w:val="157C679F"/>
    <w:rsid w:val="160F94E1"/>
    <w:rsid w:val="1617CD70"/>
    <w:rsid w:val="1623D8A4"/>
    <w:rsid w:val="166238B7"/>
    <w:rsid w:val="16F1F74C"/>
    <w:rsid w:val="17C0C993"/>
    <w:rsid w:val="184CBA9D"/>
    <w:rsid w:val="18592DA5"/>
    <w:rsid w:val="189B445E"/>
    <w:rsid w:val="18B3A92B"/>
    <w:rsid w:val="195B5022"/>
    <w:rsid w:val="1A111835"/>
    <w:rsid w:val="1AF53ADF"/>
    <w:rsid w:val="1B53053C"/>
    <w:rsid w:val="1B73380E"/>
    <w:rsid w:val="1C07A7B6"/>
    <w:rsid w:val="1C792F52"/>
    <w:rsid w:val="1CB349E2"/>
    <w:rsid w:val="1CC4FE6B"/>
    <w:rsid w:val="1D2DD4EF"/>
    <w:rsid w:val="1D61FC04"/>
    <w:rsid w:val="1D816356"/>
    <w:rsid w:val="1DFFFAAA"/>
    <w:rsid w:val="1E132D36"/>
    <w:rsid w:val="1E467CA2"/>
    <w:rsid w:val="1EAA0FBB"/>
    <w:rsid w:val="1EB2D8D1"/>
    <w:rsid w:val="1F08A385"/>
    <w:rsid w:val="1F33379A"/>
    <w:rsid w:val="20880FD8"/>
    <w:rsid w:val="21B5EE62"/>
    <w:rsid w:val="23EEC28B"/>
    <w:rsid w:val="23F475D1"/>
    <w:rsid w:val="24082D80"/>
    <w:rsid w:val="244F8168"/>
    <w:rsid w:val="24970046"/>
    <w:rsid w:val="25259D44"/>
    <w:rsid w:val="25317E0E"/>
    <w:rsid w:val="257B72B5"/>
    <w:rsid w:val="25921484"/>
    <w:rsid w:val="25CB498E"/>
    <w:rsid w:val="25DA9498"/>
    <w:rsid w:val="2670EEE3"/>
    <w:rsid w:val="267BEF31"/>
    <w:rsid w:val="2736C843"/>
    <w:rsid w:val="2739C18D"/>
    <w:rsid w:val="27693937"/>
    <w:rsid w:val="278C6202"/>
    <w:rsid w:val="28635C67"/>
    <w:rsid w:val="297F7798"/>
    <w:rsid w:val="29DFE904"/>
    <w:rsid w:val="2A6E0548"/>
    <w:rsid w:val="2A735B3F"/>
    <w:rsid w:val="2C54350B"/>
    <w:rsid w:val="2CE76207"/>
    <w:rsid w:val="2D4E82CF"/>
    <w:rsid w:val="2E492F44"/>
    <w:rsid w:val="2E6A9DD1"/>
    <w:rsid w:val="2F69E941"/>
    <w:rsid w:val="308B0A7C"/>
    <w:rsid w:val="31B2EB71"/>
    <w:rsid w:val="31D58AF0"/>
    <w:rsid w:val="31D73182"/>
    <w:rsid w:val="31DA2003"/>
    <w:rsid w:val="31FCB33F"/>
    <w:rsid w:val="322F4E86"/>
    <w:rsid w:val="323D7B70"/>
    <w:rsid w:val="3252FB41"/>
    <w:rsid w:val="32F5C71E"/>
    <w:rsid w:val="330C3A9F"/>
    <w:rsid w:val="33EAA224"/>
    <w:rsid w:val="34BE656B"/>
    <w:rsid w:val="34C71C9C"/>
    <w:rsid w:val="350FB125"/>
    <w:rsid w:val="35697AC1"/>
    <w:rsid w:val="36335999"/>
    <w:rsid w:val="36A37965"/>
    <w:rsid w:val="36B6B5E9"/>
    <w:rsid w:val="3796CB23"/>
    <w:rsid w:val="37BB73B5"/>
    <w:rsid w:val="37F54F16"/>
    <w:rsid w:val="3919A0E0"/>
    <w:rsid w:val="39337766"/>
    <w:rsid w:val="39771F8E"/>
    <w:rsid w:val="3B043232"/>
    <w:rsid w:val="3B259873"/>
    <w:rsid w:val="3B5D3976"/>
    <w:rsid w:val="3B824AE6"/>
    <w:rsid w:val="3C48EB4A"/>
    <w:rsid w:val="3CA37077"/>
    <w:rsid w:val="3DE28336"/>
    <w:rsid w:val="3E265A33"/>
    <w:rsid w:val="3E39CF85"/>
    <w:rsid w:val="406B8E01"/>
    <w:rsid w:val="40E90253"/>
    <w:rsid w:val="41715CCB"/>
    <w:rsid w:val="418B58F0"/>
    <w:rsid w:val="41C2E62F"/>
    <w:rsid w:val="41D2C748"/>
    <w:rsid w:val="4242DC68"/>
    <w:rsid w:val="42568528"/>
    <w:rsid w:val="43170811"/>
    <w:rsid w:val="4344C1BF"/>
    <w:rsid w:val="43EE7B7E"/>
    <w:rsid w:val="44E05B1B"/>
    <w:rsid w:val="455FFE5B"/>
    <w:rsid w:val="4576871E"/>
    <w:rsid w:val="459F0C7F"/>
    <w:rsid w:val="46893E66"/>
    <w:rsid w:val="471337D5"/>
    <w:rsid w:val="472E4837"/>
    <w:rsid w:val="47802A11"/>
    <w:rsid w:val="47C54829"/>
    <w:rsid w:val="48496280"/>
    <w:rsid w:val="484CB865"/>
    <w:rsid w:val="48AF44AE"/>
    <w:rsid w:val="4A58170C"/>
    <w:rsid w:val="4A584020"/>
    <w:rsid w:val="4AE2F8D9"/>
    <w:rsid w:val="4B25A867"/>
    <w:rsid w:val="4BA6C7F2"/>
    <w:rsid w:val="4BFFC595"/>
    <w:rsid w:val="4C00930F"/>
    <w:rsid w:val="4C2DB935"/>
    <w:rsid w:val="4D29E23B"/>
    <w:rsid w:val="4E4FFD63"/>
    <w:rsid w:val="4E72D1DE"/>
    <w:rsid w:val="4E891900"/>
    <w:rsid w:val="4F16623C"/>
    <w:rsid w:val="4F7638BF"/>
    <w:rsid w:val="4FB269BD"/>
    <w:rsid w:val="4FB64BE7"/>
    <w:rsid w:val="505ED559"/>
    <w:rsid w:val="50B1B6A5"/>
    <w:rsid w:val="5149E187"/>
    <w:rsid w:val="5190A497"/>
    <w:rsid w:val="51E47DFF"/>
    <w:rsid w:val="523232E7"/>
    <w:rsid w:val="5272E665"/>
    <w:rsid w:val="52781701"/>
    <w:rsid w:val="5288F787"/>
    <w:rsid w:val="52C25B82"/>
    <w:rsid w:val="53FC4F74"/>
    <w:rsid w:val="5414B097"/>
    <w:rsid w:val="549BD275"/>
    <w:rsid w:val="5619D8A6"/>
    <w:rsid w:val="564A0571"/>
    <w:rsid w:val="57ACD0A7"/>
    <w:rsid w:val="57B355DA"/>
    <w:rsid w:val="5867FDB5"/>
    <w:rsid w:val="587E5AF4"/>
    <w:rsid w:val="587EF5FC"/>
    <w:rsid w:val="59901FF9"/>
    <w:rsid w:val="59CCC78D"/>
    <w:rsid w:val="5A3CCCE6"/>
    <w:rsid w:val="5AA5CBC7"/>
    <w:rsid w:val="5B1467F4"/>
    <w:rsid w:val="5B8D0ED6"/>
    <w:rsid w:val="5BB66794"/>
    <w:rsid w:val="5BC68EC9"/>
    <w:rsid w:val="5C08458C"/>
    <w:rsid w:val="5C76832B"/>
    <w:rsid w:val="5C851D29"/>
    <w:rsid w:val="5DEF2182"/>
    <w:rsid w:val="5E490363"/>
    <w:rsid w:val="5E5CB090"/>
    <w:rsid w:val="5E923935"/>
    <w:rsid w:val="5EECD3F0"/>
    <w:rsid w:val="5EF2520B"/>
    <w:rsid w:val="5F3A48B1"/>
    <w:rsid w:val="5F963D29"/>
    <w:rsid w:val="5FE1D4E4"/>
    <w:rsid w:val="610CE405"/>
    <w:rsid w:val="618B57CB"/>
    <w:rsid w:val="6208725B"/>
    <w:rsid w:val="6231FA14"/>
    <w:rsid w:val="627508DE"/>
    <w:rsid w:val="629A7384"/>
    <w:rsid w:val="62D2F8AB"/>
    <w:rsid w:val="62D53C4F"/>
    <w:rsid w:val="630D05A1"/>
    <w:rsid w:val="6326E311"/>
    <w:rsid w:val="63B1C204"/>
    <w:rsid w:val="63B393B4"/>
    <w:rsid w:val="64873B10"/>
    <w:rsid w:val="64FE69E8"/>
    <w:rsid w:val="650BDE3F"/>
    <w:rsid w:val="6560D388"/>
    <w:rsid w:val="657BF344"/>
    <w:rsid w:val="6589DC54"/>
    <w:rsid w:val="65BDFE8C"/>
    <w:rsid w:val="6634ECC1"/>
    <w:rsid w:val="66961BD7"/>
    <w:rsid w:val="66ACF8DC"/>
    <w:rsid w:val="66EB46EF"/>
    <w:rsid w:val="674367E1"/>
    <w:rsid w:val="67C2B607"/>
    <w:rsid w:val="68002AEB"/>
    <w:rsid w:val="6828A119"/>
    <w:rsid w:val="68A456F0"/>
    <w:rsid w:val="68EA4467"/>
    <w:rsid w:val="68FB9F99"/>
    <w:rsid w:val="69368558"/>
    <w:rsid w:val="694BF325"/>
    <w:rsid w:val="696082B4"/>
    <w:rsid w:val="69B155DE"/>
    <w:rsid w:val="69CA2E84"/>
    <w:rsid w:val="69E45B4C"/>
    <w:rsid w:val="69FD61B9"/>
    <w:rsid w:val="6A3BCBF0"/>
    <w:rsid w:val="6A8ED7D0"/>
    <w:rsid w:val="6B5C67DE"/>
    <w:rsid w:val="6BD1DC6B"/>
    <w:rsid w:val="6C1FD8F8"/>
    <w:rsid w:val="6C7D92E6"/>
    <w:rsid w:val="6D57A548"/>
    <w:rsid w:val="6D6B43E1"/>
    <w:rsid w:val="6D8F4E9E"/>
    <w:rsid w:val="6EDCA54E"/>
    <w:rsid w:val="6EE2D189"/>
    <w:rsid w:val="6F19C04B"/>
    <w:rsid w:val="6F6BDED3"/>
    <w:rsid w:val="6FC1FCAF"/>
    <w:rsid w:val="6FF9BDA6"/>
    <w:rsid w:val="7046EE50"/>
    <w:rsid w:val="716C93F6"/>
    <w:rsid w:val="71D243C1"/>
    <w:rsid w:val="723AB267"/>
    <w:rsid w:val="728A5A95"/>
    <w:rsid w:val="72B0D465"/>
    <w:rsid w:val="732D99E7"/>
    <w:rsid w:val="732F8238"/>
    <w:rsid w:val="736665FE"/>
    <w:rsid w:val="743A43CA"/>
    <w:rsid w:val="7452D55A"/>
    <w:rsid w:val="746A3828"/>
    <w:rsid w:val="7491DCE1"/>
    <w:rsid w:val="76A327ED"/>
    <w:rsid w:val="76ABB644"/>
    <w:rsid w:val="76B31A09"/>
    <w:rsid w:val="775B302F"/>
    <w:rsid w:val="777F8F2B"/>
    <w:rsid w:val="77F3B65D"/>
    <w:rsid w:val="7829DC0B"/>
    <w:rsid w:val="784BED73"/>
    <w:rsid w:val="789240B5"/>
    <w:rsid w:val="78E75077"/>
    <w:rsid w:val="7A36A142"/>
    <w:rsid w:val="7AD7B16A"/>
    <w:rsid w:val="7AE8CF31"/>
    <w:rsid w:val="7AFD9FA9"/>
    <w:rsid w:val="7BCF7112"/>
    <w:rsid w:val="7D3E5EB5"/>
    <w:rsid w:val="7D5B828C"/>
    <w:rsid w:val="7DAD09F9"/>
    <w:rsid w:val="7DF2DC4D"/>
    <w:rsid w:val="7ED2785C"/>
    <w:rsid w:val="7F07A6E4"/>
    <w:rsid w:val="7F1FDF0B"/>
    <w:rsid w:val="7F536B4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CF2E6"/>
  <w15:chartTrackingRefBased/>
  <w15:docId w15:val="{87FFF913-24FD-4171-AB92-8BAEBCA5F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145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AD2963"/>
    <w:pPr>
      <w:keepNext/>
      <w:keepLines/>
      <w:spacing w:before="40" w:after="0"/>
      <w:outlineLvl w:val="1"/>
    </w:pPr>
    <w:rPr>
      <w:rFonts w:asciiTheme="majorHAnsi" w:eastAsiaTheme="majorEastAsia" w:hAnsiTheme="majorHAnsi" w:cstheme="majorBidi"/>
      <w:sz w:val="26"/>
      <w:szCs w:val="26"/>
    </w:rPr>
  </w:style>
  <w:style w:type="paragraph" w:styleId="Kop3">
    <w:name w:val="heading 3"/>
    <w:basedOn w:val="Standaard"/>
    <w:next w:val="Standaard"/>
    <w:link w:val="Kop3Char"/>
    <w:uiPriority w:val="9"/>
    <w:unhideWhenUsed/>
    <w:qFormat/>
    <w:rsid w:val="00AD2963"/>
    <w:pPr>
      <w:keepNext/>
      <w:keepLines/>
      <w:spacing w:before="40" w:after="0"/>
      <w:outlineLvl w:val="2"/>
    </w:pPr>
    <w:rPr>
      <w:rFonts w:asciiTheme="majorHAnsi" w:eastAsiaTheme="majorEastAsia" w:hAnsiTheme="majorHAnsi" w:cstheme="majorBidi"/>
      <w:sz w:val="24"/>
      <w:szCs w:val="24"/>
    </w:rPr>
  </w:style>
  <w:style w:type="paragraph" w:styleId="Kop4">
    <w:name w:val="heading 4"/>
    <w:basedOn w:val="Standaard"/>
    <w:next w:val="Standaard"/>
    <w:link w:val="Kop4Char"/>
    <w:uiPriority w:val="9"/>
    <w:unhideWhenUsed/>
    <w:qFormat/>
    <w:rsid w:val="0045118D"/>
    <w:pPr>
      <w:keepNext/>
      <w:keepLines/>
      <w:spacing w:before="40" w:after="0"/>
      <w:outlineLvl w:val="3"/>
    </w:pPr>
    <w:rPr>
      <w:rFonts w:asciiTheme="majorHAnsi" w:eastAsiaTheme="majorEastAsia" w:hAnsiTheme="majorHAnsi" w:cstheme="majorBidi"/>
      <w:i/>
      <w:iCs/>
      <w:color w:val="000000" w:themeColor="text1"/>
      <w:sz w:val="24"/>
    </w:rPr>
  </w:style>
  <w:style w:type="paragraph" w:styleId="Kop5">
    <w:name w:val="heading 5"/>
    <w:basedOn w:val="Standaard"/>
    <w:next w:val="Standaard"/>
    <w:link w:val="Kop5Char"/>
    <w:uiPriority w:val="9"/>
    <w:unhideWhenUsed/>
    <w:qFormat/>
    <w:rsid w:val="00E6622A"/>
    <w:pPr>
      <w:keepNext/>
      <w:keepLines/>
      <w:spacing w:before="40" w:after="0"/>
      <w:outlineLvl w:val="4"/>
    </w:pPr>
    <w:rPr>
      <w:rFonts w:asciiTheme="majorHAnsi" w:eastAsiaTheme="majorEastAsia" w:hAnsiTheme="majorHAnsi" w:cstheme="majorBidi"/>
      <w:color w:val="000000" w:themeColor="text1"/>
    </w:rPr>
  </w:style>
  <w:style w:type="paragraph" w:styleId="Kop6">
    <w:name w:val="heading 6"/>
    <w:basedOn w:val="Standaard"/>
    <w:next w:val="Standaard"/>
    <w:link w:val="Kop6Char"/>
    <w:uiPriority w:val="9"/>
    <w:unhideWhenUsed/>
    <w:qFormat/>
    <w:rsid w:val="00E6622A"/>
    <w:pPr>
      <w:keepNext/>
      <w:keepLines/>
      <w:spacing w:before="40" w:after="0"/>
      <w:outlineLvl w:val="5"/>
    </w:pPr>
    <w:rPr>
      <w:rFonts w:asciiTheme="majorHAnsi" w:eastAsiaTheme="majorEastAsia" w:hAnsiTheme="majorHAnsi" w:cstheme="majorBidi"/>
      <w:color w:val="000000" w:themeColor="tex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D2963"/>
    <w:rPr>
      <w:rFonts w:asciiTheme="majorHAnsi" w:eastAsiaTheme="majorEastAsia" w:hAnsiTheme="majorHAnsi" w:cstheme="majorBidi"/>
      <w:sz w:val="26"/>
      <w:szCs w:val="26"/>
    </w:rPr>
  </w:style>
  <w:style w:type="character" w:customStyle="1" w:styleId="Kop3Char">
    <w:name w:val="Kop 3 Char"/>
    <w:basedOn w:val="Standaardalinea-lettertype"/>
    <w:link w:val="Kop3"/>
    <w:uiPriority w:val="9"/>
    <w:rsid w:val="00AD2963"/>
    <w:rPr>
      <w:rFonts w:asciiTheme="majorHAnsi" w:eastAsiaTheme="majorEastAsia" w:hAnsiTheme="majorHAnsi" w:cstheme="majorBidi"/>
      <w:sz w:val="24"/>
      <w:szCs w:val="24"/>
    </w:rPr>
  </w:style>
  <w:style w:type="paragraph" w:styleId="Bijschrift">
    <w:name w:val="caption"/>
    <w:basedOn w:val="Standaard"/>
    <w:next w:val="Standaard"/>
    <w:uiPriority w:val="35"/>
    <w:unhideWhenUsed/>
    <w:qFormat/>
    <w:rsid w:val="004E6BF2"/>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B470BF"/>
    <w:rPr>
      <w:sz w:val="16"/>
      <w:szCs w:val="16"/>
    </w:rPr>
  </w:style>
  <w:style w:type="paragraph" w:styleId="Tekstopmerking">
    <w:name w:val="annotation text"/>
    <w:basedOn w:val="Standaard"/>
    <w:link w:val="TekstopmerkingChar"/>
    <w:uiPriority w:val="99"/>
    <w:unhideWhenUsed/>
    <w:rsid w:val="00B470BF"/>
    <w:pPr>
      <w:spacing w:line="240" w:lineRule="auto"/>
    </w:pPr>
    <w:rPr>
      <w:sz w:val="20"/>
      <w:szCs w:val="20"/>
    </w:rPr>
  </w:style>
  <w:style w:type="character" w:customStyle="1" w:styleId="TekstopmerkingChar">
    <w:name w:val="Tekst opmerking Char"/>
    <w:basedOn w:val="Standaardalinea-lettertype"/>
    <w:link w:val="Tekstopmerking"/>
    <w:uiPriority w:val="99"/>
    <w:rsid w:val="00B470BF"/>
    <w:rPr>
      <w:sz w:val="20"/>
      <w:szCs w:val="20"/>
    </w:rPr>
  </w:style>
  <w:style w:type="paragraph" w:styleId="Onderwerpvanopmerking">
    <w:name w:val="annotation subject"/>
    <w:basedOn w:val="Tekstopmerking"/>
    <w:next w:val="Tekstopmerking"/>
    <w:link w:val="OnderwerpvanopmerkingChar"/>
    <w:uiPriority w:val="99"/>
    <w:semiHidden/>
    <w:unhideWhenUsed/>
    <w:rsid w:val="00B470BF"/>
    <w:rPr>
      <w:b/>
      <w:bCs/>
    </w:rPr>
  </w:style>
  <w:style w:type="character" w:customStyle="1" w:styleId="OnderwerpvanopmerkingChar">
    <w:name w:val="Onderwerp van opmerking Char"/>
    <w:basedOn w:val="TekstopmerkingChar"/>
    <w:link w:val="Onderwerpvanopmerking"/>
    <w:uiPriority w:val="99"/>
    <w:semiHidden/>
    <w:rsid w:val="00B470BF"/>
    <w:rPr>
      <w:b/>
      <w:bCs/>
      <w:sz w:val="20"/>
      <w:szCs w:val="20"/>
    </w:rPr>
  </w:style>
  <w:style w:type="paragraph" w:styleId="Ballontekst">
    <w:name w:val="Balloon Text"/>
    <w:basedOn w:val="Standaard"/>
    <w:link w:val="BallontekstChar"/>
    <w:uiPriority w:val="99"/>
    <w:semiHidden/>
    <w:unhideWhenUsed/>
    <w:rsid w:val="00B470B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470BF"/>
    <w:rPr>
      <w:rFonts w:ascii="Segoe UI" w:hAnsi="Segoe UI" w:cs="Segoe UI"/>
      <w:sz w:val="18"/>
      <w:szCs w:val="18"/>
    </w:rPr>
  </w:style>
  <w:style w:type="character" w:customStyle="1" w:styleId="Kop4Char">
    <w:name w:val="Kop 4 Char"/>
    <w:basedOn w:val="Standaardalinea-lettertype"/>
    <w:link w:val="Kop4"/>
    <w:uiPriority w:val="9"/>
    <w:rsid w:val="0045118D"/>
    <w:rPr>
      <w:rFonts w:asciiTheme="majorHAnsi" w:eastAsiaTheme="majorEastAsia" w:hAnsiTheme="majorHAnsi" w:cstheme="majorBidi"/>
      <w:i/>
      <w:iCs/>
      <w:color w:val="000000" w:themeColor="text1"/>
      <w:sz w:val="24"/>
    </w:rPr>
  </w:style>
  <w:style w:type="paragraph" w:styleId="Ondertitel">
    <w:name w:val="Subtitle"/>
    <w:basedOn w:val="Standaard"/>
    <w:next w:val="Standaard"/>
    <w:link w:val="OndertitelChar"/>
    <w:uiPriority w:val="11"/>
    <w:qFormat/>
    <w:rsid w:val="000453C0"/>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0453C0"/>
    <w:rPr>
      <w:rFonts w:eastAsiaTheme="minorEastAsia"/>
      <w:color w:val="5A5A5A" w:themeColor="text1" w:themeTint="A5"/>
      <w:spacing w:val="15"/>
    </w:rPr>
  </w:style>
  <w:style w:type="table" w:styleId="Tabelraster">
    <w:name w:val="Table Grid"/>
    <w:basedOn w:val="Standaardtabel"/>
    <w:uiPriority w:val="39"/>
    <w:rsid w:val="00890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E6622A"/>
    <w:rPr>
      <w:rFonts w:asciiTheme="majorHAnsi" w:eastAsiaTheme="majorEastAsia" w:hAnsiTheme="majorHAnsi" w:cstheme="majorBidi"/>
      <w:color w:val="000000" w:themeColor="text1"/>
    </w:rPr>
  </w:style>
  <w:style w:type="character" w:customStyle="1" w:styleId="Kop6Char">
    <w:name w:val="Kop 6 Char"/>
    <w:basedOn w:val="Standaardalinea-lettertype"/>
    <w:link w:val="Kop6"/>
    <w:uiPriority w:val="9"/>
    <w:rsid w:val="00E6622A"/>
    <w:rPr>
      <w:rFonts w:asciiTheme="majorHAnsi" w:eastAsiaTheme="majorEastAsia" w:hAnsiTheme="majorHAnsi" w:cstheme="majorBidi"/>
      <w:color w:val="000000" w:themeColor="text1"/>
    </w:rPr>
  </w:style>
  <w:style w:type="character" w:customStyle="1" w:styleId="normaltextrun">
    <w:name w:val="normaltextrun"/>
    <w:basedOn w:val="Standaardalinea-lettertype"/>
    <w:rsid w:val="006C0B2B"/>
  </w:style>
  <w:style w:type="character" w:customStyle="1" w:styleId="eop">
    <w:name w:val="eop"/>
    <w:basedOn w:val="Standaardalinea-lettertype"/>
    <w:rsid w:val="00214CC0"/>
  </w:style>
  <w:style w:type="character" w:styleId="Hyperlink">
    <w:name w:val="Hyperlink"/>
    <w:basedOn w:val="Standaardalinea-lettertype"/>
    <w:uiPriority w:val="99"/>
    <w:unhideWhenUsed/>
    <w:rsid w:val="0F22DD49"/>
    <w:rPr>
      <w:color w:val="0563C1"/>
      <w:u w:val="single"/>
    </w:rPr>
  </w:style>
  <w:style w:type="character" w:styleId="Onopgelostemelding">
    <w:name w:val="Unresolved Mention"/>
    <w:basedOn w:val="Standaardalinea-lettertype"/>
    <w:uiPriority w:val="99"/>
    <w:semiHidden/>
    <w:unhideWhenUsed/>
    <w:rsid w:val="003C3F8E"/>
    <w:rPr>
      <w:color w:val="605E5C"/>
      <w:shd w:val="clear" w:color="auto" w:fill="E1DFDD"/>
    </w:rPr>
  </w:style>
  <w:style w:type="character" w:styleId="GevolgdeHyperlink">
    <w:name w:val="FollowedHyperlink"/>
    <w:basedOn w:val="Standaardalinea-lettertype"/>
    <w:uiPriority w:val="99"/>
    <w:semiHidden/>
    <w:unhideWhenUsed/>
    <w:rsid w:val="003C3F8E"/>
    <w:rPr>
      <w:color w:val="954F72" w:themeColor="followedHyperlink"/>
      <w:u w:val="single"/>
    </w:rPr>
  </w:style>
  <w:style w:type="paragraph" w:styleId="HTML-voorafopgemaakt">
    <w:name w:val="HTML Preformatted"/>
    <w:basedOn w:val="Standaard"/>
    <w:link w:val="HTML-voorafopgemaaktChar"/>
    <w:uiPriority w:val="99"/>
    <w:unhideWhenUsed/>
    <w:rsid w:val="00A578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voorafopgemaaktChar">
    <w:name w:val="HTML - vooraf opgemaakt Char"/>
    <w:basedOn w:val="Standaardalinea-lettertype"/>
    <w:link w:val="HTML-voorafopgemaakt"/>
    <w:uiPriority w:val="99"/>
    <w:rsid w:val="00A578CE"/>
    <w:rPr>
      <w:rFonts w:ascii="Courier New" w:eastAsia="Times New Roman" w:hAnsi="Courier New" w:cs="Courier New"/>
      <w:sz w:val="20"/>
      <w:szCs w:val="20"/>
      <w:lang w:eastAsia="en-GB"/>
    </w:rPr>
  </w:style>
  <w:style w:type="character" w:customStyle="1" w:styleId="gnd-iwgdh3b">
    <w:name w:val="gnd-iwgdh3b"/>
    <w:basedOn w:val="Standaardalinea-lettertype"/>
    <w:rsid w:val="00A578CE"/>
  </w:style>
  <w:style w:type="paragraph" w:styleId="Revisie">
    <w:name w:val="Revision"/>
    <w:hidden/>
    <w:uiPriority w:val="99"/>
    <w:semiHidden/>
    <w:rsid w:val="00655976"/>
    <w:pPr>
      <w:spacing w:after="0" w:line="240" w:lineRule="auto"/>
    </w:pPr>
  </w:style>
  <w:style w:type="character" w:styleId="Nadruk">
    <w:name w:val="Emphasis"/>
    <w:basedOn w:val="Standaardalinea-lettertype"/>
    <w:uiPriority w:val="20"/>
    <w:qFormat/>
    <w:rsid w:val="00124D53"/>
    <w:rPr>
      <w:i/>
      <w:iCs/>
    </w:rPr>
  </w:style>
  <w:style w:type="character" w:styleId="Zwaar">
    <w:name w:val="Strong"/>
    <w:basedOn w:val="Standaardalinea-lettertype"/>
    <w:uiPriority w:val="22"/>
    <w:qFormat/>
    <w:rsid w:val="00124D53"/>
    <w:rPr>
      <w:b/>
      <w:bCs/>
    </w:rPr>
  </w:style>
  <w:style w:type="paragraph" w:styleId="Bibliografie">
    <w:name w:val="Bibliography"/>
    <w:basedOn w:val="Standaard"/>
    <w:next w:val="Standaard"/>
    <w:uiPriority w:val="37"/>
    <w:unhideWhenUsed/>
    <w:rsid w:val="00861A23"/>
    <w:pPr>
      <w:tabs>
        <w:tab w:val="left" w:pos="504"/>
      </w:tabs>
      <w:spacing w:after="240" w:line="240" w:lineRule="auto"/>
      <w:ind w:left="504" w:hanging="504"/>
    </w:pPr>
  </w:style>
  <w:style w:type="paragraph" w:customStyle="1" w:styleId="Default">
    <w:name w:val="Default"/>
    <w:rsid w:val="005306B5"/>
    <w:pPr>
      <w:autoSpaceDE w:val="0"/>
      <w:autoSpaceDN w:val="0"/>
      <w:adjustRightInd w:val="0"/>
      <w:spacing w:after="0" w:line="240" w:lineRule="auto"/>
    </w:pPr>
    <w:rPr>
      <w:rFonts w:ascii="Calibri" w:hAnsi="Calibri" w:cs="Calibri"/>
      <w:color w:val="000000"/>
      <w:sz w:val="24"/>
      <w:szCs w:val="24"/>
    </w:rPr>
  </w:style>
  <w:style w:type="paragraph" w:styleId="Koptekst">
    <w:name w:val="header"/>
    <w:basedOn w:val="Standaard"/>
    <w:link w:val="KoptekstChar"/>
    <w:uiPriority w:val="99"/>
    <w:unhideWhenUsed/>
    <w:rsid w:val="00F928A5"/>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928A5"/>
  </w:style>
  <w:style w:type="paragraph" w:styleId="Voettekst">
    <w:name w:val="footer"/>
    <w:basedOn w:val="Standaard"/>
    <w:link w:val="VoettekstChar"/>
    <w:uiPriority w:val="99"/>
    <w:unhideWhenUsed/>
    <w:rsid w:val="00F928A5"/>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928A5"/>
  </w:style>
  <w:style w:type="character" w:customStyle="1" w:styleId="Kop1Char">
    <w:name w:val="Kop 1 Char"/>
    <w:basedOn w:val="Standaardalinea-lettertype"/>
    <w:link w:val="Kop1"/>
    <w:uiPriority w:val="9"/>
    <w:rsid w:val="0081454C"/>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2A1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417608">
      <w:bodyDiv w:val="1"/>
      <w:marLeft w:val="0"/>
      <w:marRight w:val="0"/>
      <w:marTop w:val="0"/>
      <w:marBottom w:val="0"/>
      <w:divBdr>
        <w:top w:val="none" w:sz="0" w:space="0" w:color="auto"/>
        <w:left w:val="none" w:sz="0" w:space="0" w:color="auto"/>
        <w:bottom w:val="none" w:sz="0" w:space="0" w:color="auto"/>
        <w:right w:val="none" w:sz="0" w:space="0" w:color="auto"/>
      </w:divBdr>
      <w:divsChild>
        <w:div w:id="741759471">
          <w:marLeft w:val="0"/>
          <w:marRight w:val="0"/>
          <w:marTop w:val="0"/>
          <w:marBottom w:val="0"/>
          <w:divBdr>
            <w:top w:val="none" w:sz="0" w:space="0" w:color="auto"/>
            <w:left w:val="none" w:sz="0" w:space="0" w:color="auto"/>
            <w:bottom w:val="none" w:sz="0" w:space="0" w:color="auto"/>
            <w:right w:val="none" w:sz="0" w:space="0" w:color="auto"/>
          </w:divBdr>
        </w:div>
        <w:div w:id="1267158782">
          <w:marLeft w:val="0"/>
          <w:marRight w:val="0"/>
          <w:marTop w:val="0"/>
          <w:marBottom w:val="0"/>
          <w:divBdr>
            <w:top w:val="none" w:sz="0" w:space="0" w:color="auto"/>
            <w:left w:val="none" w:sz="0" w:space="0" w:color="auto"/>
            <w:bottom w:val="none" w:sz="0" w:space="0" w:color="auto"/>
            <w:right w:val="none" w:sz="0" w:space="0" w:color="auto"/>
          </w:divBdr>
        </w:div>
      </w:divsChild>
    </w:div>
    <w:div w:id="488402552">
      <w:bodyDiv w:val="1"/>
      <w:marLeft w:val="0"/>
      <w:marRight w:val="0"/>
      <w:marTop w:val="0"/>
      <w:marBottom w:val="0"/>
      <w:divBdr>
        <w:top w:val="none" w:sz="0" w:space="0" w:color="auto"/>
        <w:left w:val="none" w:sz="0" w:space="0" w:color="auto"/>
        <w:bottom w:val="none" w:sz="0" w:space="0" w:color="auto"/>
        <w:right w:val="none" w:sz="0" w:space="0" w:color="auto"/>
      </w:divBdr>
      <w:divsChild>
        <w:div w:id="35087017">
          <w:marLeft w:val="0"/>
          <w:marRight w:val="0"/>
          <w:marTop w:val="0"/>
          <w:marBottom w:val="0"/>
          <w:divBdr>
            <w:top w:val="none" w:sz="0" w:space="0" w:color="auto"/>
            <w:left w:val="none" w:sz="0" w:space="0" w:color="auto"/>
            <w:bottom w:val="none" w:sz="0" w:space="0" w:color="auto"/>
            <w:right w:val="none" w:sz="0" w:space="0" w:color="auto"/>
          </w:divBdr>
        </w:div>
        <w:div w:id="279412510">
          <w:marLeft w:val="0"/>
          <w:marRight w:val="0"/>
          <w:marTop w:val="0"/>
          <w:marBottom w:val="0"/>
          <w:divBdr>
            <w:top w:val="none" w:sz="0" w:space="0" w:color="auto"/>
            <w:left w:val="none" w:sz="0" w:space="0" w:color="auto"/>
            <w:bottom w:val="none" w:sz="0" w:space="0" w:color="auto"/>
            <w:right w:val="none" w:sz="0" w:space="0" w:color="auto"/>
          </w:divBdr>
        </w:div>
        <w:div w:id="798032197">
          <w:marLeft w:val="0"/>
          <w:marRight w:val="0"/>
          <w:marTop w:val="0"/>
          <w:marBottom w:val="0"/>
          <w:divBdr>
            <w:top w:val="none" w:sz="0" w:space="0" w:color="auto"/>
            <w:left w:val="none" w:sz="0" w:space="0" w:color="auto"/>
            <w:bottom w:val="none" w:sz="0" w:space="0" w:color="auto"/>
            <w:right w:val="none" w:sz="0" w:space="0" w:color="auto"/>
          </w:divBdr>
        </w:div>
        <w:div w:id="1711953560">
          <w:marLeft w:val="0"/>
          <w:marRight w:val="0"/>
          <w:marTop w:val="0"/>
          <w:marBottom w:val="0"/>
          <w:divBdr>
            <w:top w:val="none" w:sz="0" w:space="0" w:color="auto"/>
            <w:left w:val="none" w:sz="0" w:space="0" w:color="auto"/>
            <w:bottom w:val="none" w:sz="0" w:space="0" w:color="auto"/>
            <w:right w:val="none" w:sz="0" w:space="0" w:color="auto"/>
          </w:divBdr>
        </w:div>
      </w:divsChild>
    </w:div>
    <w:div w:id="564996977">
      <w:bodyDiv w:val="1"/>
      <w:marLeft w:val="0"/>
      <w:marRight w:val="0"/>
      <w:marTop w:val="0"/>
      <w:marBottom w:val="0"/>
      <w:divBdr>
        <w:top w:val="none" w:sz="0" w:space="0" w:color="auto"/>
        <w:left w:val="none" w:sz="0" w:space="0" w:color="auto"/>
        <w:bottom w:val="none" w:sz="0" w:space="0" w:color="auto"/>
        <w:right w:val="none" w:sz="0" w:space="0" w:color="auto"/>
      </w:divBdr>
      <w:divsChild>
        <w:div w:id="9263904">
          <w:marLeft w:val="0"/>
          <w:marRight w:val="0"/>
          <w:marTop w:val="0"/>
          <w:marBottom w:val="0"/>
          <w:divBdr>
            <w:top w:val="none" w:sz="0" w:space="0" w:color="auto"/>
            <w:left w:val="none" w:sz="0" w:space="0" w:color="auto"/>
            <w:bottom w:val="none" w:sz="0" w:space="0" w:color="auto"/>
            <w:right w:val="none" w:sz="0" w:space="0" w:color="auto"/>
          </w:divBdr>
          <w:divsChild>
            <w:div w:id="1334380274">
              <w:marLeft w:val="0"/>
              <w:marRight w:val="0"/>
              <w:marTop w:val="0"/>
              <w:marBottom w:val="0"/>
              <w:divBdr>
                <w:top w:val="none" w:sz="0" w:space="0" w:color="auto"/>
                <w:left w:val="none" w:sz="0" w:space="0" w:color="auto"/>
                <w:bottom w:val="none" w:sz="0" w:space="0" w:color="auto"/>
                <w:right w:val="none" w:sz="0" w:space="0" w:color="auto"/>
              </w:divBdr>
            </w:div>
          </w:divsChild>
        </w:div>
        <w:div w:id="47152388">
          <w:marLeft w:val="0"/>
          <w:marRight w:val="0"/>
          <w:marTop w:val="0"/>
          <w:marBottom w:val="0"/>
          <w:divBdr>
            <w:top w:val="none" w:sz="0" w:space="0" w:color="auto"/>
            <w:left w:val="none" w:sz="0" w:space="0" w:color="auto"/>
            <w:bottom w:val="none" w:sz="0" w:space="0" w:color="auto"/>
            <w:right w:val="none" w:sz="0" w:space="0" w:color="auto"/>
          </w:divBdr>
          <w:divsChild>
            <w:div w:id="76175163">
              <w:marLeft w:val="0"/>
              <w:marRight w:val="0"/>
              <w:marTop w:val="0"/>
              <w:marBottom w:val="0"/>
              <w:divBdr>
                <w:top w:val="none" w:sz="0" w:space="0" w:color="auto"/>
                <w:left w:val="none" w:sz="0" w:space="0" w:color="auto"/>
                <w:bottom w:val="none" w:sz="0" w:space="0" w:color="auto"/>
                <w:right w:val="none" w:sz="0" w:space="0" w:color="auto"/>
              </w:divBdr>
            </w:div>
          </w:divsChild>
        </w:div>
        <w:div w:id="88702947">
          <w:marLeft w:val="0"/>
          <w:marRight w:val="0"/>
          <w:marTop w:val="0"/>
          <w:marBottom w:val="0"/>
          <w:divBdr>
            <w:top w:val="none" w:sz="0" w:space="0" w:color="auto"/>
            <w:left w:val="none" w:sz="0" w:space="0" w:color="auto"/>
            <w:bottom w:val="none" w:sz="0" w:space="0" w:color="auto"/>
            <w:right w:val="none" w:sz="0" w:space="0" w:color="auto"/>
          </w:divBdr>
          <w:divsChild>
            <w:div w:id="1985425114">
              <w:marLeft w:val="0"/>
              <w:marRight w:val="0"/>
              <w:marTop w:val="0"/>
              <w:marBottom w:val="0"/>
              <w:divBdr>
                <w:top w:val="none" w:sz="0" w:space="0" w:color="auto"/>
                <w:left w:val="none" w:sz="0" w:space="0" w:color="auto"/>
                <w:bottom w:val="none" w:sz="0" w:space="0" w:color="auto"/>
                <w:right w:val="none" w:sz="0" w:space="0" w:color="auto"/>
              </w:divBdr>
            </w:div>
          </w:divsChild>
        </w:div>
        <w:div w:id="89934158">
          <w:marLeft w:val="0"/>
          <w:marRight w:val="0"/>
          <w:marTop w:val="0"/>
          <w:marBottom w:val="0"/>
          <w:divBdr>
            <w:top w:val="none" w:sz="0" w:space="0" w:color="auto"/>
            <w:left w:val="none" w:sz="0" w:space="0" w:color="auto"/>
            <w:bottom w:val="none" w:sz="0" w:space="0" w:color="auto"/>
            <w:right w:val="none" w:sz="0" w:space="0" w:color="auto"/>
          </w:divBdr>
          <w:divsChild>
            <w:div w:id="191383981">
              <w:marLeft w:val="0"/>
              <w:marRight w:val="0"/>
              <w:marTop w:val="0"/>
              <w:marBottom w:val="0"/>
              <w:divBdr>
                <w:top w:val="none" w:sz="0" w:space="0" w:color="auto"/>
                <w:left w:val="none" w:sz="0" w:space="0" w:color="auto"/>
                <w:bottom w:val="none" w:sz="0" w:space="0" w:color="auto"/>
                <w:right w:val="none" w:sz="0" w:space="0" w:color="auto"/>
              </w:divBdr>
            </w:div>
          </w:divsChild>
        </w:div>
        <w:div w:id="104078862">
          <w:marLeft w:val="0"/>
          <w:marRight w:val="0"/>
          <w:marTop w:val="0"/>
          <w:marBottom w:val="0"/>
          <w:divBdr>
            <w:top w:val="none" w:sz="0" w:space="0" w:color="auto"/>
            <w:left w:val="none" w:sz="0" w:space="0" w:color="auto"/>
            <w:bottom w:val="none" w:sz="0" w:space="0" w:color="auto"/>
            <w:right w:val="none" w:sz="0" w:space="0" w:color="auto"/>
          </w:divBdr>
          <w:divsChild>
            <w:div w:id="490947836">
              <w:marLeft w:val="0"/>
              <w:marRight w:val="0"/>
              <w:marTop w:val="0"/>
              <w:marBottom w:val="0"/>
              <w:divBdr>
                <w:top w:val="none" w:sz="0" w:space="0" w:color="auto"/>
                <w:left w:val="none" w:sz="0" w:space="0" w:color="auto"/>
                <w:bottom w:val="none" w:sz="0" w:space="0" w:color="auto"/>
                <w:right w:val="none" w:sz="0" w:space="0" w:color="auto"/>
              </w:divBdr>
            </w:div>
          </w:divsChild>
        </w:div>
        <w:div w:id="145517523">
          <w:marLeft w:val="0"/>
          <w:marRight w:val="0"/>
          <w:marTop w:val="0"/>
          <w:marBottom w:val="0"/>
          <w:divBdr>
            <w:top w:val="none" w:sz="0" w:space="0" w:color="auto"/>
            <w:left w:val="none" w:sz="0" w:space="0" w:color="auto"/>
            <w:bottom w:val="none" w:sz="0" w:space="0" w:color="auto"/>
            <w:right w:val="none" w:sz="0" w:space="0" w:color="auto"/>
          </w:divBdr>
          <w:divsChild>
            <w:div w:id="1914655376">
              <w:marLeft w:val="0"/>
              <w:marRight w:val="0"/>
              <w:marTop w:val="0"/>
              <w:marBottom w:val="0"/>
              <w:divBdr>
                <w:top w:val="none" w:sz="0" w:space="0" w:color="auto"/>
                <w:left w:val="none" w:sz="0" w:space="0" w:color="auto"/>
                <w:bottom w:val="none" w:sz="0" w:space="0" w:color="auto"/>
                <w:right w:val="none" w:sz="0" w:space="0" w:color="auto"/>
              </w:divBdr>
            </w:div>
          </w:divsChild>
        </w:div>
        <w:div w:id="201795817">
          <w:marLeft w:val="0"/>
          <w:marRight w:val="0"/>
          <w:marTop w:val="0"/>
          <w:marBottom w:val="0"/>
          <w:divBdr>
            <w:top w:val="none" w:sz="0" w:space="0" w:color="auto"/>
            <w:left w:val="none" w:sz="0" w:space="0" w:color="auto"/>
            <w:bottom w:val="none" w:sz="0" w:space="0" w:color="auto"/>
            <w:right w:val="none" w:sz="0" w:space="0" w:color="auto"/>
          </w:divBdr>
          <w:divsChild>
            <w:div w:id="766728832">
              <w:marLeft w:val="0"/>
              <w:marRight w:val="0"/>
              <w:marTop w:val="0"/>
              <w:marBottom w:val="0"/>
              <w:divBdr>
                <w:top w:val="none" w:sz="0" w:space="0" w:color="auto"/>
                <w:left w:val="none" w:sz="0" w:space="0" w:color="auto"/>
                <w:bottom w:val="none" w:sz="0" w:space="0" w:color="auto"/>
                <w:right w:val="none" w:sz="0" w:space="0" w:color="auto"/>
              </w:divBdr>
            </w:div>
          </w:divsChild>
        </w:div>
        <w:div w:id="301617327">
          <w:marLeft w:val="0"/>
          <w:marRight w:val="0"/>
          <w:marTop w:val="0"/>
          <w:marBottom w:val="0"/>
          <w:divBdr>
            <w:top w:val="none" w:sz="0" w:space="0" w:color="auto"/>
            <w:left w:val="none" w:sz="0" w:space="0" w:color="auto"/>
            <w:bottom w:val="none" w:sz="0" w:space="0" w:color="auto"/>
            <w:right w:val="none" w:sz="0" w:space="0" w:color="auto"/>
          </w:divBdr>
          <w:divsChild>
            <w:div w:id="731998259">
              <w:marLeft w:val="0"/>
              <w:marRight w:val="0"/>
              <w:marTop w:val="0"/>
              <w:marBottom w:val="0"/>
              <w:divBdr>
                <w:top w:val="none" w:sz="0" w:space="0" w:color="auto"/>
                <w:left w:val="none" w:sz="0" w:space="0" w:color="auto"/>
                <w:bottom w:val="none" w:sz="0" w:space="0" w:color="auto"/>
                <w:right w:val="none" w:sz="0" w:space="0" w:color="auto"/>
              </w:divBdr>
            </w:div>
          </w:divsChild>
        </w:div>
        <w:div w:id="350037638">
          <w:marLeft w:val="0"/>
          <w:marRight w:val="0"/>
          <w:marTop w:val="0"/>
          <w:marBottom w:val="0"/>
          <w:divBdr>
            <w:top w:val="none" w:sz="0" w:space="0" w:color="auto"/>
            <w:left w:val="none" w:sz="0" w:space="0" w:color="auto"/>
            <w:bottom w:val="none" w:sz="0" w:space="0" w:color="auto"/>
            <w:right w:val="none" w:sz="0" w:space="0" w:color="auto"/>
          </w:divBdr>
          <w:divsChild>
            <w:div w:id="785000401">
              <w:marLeft w:val="0"/>
              <w:marRight w:val="0"/>
              <w:marTop w:val="0"/>
              <w:marBottom w:val="0"/>
              <w:divBdr>
                <w:top w:val="none" w:sz="0" w:space="0" w:color="auto"/>
                <w:left w:val="none" w:sz="0" w:space="0" w:color="auto"/>
                <w:bottom w:val="none" w:sz="0" w:space="0" w:color="auto"/>
                <w:right w:val="none" w:sz="0" w:space="0" w:color="auto"/>
              </w:divBdr>
            </w:div>
          </w:divsChild>
        </w:div>
        <w:div w:id="406267374">
          <w:marLeft w:val="0"/>
          <w:marRight w:val="0"/>
          <w:marTop w:val="0"/>
          <w:marBottom w:val="0"/>
          <w:divBdr>
            <w:top w:val="none" w:sz="0" w:space="0" w:color="auto"/>
            <w:left w:val="none" w:sz="0" w:space="0" w:color="auto"/>
            <w:bottom w:val="none" w:sz="0" w:space="0" w:color="auto"/>
            <w:right w:val="none" w:sz="0" w:space="0" w:color="auto"/>
          </w:divBdr>
          <w:divsChild>
            <w:div w:id="954483067">
              <w:marLeft w:val="0"/>
              <w:marRight w:val="0"/>
              <w:marTop w:val="0"/>
              <w:marBottom w:val="0"/>
              <w:divBdr>
                <w:top w:val="none" w:sz="0" w:space="0" w:color="auto"/>
                <w:left w:val="none" w:sz="0" w:space="0" w:color="auto"/>
                <w:bottom w:val="none" w:sz="0" w:space="0" w:color="auto"/>
                <w:right w:val="none" w:sz="0" w:space="0" w:color="auto"/>
              </w:divBdr>
            </w:div>
          </w:divsChild>
        </w:div>
        <w:div w:id="421220526">
          <w:marLeft w:val="0"/>
          <w:marRight w:val="0"/>
          <w:marTop w:val="0"/>
          <w:marBottom w:val="0"/>
          <w:divBdr>
            <w:top w:val="none" w:sz="0" w:space="0" w:color="auto"/>
            <w:left w:val="none" w:sz="0" w:space="0" w:color="auto"/>
            <w:bottom w:val="none" w:sz="0" w:space="0" w:color="auto"/>
            <w:right w:val="none" w:sz="0" w:space="0" w:color="auto"/>
          </w:divBdr>
          <w:divsChild>
            <w:div w:id="1517041218">
              <w:marLeft w:val="0"/>
              <w:marRight w:val="0"/>
              <w:marTop w:val="0"/>
              <w:marBottom w:val="0"/>
              <w:divBdr>
                <w:top w:val="none" w:sz="0" w:space="0" w:color="auto"/>
                <w:left w:val="none" w:sz="0" w:space="0" w:color="auto"/>
                <w:bottom w:val="none" w:sz="0" w:space="0" w:color="auto"/>
                <w:right w:val="none" w:sz="0" w:space="0" w:color="auto"/>
              </w:divBdr>
            </w:div>
          </w:divsChild>
        </w:div>
        <w:div w:id="448207185">
          <w:marLeft w:val="0"/>
          <w:marRight w:val="0"/>
          <w:marTop w:val="0"/>
          <w:marBottom w:val="0"/>
          <w:divBdr>
            <w:top w:val="none" w:sz="0" w:space="0" w:color="auto"/>
            <w:left w:val="none" w:sz="0" w:space="0" w:color="auto"/>
            <w:bottom w:val="none" w:sz="0" w:space="0" w:color="auto"/>
            <w:right w:val="none" w:sz="0" w:space="0" w:color="auto"/>
          </w:divBdr>
          <w:divsChild>
            <w:div w:id="1780642661">
              <w:marLeft w:val="0"/>
              <w:marRight w:val="0"/>
              <w:marTop w:val="0"/>
              <w:marBottom w:val="0"/>
              <w:divBdr>
                <w:top w:val="none" w:sz="0" w:space="0" w:color="auto"/>
                <w:left w:val="none" w:sz="0" w:space="0" w:color="auto"/>
                <w:bottom w:val="none" w:sz="0" w:space="0" w:color="auto"/>
                <w:right w:val="none" w:sz="0" w:space="0" w:color="auto"/>
              </w:divBdr>
            </w:div>
          </w:divsChild>
        </w:div>
        <w:div w:id="506019269">
          <w:marLeft w:val="0"/>
          <w:marRight w:val="0"/>
          <w:marTop w:val="0"/>
          <w:marBottom w:val="0"/>
          <w:divBdr>
            <w:top w:val="none" w:sz="0" w:space="0" w:color="auto"/>
            <w:left w:val="none" w:sz="0" w:space="0" w:color="auto"/>
            <w:bottom w:val="none" w:sz="0" w:space="0" w:color="auto"/>
            <w:right w:val="none" w:sz="0" w:space="0" w:color="auto"/>
          </w:divBdr>
          <w:divsChild>
            <w:div w:id="1353416700">
              <w:marLeft w:val="0"/>
              <w:marRight w:val="0"/>
              <w:marTop w:val="0"/>
              <w:marBottom w:val="0"/>
              <w:divBdr>
                <w:top w:val="none" w:sz="0" w:space="0" w:color="auto"/>
                <w:left w:val="none" w:sz="0" w:space="0" w:color="auto"/>
                <w:bottom w:val="none" w:sz="0" w:space="0" w:color="auto"/>
                <w:right w:val="none" w:sz="0" w:space="0" w:color="auto"/>
              </w:divBdr>
            </w:div>
          </w:divsChild>
        </w:div>
        <w:div w:id="529029951">
          <w:marLeft w:val="0"/>
          <w:marRight w:val="0"/>
          <w:marTop w:val="0"/>
          <w:marBottom w:val="0"/>
          <w:divBdr>
            <w:top w:val="none" w:sz="0" w:space="0" w:color="auto"/>
            <w:left w:val="none" w:sz="0" w:space="0" w:color="auto"/>
            <w:bottom w:val="none" w:sz="0" w:space="0" w:color="auto"/>
            <w:right w:val="none" w:sz="0" w:space="0" w:color="auto"/>
          </w:divBdr>
          <w:divsChild>
            <w:div w:id="1042513739">
              <w:marLeft w:val="0"/>
              <w:marRight w:val="0"/>
              <w:marTop w:val="0"/>
              <w:marBottom w:val="0"/>
              <w:divBdr>
                <w:top w:val="none" w:sz="0" w:space="0" w:color="auto"/>
                <w:left w:val="none" w:sz="0" w:space="0" w:color="auto"/>
                <w:bottom w:val="none" w:sz="0" w:space="0" w:color="auto"/>
                <w:right w:val="none" w:sz="0" w:space="0" w:color="auto"/>
              </w:divBdr>
            </w:div>
          </w:divsChild>
        </w:div>
        <w:div w:id="533926552">
          <w:marLeft w:val="0"/>
          <w:marRight w:val="0"/>
          <w:marTop w:val="0"/>
          <w:marBottom w:val="0"/>
          <w:divBdr>
            <w:top w:val="none" w:sz="0" w:space="0" w:color="auto"/>
            <w:left w:val="none" w:sz="0" w:space="0" w:color="auto"/>
            <w:bottom w:val="none" w:sz="0" w:space="0" w:color="auto"/>
            <w:right w:val="none" w:sz="0" w:space="0" w:color="auto"/>
          </w:divBdr>
          <w:divsChild>
            <w:div w:id="1679962430">
              <w:marLeft w:val="0"/>
              <w:marRight w:val="0"/>
              <w:marTop w:val="0"/>
              <w:marBottom w:val="0"/>
              <w:divBdr>
                <w:top w:val="none" w:sz="0" w:space="0" w:color="auto"/>
                <w:left w:val="none" w:sz="0" w:space="0" w:color="auto"/>
                <w:bottom w:val="none" w:sz="0" w:space="0" w:color="auto"/>
                <w:right w:val="none" w:sz="0" w:space="0" w:color="auto"/>
              </w:divBdr>
            </w:div>
          </w:divsChild>
        </w:div>
        <w:div w:id="598684792">
          <w:marLeft w:val="0"/>
          <w:marRight w:val="0"/>
          <w:marTop w:val="0"/>
          <w:marBottom w:val="0"/>
          <w:divBdr>
            <w:top w:val="none" w:sz="0" w:space="0" w:color="auto"/>
            <w:left w:val="none" w:sz="0" w:space="0" w:color="auto"/>
            <w:bottom w:val="none" w:sz="0" w:space="0" w:color="auto"/>
            <w:right w:val="none" w:sz="0" w:space="0" w:color="auto"/>
          </w:divBdr>
          <w:divsChild>
            <w:div w:id="410079152">
              <w:marLeft w:val="0"/>
              <w:marRight w:val="0"/>
              <w:marTop w:val="0"/>
              <w:marBottom w:val="0"/>
              <w:divBdr>
                <w:top w:val="none" w:sz="0" w:space="0" w:color="auto"/>
                <w:left w:val="none" w:sz="0" w:space="0" w:color="auto"/>
                <w:bottom w:val="none" w:sz="0" w:space="0" w:color="auto"/>
                <w:right w:val="none" w:sz="0" w:space="0" w:color="auto"/>
              </w:divBdr>
            </w:div>
          </w:divsChild>
        </w:div>
        <w:div w:id="672221598">
          <w:marLeft w:val="0"/>
          <w:marRight w:val="0"/>
          <w:marTop w:val="0"/>
          <w:marBottom w:val="0"/>
          <w:divBdr>
            <w:top w:val="none" w:sz="0" w:space="0" w:color="auto"/>
            <w:left w:val="none" w:sz="0" w:space="0" w:color="auto"/>
            <w:bottom w:val="none" w:sz="0" w:space="0" w:color="auto"/>
            <w:right w:val="none" w:sz="0" w:space="0" w:color="auto"/>
          </w:divBdr>
          <w:divsChild>
            <w:div w:id="771752117">
              <w:marLeft w:val="0"/>
              <w:marRight w:val="0"/>
              <w:marTop w:val="0"/>
              <w:marBottom w:val="0"/>
              <w:divBdr>
                <w:top w:val="none" w:sz="0" w:space="0" w:color="auto"/>
                <w:left w:val="none" w:sz="0" w:space="0" w:color="auto"/>
                <w:bottom w:val="none" w:sz="0" w:space="0" w:color="auto"/>
                <w:right w:val="none" w:sz="0" w:space="0" w:color="auto"/>
              </w:divBdr>
            </w:div>
          </w:divsChild>
        </w:div>
        <w:div w:id="680163211">
          <w:marLeft w:val="0"/>
          <w:marRight w:val="0"/>
          <w:marTop w:val="0"/>
          <w:marBottom w:val="0"/>
          <w:divBdr>
            <w:top w:val="none" w:sz="0" w:space="0" w:color="auto"/>
            <w:left w:val="none" w:sz="0" w:space="0" w:color="auto"/>
            <w:bottom w:val="none" w:sz="0" w:space="0" w:color="auto"/>
            <w:right w:val="none" w:sz="0" w:space="0" w:color="auto"/>
          </w:divBdr>
          <w:divsChild>
            <w:div w:id="1654600729">
              <w:marLeft w:val="0"/>
              <w:marRight w:val="0"/>
              <w:marTop w:val="0"/>
              <w:marBottom w:val="0"/>
              <w:divBdr>
                <w:top w:val="none" w:sz="0" w:space="0" w:color="auto"/>
                <w:left w:val="none" w:sz="0" w:space="0" w:color="auto"/>
                <w:bottom w:val="none" w:sz="0" w:space="0" w:color="auto"/>
                <w:right w:val="none" w:sz="0" w:space="0" w:color="auto"/>
              </w:divBdr>
            </w:div>
          </w:divsChild>
        </w:div>
        <w:div w:id="795291670">
          <w:marLeft w:val="0"/>
          <w:marRight w:val="0"/>
          <w:marTop w:val="0"/>
          <w:marBottom w:val="0"/>
          <w:divBdr>
            <w:top w:val="none" w:sz="0" w:space="0" w:color="auto"/>
            <w:left w:val="none" w:sz="0" w:space="0" w:color="auto"/>
            <w:bottom w:val="none" w:sz="0" w:space="0" w:color="auto"/>
            <w:right w:val="none" w:sz="0" w:space="0" w:color="auto"/>
          </w:divBdr>
          <w:divsChild>
            <w:div w:id="668295720">
              <w:marLeft w:val="0"/>
              <w:marRight w:val="0"/>
              <w:marTop w:val="0"/>
              <w:marBottom w:val="0"/>
              <w:divBdr>
                <w:top w:val="none" w:sz="0" w:space="0" w:color="auto"/>
                <w:left w:val="none" w:sz="0" w:space="0" w:color="auto"/>
                <w:bottom w:val="none" w:sz="0" w:space="0" w:color="auto"/>
                <w:right w:val="none" w:sz="0" w:space="0" w:color="auto"/>
              </w:divBdr>
            </w:div>
          </w:divsChild>
        </w:div>
        <w:div w:id="810636822">
          <w:marLeft w:val="0"/>
          <w:marRight w:val="0"/>
          <w:marTop w:val="0"/>
          <w:marBottom w:val="0"/>
          <w:divBdr>
            <w:top w:val="none" w:sz="0" w:space="0" w:color="auto"/>
            <w:left w:val="none" w:sz="0" w:space="0" w:color="auto"/>
            <w:bottom w:val="none" w:sz="0" w:space="0" w:color="auto"/>
            <w:right w:val="none" w:sz="0" w:space="0" w:color="auto"/>
          </w:divBdr>
          <w:divsChild>
            <w:div w:id="2111314597">
              <w:marLeft w:val="0"/>
              <w:marRight w:val="0"/>
              <w:marTop w:val="0"/>
              <w:marBottom w:val="0"/>
              <w:divBdr>
                <w:top w:val="none" w:sz="0" w:space="0" w:color="auto"/>
                <w:left w:val="none" w:sz="0" w:space="0" w:color="auto"/>
                <w:bottom w:val="none" w:sz="0" w:space="0" w:color="auto"/>
                <w:right w:val="none" w:sz="0" w:space="0" w:color="auto"/>
              </w:divBdr>
            </w:div>
          </w:divsChild>
        </w:div>
        <w:div w:id="885996054">
          <w:marLeft w:val="0"/>
          <w:marRight w:val="0"/>
          <w:marTop w:val="0"/>
          <w:marBottom w:val="0"/>
          <w:divBdr>
            <w:top w:val="none" w:sz="0" w:space="0" w:color="auto"/>
            <w:left w:val="none" w:sz="0" w:space="0" w:color="auto"/>
            <w:bottom w:val="none" w:sz="0" w:space="0" w:color="auto"/>
            <w:right w:val="none" w:sz="0" w:space="0" w:color="auto"/>
          </w:divBdr>
          <w:divsChild>
            <w:div w:id="1520192368">
              <w:marLeft w:val="0"/>
              <w:marRight w:val="0"/>
              <w:marTop w:val="0"/>
              <w:marBottom w:val="0"/>
              <w:divBdr>
                <w:top w:val="none" w:sz="0" w:space="0" w:color="auto"/>
                <w:left w:val="none" w:sz="0" w:space="0" w:color="auto"/>
                <w:bottom w:val="none" w:sz="0" w:space="0" w:color="auto"/>
                <w:right w:val="none" w:sz="0" w:space="0" w:color="auto"/>
              </w:divBdr>
            </w:div>
          </w:divsChild>
        </w:div>
        <w:div w:id="908031696">
          <w:marLeft w:val="0"/>
          <w:marRight w:val="0"/>
          <w:marTop w:val="0"/>
          <w:marBottom w:val="0"/>
          <w:divBdr>
            <w:top w:val="none" w:sz="0" w:space="0" w:color="auto"/>
            <w:left w:val="none" w:sz="0" w:space="0" w:color="auto"/>
            <w:bottom w:val="none" w:sz="0" w:space="0" w:color="auto"/>
            <w:right w:val="none" w:sz="0" w:space="0" w:color="auto"/>
          </w:divBdr>
          <w:divsChild>
            <w:div w:id="861089753">
              <w:marLeft w:val="0"/>
              <w:marRight w:val="0"/>
              <w:marTop w:val="0"/>
              <w:marBottom w:val="0"/>
              <w:divBdr>
                <w:top w:val="none" w:sz="0" w:space="0" w:color="auto"/>
                <w:left w:val="none" w:sz="0" w:space="0" w:color="auto"/>
                <w:bottom w:val="none" w:sz="0" w:space="0" w:color="auto"/>
                <w:right w:val="none" w:sz="0" w:space="0" w:color="auto"/>
              </w:divBdr>
            </w:div>
          </w:divsChild>
        </w:div>
        <w:div w:id="979387341">
          <w:marLeft w:val="0"/>
          <w:marRight w:val="0"/>
          <w:marTop w:val="0"/>
          <w:marBottom w:val="0"/>
          <w:divBdr>
            <w:top w:val="none" w:sz="0" w:space="0" w:color="auto"/>
            <w:left w:val="none" w:sz="0" w:space="0" w:color="auto"/>
            <w:bottom w:val="none" w:sz="0" w:space="0" w:color="auto"/>
            <w:right w:val="none" w:sz="0" w:space="0" w:color="auto"/>
          </w:divBdr>
          <w:divsChild>
            <w:div w:id="800148266">
              <w:marLeft w:val="0"/>
              <w:marRight w:val="0"/>
              <w:marTop w:val="0"/>
              <w:marBottom w:val="0"/>
              <w:divBdr>
                <w:top w:val="none" w:sz="0" w:space="0" w:color="auto"/>
                <w:left w:val="none" w:sz="0" w:space="0" w:color="auto"/>
                <w:bottom w:val="none" w:sz="0" w:space="0" w:color="auto"/>
                <w:right w:val="none" w:sz="0" w:space="0" w:color="auto"/>
              </w:divBdr>
            </w:div>
          </w:divsChild>
        </w:div>
        <w:div w:id="998145974">
          <w:marLeft w:val="0"/>
          <w:marRight w:val="0"/>
          <w:marTop w:val="0"/>
          <w:marBottom w:val="0"/>
          <w:divBdr>
            <w:top w:val="none" w:sz="0" w:space="0" w:color="auto"/>
            <w:left w:val="none" w:sz="0" w:space="0" w:color="auto"/>
            <w:bottom w:val="none" w:sz="0" w:space="0" w:color="auto"/>
            <w:right w:val="none" w:sz="0" w:space="0" w:color="auto"/>
          </w:divBdr>
          <w:divsChild>
            <w:div w:id="1429544954">
              <w:marLeft w:val="0"/>
              <w:marRight w:val="0"/>
              <w:marTop w:val="0"/>
              <w:marBottom w:val="0"/>
              <w:divBdr>
                <w:top w:val="none" w:sz="0" w:space="0" w:color="auto"/>
                <w:left w:val="none" w:sz="0" w:space="0" w:color="auto"/>
                <w:bottom w:val="none" w:sz="0" w:space="0" w:color="auto"/>
                <w:right w:val="none" w:sz="0" w:space="0" w:color="auto"/>
              </w:divBdr>
            </w:div>
          </w:divsChild>
        </w:div>
        <w:div w:id="1064984663">
          <w:marLeft w:val="0"/>
          <w:marRight w:val="0"/>
          <w:marTop w:val="0"/>
          <w:marBottom w:val="0"/>
          <w:divBdr>
            <w:top w:val="none" w:sz="0" w:space="0" w:color="auto"/>
            <w:left w:val="none" w:sz="0" w:space="0" w:color="auto"/>
            <w:bottom w:val="none" w:sz="0" w:space="0" w:color="auto"/>
            <w:right w:val="none" w:sz="0" w:space="0" w:color="auto"/>
          </w:divBdr>
          <w:divsChild>
            <w:div w:id="1483231312">
              <w:marLeft w:val="0"/>
              <w:marRight w:val="0"/>
              <w:marTop w:val="0"/>
              <w:marBottom w:val="0"/>
              <w:divBdr>
                <w:top w:val="none" w:sz="0" w:space="0" w:color="auto"/>
                <w:left w:val="none" w:sz="0" w:space="0" w:color="auto"/>
                <w:bottom w:val="none" w:sz="0" w:space="0" w:color="auto"/>
                <w:right w:val="none" w:sz="0" w:space="0" w:color="auto"/>
              </w:divBdr>
            </w:div>
          </w:divsChild>
        </w:div>
        <w:div w:id="1128209482">
          <w:marLeft w:val="0"/>
          <w:marRight w:val="0"/>
          <w:marTop w:val="0"/>
          <w:marBottom w:val="0"/>
          <w:divBdr>
            <w:top w:val="none" w:sz="0" w:space="0" w:color="auto"/>
            <w:left w:val="none" w:sz="0" w:space="0" w:color="auto"/>
            <w:bottom w:val="none" w:sz="0" w:space="0" w:color="auto"/>
            <w:right w:val="none" w:sz="0" w:space="0" w:color="auto"/>
          </w:divBdr>
          <w:divsChild>
            <w:div w:id="1853838253">
              <w:marLeft w:val="0"/>
              <w:marRight w:val="0"/>
              <w:marTop w:val="0"/>
              <w:marBottom w:val="0"/>
              <w:divBdr>
                <w:top w:val="none" w:sz="0" w:space="0" w:color="auto"/>
                <w:left w:val="none" w:sz="0" w:space="0" w:color="auto"/>
                <w:bottom w:val="none" w:sz="0" w:space="0" w:color="auto"/>
                <w:right w:val="none" w:sz="0" w:space="0" w:color="auto"/>
              </w:divBdr>
            </w:div>
          </w:divsChild>
        </w:div>
        <w:div w:id="1174101797">
          <w:marLeft w:val="0"/>
          <w:marRight w:val="0"/>
          <w:marTop w:val="0"/>
          <w:marBottom w:val="0"/>
          <w:divBdr>
            <w:top w:val="none" w:sz="0" w:space="0" w:color="auto"/>
            <w:left w:val="none" w:sz="0" w:space="0" w:color="auto"/>
            <w:bottom w:val="none" w:sz="0" w:space="0" w:color="auto"/>
            <w:right w:val="none" w:sz="0" w:space="0" w:color="auto"/>
          </w:divBdr>
          <w:divsChild>
            <w:div w:id="2043286207">
              <w:marLeft w:val="0"/>
              <w:marRight w:val="0"/>
              <w:marTop w:val="0"/>
              <w:marBottom w:val="0"/>
              <w:divBdr>
                <w:top w:val="none" w:sz="0" w:space="0" w:color="auto"/>
                <w:left w:val="none" w:sz="0" w:space="0" w:color="auto"/>
                <w:bottom w:val="none" w:sz="0" w:space="0" w:color="auto"/>
                <w:right w:val="none" w:sz="0" w:space="0" w:color="auto"/>
              </w:divBdr>
            </w:div>
          </w:divsChild>
        </w:div>
        <w:div w:id="1176504165">
          <w:marLeft w:val="0"/>
          <w:marRight w:val="0"/>
          <w:marTop w:val="0"/>
          <w:marBottom w:val="0"/>
          <w:divBdr>
            <w:top w:val="none" w:sz="0" w:space="0" w:color="auto"/>
            <w:left w:val="none" w:sz="0" w:space="0" w:color="auto"/>
            <w:bottom w:val="none" w:sz="0" w:space="0" w:color="auto"/>
            <w:right w:val="none" w:sz="0" w:space="0" w:color="auto"/>
          </w:divBdr>
          <w:divsChild>
            <w:div w:id="875890930">
              <w:marLeft w:val="0"/>
              <w:marRight w:val="0"/>
              <w:marTop w:val="0"/>
              <w:marBottom w:val="0"/>
              <w:divBdr>
                <w:top w:val="none" w:sz="0" w:space="0" w:color="auto"/>
                <w:left w:val="none" w:sz="0" w:space="0" w:color="auto"/>
                <w:bottom w:val="none" w:sz="0" w:space="0" w:color="auto"/>
                <w:right w:val="none" w:sz="0" w:space="0" w:color="auto"/>
              </w:divBdr>
            </w:div>
          </w:divsChild>
        </w:div>
        <w:div w:id="1217667885">
          <w:marLeft w:val="0"/>
          <w:marRight w:val="0"/>
          <w:marTop w:val="0"/>
          <w:marBottom w:val="0"/>
          <w:divBdr>
            <w:top w:val="none" w:sz="0" w:space="0" w:color="auto"/>
            <w:left w:val="none" w:sz="0" w:space="0" w:color="auto"/>
            <w:bottom w:val="none" w:sz="0" w:space="0" w:color="auto"/>
            <w:right w:val="none" w:sz="0" w:space="0" w:color="auto"/>
          </w:divBdr>
          <w:divsChild>
            <w:div w:id="456946518">
              <w:marLeft w:val="0"/>
              <w:marRight w:val="0"/>
              <w:marTop w:val="0"/>
              <w:marBottom w:val="0"/>
              <w:divBdr>
                <w:top w:val="none" w:sz="0" w:space="0" w:color="auto"/>
                <w:left w:val="none" w:sz="0" w:space="0" w:color="auto"/>
                <w:bottom w:val="none" w:sz="0" w:space="0" w:color="auto"/>
                <w:right w:val="none" w:sz="0" w:space="0" w:color="auto"/>
              </w:divBdr>
            </w:div>
          </w:divsChild>
        </w:div>
        <w:div w:id="1316378291">
          <w:marLeft w:val="0"/>
          <w:marRight w:val="0"/>
          <w:marTop w:val="0"/>
          <w:marBottom w:val="0"/>
          <w:divBdr>
            <w:top w:val="none" w:sz="0" w:space="0" w:color="auto"/>
            <w:left w:val="none" w:sz="0" w:space="0" w:color="auto"/>
            <w:bottom w:val="none" w:sz="0" w:space="0" w:color="auto"/>
            <w:right w:val="none" w:sz="0" w:space="0" w:color="auto"/>
          </w:divBdr>
          <w:divsChild>
            <w:div w:id="956837209">
              <w:marLeft w:val="0"/>
              <w:marRight w:val="0"/>
              <w:marTop w:val="0"/>
              <w:marBottom w:val="0"/>
              <w:divBdr>
                <w:top w:val="none" w:sz="0" w:space="0" w:color="auto"/>
                <w:left w:val="none" w:sz="0" w:space="0" w:color="auto"/>
                <w:bottom w:val="none" w:sz="0" w:space="0" w:color="auto"/>
                <w:right w:val="none" w:sz="0" w:space="0" w:color="auto"/>
              </w:divBdr>
            </w:div>
          </w:divsChild>
        </w:div>
        <w:div w:id="1319192032">
          <w:marLeft w:val="0"/>
          <w:marRight w:val="0"/>
          <w:marTop w:val="0"/>
          <w:marBottom w:val="0"/>
          <w:divBdr>
            <w:top w:val="none" w:sz="0" w:space="0" w:color="auto"/>
            <w:left w:val="none" w:sz="0" w:space="0" w:color="auto"/>
            <w:bottom w:val="none" w:sz="0" w:space="0" w:color="auto"/>
            <w:right w:val="none" w:sz="0" w:space="0" w:color="auto"/>
          </w:divBdr>
          <w:divsChild>
            <w:div w:id="637105119">
              <w:marLeft w:val="0"/>
              <w:marRight w:val="0"/>
              <w:marTop w:val="0"/>
              <w:marBottom w:val="0"/>
              <w:divBdr>
                <w:top w:val="none" w:sz="0" w:space="0" w:color="auto"/>
                <w:left w:val="none" w:sz="0" w:space="0" w:color="auto"/>
                <w:bottom w:val="none" w:sz="0" w:space="0" w:color="auto"/>
                <w:right w:val="none" w:sz="0" w:space="0" w:color="auto"/>
              </w:divBdr>
            </w:div>
          </w:divsChild>
        </w:div>
        <w:div w:id="1379402761">
          <w:marLeft w:val="0"/>
          <w:marRight w:val="0"/>
          <w:marTop w:val="0"/>
          <w:marBottom w:val="0"/>
          <w:divBdr>
            <w:top w:val="none" w:sz="0" w:space="0" w:color="auto"/>
            <w:left w:val="none" w:sz="0" w:space="0" w:color="auto"/>
            <w:bottom w:val="none" w:sz="0" w:space="0" w:color="auto"/>
            <w:right w:val="none" w:sz="0" w:space="0" w:color="auto"/>
          </w:divBdr>
          <w:divsChild>
            <w:div w:id="268855112">
              <w:marLeft w:val="0"/>
              <w:marRight w:val="0"/>
              <w:marTop w:val="0"/>
              <w:marBottom w:val="0"/>
              <w:divBdr>
                <w:top w:val="none" w:sz="0" w:space="0" w:color="auto"/>
                <w:left w:val="none" w:sz="0" w:space="0" w:color="auto"/>
                <w:bottom w:val="none" w:sz="0" w:space="0" w:color="auto"/>
                <w:right w:val="none" w:sz="0" w:space="0" w:color="auto"/>
              </w:divBdr>
            </w:div>
          </w:divsChild>
        </w:div>
        <w:div w:id="1399866553">
          <w:marLeft w:val="0"/>
          <w:marRight w:val="0"/>
          <w:marTop w:val="0"/>
          <w:marBottom w:val="0"/>
          <w:divBdr>
            <w:top w:val="none" w:sz="0" w:space="0" w:color="auto"/>
            <w:left w:val="none" w:sz="0" w:space="0" w:color="auto"/>
            <w:bottom w:val="none" w:sz="0" w:space="0" w:color="auto"/>
            <w:right w:val="none" w:sz="0" w:space="0" w:color="auto"/>
          </w:divBdr>
          <w:divsChild>
            <w:div w:id="1140196081">
              <w:marLeft w:val="0"/>
              <w:marRight w:val="0"/>
              <w:marTop w:val="0"/>
              <w:marBottom w:val="0"/>
              <w:divBdr>
                <w:top w:val="none" w:sz="0" w:space="0" w:color="auto"/>
                <w:left w:val="none" w:sz="0" w:space="0" w:color="auto"/>
                <w:bottom w:val="none" w:sz="0" w:space="0" w:color="auto"/>
                <w:right w:val="none" w:sz="0" w:space="0" w:color="auto"/>
              </w:divBdr>
            </w:div>
          </w:divsChild>
        </w:div>
        <w:div w:id="1528519505">
          <w:marLeft w:val="0"/>
          <w:marRight w:val="0"/>
          <w:marTop w:val="0"/>
          <w:marBottom w:val="0"/>
          <w:divBdr>
            <w:top w:val="none" w:sz="0" w:space="0" w:color="auto"/>
            <w:left w:val="none" w:sz="0" w:space="0" w:color="auto"/>
            <w:bottom w:val="none" w:sz="0" w:space="0" w:color="auto"/>
            <w:right w:val="none" w:sz="0" w:space="0" w:color="auto"/>
          </w:divBdr>
          <w:divsChild>
            <w:div w:id="945043335">
              <w:marLeft w:val="0"/>
              <w:marRight w:val="0"/>
              <w:marTop w:val="0"/>
              <w:marBottom w:val="0"/>
              <w:divBdr>
                <w:top w:val="none" w:sz="0" w:space="0" w:color="auto"/>
                <w:left w:val="none" w:sz="0" w:space="0" w:color="auto"/>
                <w:bottom w:val="none" w:sz="0" w:space="0" w:color="auto"/>
                <w:right w:val="none" w:sz="0" w:space="0" w:color="auto"/>
              </w:divBdr>
            </w:div>
          </w:divsChild>
        </w:div>
        <w:div w:id="1620717320">
          <w:marLeft w:val="0"/>
          <w:marRight w:val="0"/>
          <w:marTop w:val="0"/>
          <w:marBottom w:val="0"/>
          <w:divBdr>
            <w:top w:val="none" w:sz="0" w:space="0" w:color="auto"/>
            <w:left w:val="none" w:sz="0" w:space="0" w:color="auto"/>
            <w:bottom w:val="none" w:sz="0" w:space="0" w:color="auto"/>
            <w:right w:val="none" w:sz="0" w:space="0" w:color="auto"/>
          </w:divBdr>
          <w:divsChild>
            <w:div w:id="1473907388">
              <w:marLeft w:val="0"/>
              <w:marRight w:val="0"/>
              <w:marTop w:val="0"/>
              <w:marBottom w:val="0"/>
              <w:divBdr>
                <w:top w:val="none" w:sz="0" w:space="0" w:color="auto"/>
                <w:left w:val="none" w:sz="0" w:space="0" w:color="auto"/>
                <w:bottom w:val="none" w:sz="0" w:space="0" w:color="auto"/>
                <w:right w:val="none" w:sz="0" w:space="0" w:color="auto"/>
              </w:divBdr>
            </w:div>
          </w:divsChild>
        </w:div>
        <w:div w:id="1632592317">
          <w:marLeft w:val="0"/>
          <w:marRight w:val="0"/>
          <w:marTop w:val="0"/>
          <w:marBottom w:val="0"/>
          <w:divBdr>
            <w:top w:val="none" w:sz="0" w:space="0" w:color="auto"/>
            <w:left w:val="none" w:sz="0" w:space="0" w:color="auto"/>
            <w:bottom w:val="none" w:sz="0" w:space="0" w:color="auto"/>
            <w:right w:val="none" w:sz="0" w:space="0" w:color="auto"/>
          </w:divBdr>
          <w:divsChild>
            <w:div w:id="1725712575">
              <w:marLeft w:val="0"/>
              <w:marRight w:val="0"/>
              <w:marTop w:val="0"/>
              <w:marBottom w:val="0"/>
              <w:divBdr>
                <w:top w:val="none" w:sz="0" w:space="0" w:color="auto"/>
                <w:left w:val="none" w:sz="0" w:space="0" w:color="auto"/>
                <w:bottom w:val="none" w:sz="0" w:space="0" w:color="auto"/>
                <w:right w:val="none" w:sz="0" w:space="0" w:color="auto"/>
              </w:divBdr>
            </w:div>
          </w:divsChild>
        </w:div>
        <w:div w:id="1744520840">
          <w:marLeft w:val="0"/>
          <w:marRight w:val="0"/>
          <w:marTop w:val="0"/>
          <w:marBottom w:val="0"/>
          <w:divBdr>
            <w:top w:val="none" w:sz="0" w:space="0" w:color="auto"/>
            <w:left w:val="none" w:sz="0" w:space="0" w:color="auto"/>
            <w:bottom w:val="none" w:sz="0" w:space="0" w:color="auto"/>
            <w:right w:val="none" w:sz="0" w:space="0" w:color="auto"/>
          </w:divBdr>
          <w:divsChild>
            <w:div w:id="1256670432">
              <w:marLeft w:val="0"/>
              <w:marRight w:val="0"/>
              <w:marTop w:val="0"/>
              <w:marBottom w:val="0"/>
              <w:divBdr>
                <w:top w:val="none" w:sz="0" w:space="0" w:color="auto"/>
                <w:left w:val="none" w:sz="0" w:space="0" w:color="auto"/>
                <w:bottom w:val="none" w:sz="0" w:space="0" w:color="auto"/>
                <w:right w:val="none" w:sz="0" w:space="0" w:color="auto"/>
              </w:divBdr>
            </w:div>
          </w:divsChild>
        </w:div>
        <w:div w:id="1761754875">
          <w:marLeft w:val="0"/>
          <w:marRight w:val="0"/>
          <w:marTop w:val="0"/>
          <w:marBottom w:val="0"/>
          <w:divBdr>
            <w:top w:val="none" w:sz="0" w:space="0" w:color="auto"/>
            <w:left w:val="none" w:sz="0" w:space="0" w:color="auto"/>
            <w:bottom w:val="none" w:sz="0" w:space="0" w:color="auto"/>
            <w:right w:val="none" w:sz="0" w:space="0" w:color="auto"/>
          </w:divBdr>
          <w:divsChild>
            <w:div w:id="1087995825">
              <w:marLeft w:val="0"/>
              <w:marRight w:val="0"/>
              <w:marTop w:val="0"/>
              <w:marBottom w:val="0"/>
              <w:divBdr>
                <w:top w:val="none" w:sz="0" w:space="0" w:color="auto"/>
                <w:left w:val="none" w:sz="0" w:space="0" w:color="auto"/>
                <w:bottom w:val="none" w:sz="0" w:space="0" w:color="auto"/>
                <w:right w:val="none" w:sz="0" w:space="0" w:color="auto"/>
              </w:divBdr>
            </w:div>
          </w:divsChild>
        </w:div>
        <w:div w:id="1838567488">
          <w:marLeft w:val="0"/>
          <w:marRight w:val="0"/>
          <w:marTop w:val="0"/>
          <w:marBottom w:val="0"/>
          <w:divBdr>
            <w:top w:val="none" w:sz="0" w:space="0" w:color="auto"/>
            <w:left w:val="none" w:sz="0" w:space="0" w:color="auto"/>
            <w:bottom w:val="none" w:sz="0" w:space="0" w:color="auto"/>
            <w:right w:val="none" w:sz="0" w:space="0" w:color="auto"/>
          </w:divBdr>
          <w:divsChild>
            <w:div w:id="915941485">
              <w:marLeft w:val="0"/>
              <w:marRight w:val="0"/>
              <w:marTop w:val="0"/>
              <w:marBottom w:val="0"/>
              <w:divBdr>
                <w:top w:val="none" w:sz="0" w:space="0" w:color="auto"/>
                <w:left w:val="none" w:sz="0" w:space="0" w:color="auto"/>
                <w:bottom w:val="none" w:sz="0" w:space="0" w:color="auto"/>
                <w:right w:val="none" w:sz="0" w:space="0" w:color="auto"/>
              </w:divBdr>
            </w:div>
          </w:divsChild>
        </w:div>
        <w:div w:id="1933050052">
          <w:marLeft w:val="0"/>
          <w:marRight w:val="0"/>
          <w:marTop w:val="0"/>
          <w:marBottom w:val="0"/>
          <w:divBdr>
            <w:top w:val="none" w:sz="0" w:space="0" w:color="auto"/>
            <w:left w:val="none" w:sz="0" w:space="0" w:color="auto"/>
            <w:bottom w:val="none" w:sz="0" w:space="0" w:color="auto"/>
            <w:right w:val="none" w:sz="0" w:space="0" w:color="auto"/>
          </w:divBdr>
          <w:divsChild>
            <w:div w:id="1293750783">
              <w:marLeft w:val="0"/>
              <w:marRight w:val="0"/>
              <w:marTop w:val="0"/>
              <w:marBottom w:val="0"/>
              <w:divBdr>
                <w:top w:val="none" w:sz="0" w:space="0" w:color="auto"/>
                <w:left w:val="none" w:sz="0" w:space="0" w:color="auto"/>
                <w:bottom w:val="none" w:sz="0" w:space="0" w:color="auto"/>
                <w:right w:val="none" w:sz="0" w:space="0" w:color="auto"/>
              </w:divBdr>
            </w:div>
          </w:divsChild>
        </w:div>
        <w:div w:id="2003852143">
          <w:marLeft w:val="0"/>
          <w:marRight w:val="0"/>
          <w:marTop w:val="0"/>
          <w:marBottom w:val="0"/>
          <w:divBdr>
            <w:top w:val="none" w:sz="0" w:space="0" w:color="auto"/>
            <w:left w:val="none" w:sz="0" w:space="0" w:color="auto"/>
            <w:bottom w:val="none" w:sz="0" w:space="0" w:color="auto"/>
            <w:right w:val="none" w:sz="0" w:space="0" w:color="auto"/>
          </w:divBdr>
          <w:divsChild>
            <w:div w:id="390814573">
              <w:marLeft w:val="0"/>
              <w:marRight w:val="0"/>
              <w:marTop w:val="0"/>
              <w:marBottom w:val="0"/>
              <w:divBdr>
                <w:top w:val="none" w:sz="0" w:space="0" w:color="auto"/>
                <w:left w:val="none" w:sz="0" w:space="0" w:color="auto"/>
                <w:bottom w:val="none" w:sz="0" w:space="0" w:color="auto"/>
                <w:right w:val="none" w:sz="0" w:space="0" w:color="auto"/>
              </w:divBdr>
            </w:div>
          </w:divsChild>
        </w:div>
        <w:div w:id="2020497515">
          <w:marLeft w:val="0"/>
          <w:marRight w:val="0"/>
          <w:marTop w:val="0"/>
          <w:marBottom w:val="0"/>
          <w:divBdr>
            <w:top w:val="none" w:sz="0" w:space="0" w:color="auto"/>
            <w:left w:val="none" w:sz="0" w:space="0" w:color="auto"/>
            <w:bottom w:val="none" w:sz="0" w:space="0" w:color="auto"/>
            <w:right w:val="none" w:sz="0" w:space="0" w:color="auto"/>
          </w:divBdr>
          <w:divsChild>
            <w:div w:id="1637251817">
              <w:marLeft w:val="0"/>
              <w:marRight w:val="0"/>
              <w:marTop w:val="0"/>
              <w:marBottom w:val="0"/>
              <w:divBdr>
                <w:top w:val="none" w:sz="0" w:space="0" w:color="auto"/>
                <w:left w:val="none" w:sz="0" w:space="0" w:color="auto"/>
                <w:bottom w:val="none" w:sz="0" w:space="0" w:color="auto"/>
                <w:right w:val="none" w:sz="0" w:space="0" w:color="auto"/>
              </w:divBdr>
            </w:div>
          </w:divsChild>
        </w:div>
        <w:div w:id="2102098436">
          <w:marLeft w:val="0"/>
          <w:marRight w:val="0"/>
          <w:marTop w:val="0"/>
          <w:marBottom w:val="0"/>
          <w:divBdr>
            <w:top w:val="none" w:sz="0" w:space="0" w:color="auto"/>
            <w:left w:val="none" w:sz="0" w:space="0" w:color="auto"/>
            <w:bottom w:val="none" w:sz="0" w:space="0" w:color="auto"/>
            <w:right w:val="none" w:sz="0" w:space="0" w:color="auto"/>
          </w:divBdr>
          <w:divsChild>
            <w:div w:id="143794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79818">
      <w:bodyDiv w:val="1"/>
      <w:marLeft w:val="0"/>
      <w:marRight w:val="0"/>
      <w:marTop w:val="0"/>
      <w:marBottom w:val="0"/>
      <w:divBdr>
        <w:top w:val="none" w:sz="0" w:space="0" w:color="auto"/>
        <w:left w:val="none" w:sz="0" w:space="0" w:color="auto"/>
        <w:bottom w:val="none" w:sz="0" w:space="0" w:color="auto"/>
        <w:right w:val="none" w:sz="0" w:space="0" w:color="auto"/>
      </w:divBdr>
    </w:div>
    <w:div w:id="1186942312">
      <w:bodyDiv w:val="1"/>
      <w:marLeft w:val="0"/>
      <w:marRight w:val="0"/>
      <w:marTop w:val="0"/>
      <w:marBottom w:val="0"/>
      <w:divBdr>
        <w:top w:val="none" w:sz="0" w:space="0" w:color="auto"/>
        <w:left w:val="none" w:sz="0" w:space="0" w:color="auto"/>
        <w:bottom w:val="none" w:sz="0" w:space="0" w:color="auto"/>
        <w:right w:val="none" w:sz="0" w:space="0" w:color="auto"/>
      </w:divBdr>
      <w:divsChild>
        <w:div w:id="1228028790">
          <w:marLeft w:val="0"/>
          <w:marRight w:val="0"/>
          <w:marTop w:val="0"/>
          <w:marBottom w:val="0"/>
          <w:divBdr>
            <w:top w:val="none" w:sz="0" w:space="0" w:color="auto"/>
            <w:left w:val="none" w:sz="0" w:space="0" w:color="auto"/>
            <w:bottom w:val="none" w:sz="0" w:space="0" w:color="auto"/>
            <w:right w:val="none" w:sz="0" w:space="0" w:color="auto"/>
          </w:divBdr>
        </w:div>
        <w:div w:id="1374187660">
          <w:marLeft w:val="0"/>
          <w:marRight w:val="0"/>
          <w:marTop w:val="0"/>
          <w:marBottom w:val="0"/>
          <w:divBdr>
            <w:top w:val="none" w:sz="0" w:space="0" w:color="auto"/>
            <w:left w:val="none" w:sz="0" w:space="0" w:color="auto"/>
            <w:bottom w:val="none" w:sz="0" w:space="0" w:color="auto"/>
            <w:right w:val="none" w:sz="0" w:space="0" w:color="auto"/>
          </w:divBdr>
        </w:div>
        <w:div w:id="1870757118">
          <w:marLeft w:val="0"/>
          <w:marRight w:val="0"/>
          <w:marTop w:val="0"/>
          <w:marBottom w:val="0"/>
          <w:divBdr>
            <w:top w:val="none" w:sz="0" w:space="0" w:color="auto"/>
            <w:left w:val="none" w:sz="0" w:space="0" w:color="auto"/>
            <w:bottom w:val="none" w:sz="0" w:space="0" w:color="auto"/>
            <w:right w:val="none" w:sz="0" w:space="0" w:color="auto"/>
          </w:divBdr>
        </w:div>
      </w:divsChild>
    </w:div>
    <w:div w:id="1227569330">
      <w:bodyDiv w:val="1"/>
      <w:marLeft w:val="0"/>
      <w:marRight w:val="0"/>
      <w:marTop w:val="0"/>
      <w:marBottom w:val="0"/>
      <w:divBdr>
        <w:top w:val="none" w:sz="0" w:space="0" w:color="auto"/>
        <w:left w:val="none" w:sz="0" w:space="0" w:color="auto"/>
        <w:bottom w:val="none" w:sz="0" w:space="0" w:color="auto"/>
        <w:right w:val="none" w:sz="0" w:space="0" w:color="auto"/>
      </w:divBdr>
      <w:divsChild>
        <w:div w:id="831261345">
          <w:marLeft w:val="0"/>
          <w:marRight w:val="0"/>
          <w:marTop w:val="0"/>
          <w:marBottom w:val="0"/>
          <w:divBdr>
            <w:top w:val="none" w:sz="0" w:space="0" w:color="auto"/>
            <w:left w:val="none" w:sz="0" w:space="0" w:color="auto"/>
            <w:bottom w:val="none" w:sz="0" w:space="0" w:color="auto"/>
            <w:right w:val="none" w:sz="0" w:space="0" w:color="auto"/>
          </w:divBdr>
        </w:div>
        <w:div w:id="1272468698">
          <w:marLeft w:val="0"/>
          <w:marRight w:val="0"/>
          <w:marTop w:val="0"/>
          <w:marBottom w:val="0"/>
          <w:divBdr>
            <w:top w:val="none" w:sz="0" w:space="0" w:color="auto"/>
            <w:left w:val="none" w:sz="0" w:space="0" w:color="auto"/>
            <w:bottom w:val="none" w:sz="0" w:space="0" w:color="auto"/>
            <w:right w:val="none" w:sz="0" w:space="0" w:color="auto"/>
          </w:divBdr>
        </w:div>
      </w:divsChild>
    </w:div>
    <w:div w:id="1262954747">
      <w:bodyDiv w:val="1"/>
      <w:marLeft w:val="0"/>
      <w:marRight w:val="0"/>
      <w:marTop w:val="0"/>
      <w:marBottom w:val="0"/>
      <w:divBdr>
        <w:top w:val="none" w:sz="0" w:space="0" w:color="auto"/>
        <w:left w:val="none" w:sz="0" w:space="0" w:color="auto"/>
        <w:bottom w:val="none" w:sz="0" w:space="0" w:color="auto"/>
        <w:right w:val="none" w:sz="0" w:space="0" w:color="auto"/>
      </w:divBdr>
      <w:divsChild>
        <w:div w:id="159546679">
          <w:marLeft w:val="0"/>
          <w:marRight w:val="0"/>
          <w:marTop w:val="0"/>
          <w:marBottom w:val="0"/>
          <w:divBdr>
            <w:top w:val="none" w:sz="0" w:space="0" w:color="auto"/>
            <w:left w:val="none" w:sz="0" w:space="0" w:color="auto"/>
            <w:bottom w:val="none" w:sz="0" w:space="0" w:color="auto"/>
            <w:right w:val="none" w:sz="0" w:space="0" w:color="auto"/>
          </w:divBdr>
        </w:div>
        <w:div w:id="812211619">
          <w:marLeft w:val="0"/>
          <w:marRight w:val="0"/>
          <w:marTop w:val="0"/>
          <w:marBottom w:val="0"/>
          <w:divBdr>
            <w:top w:val="none" w:sz="0" w:space="0" w:color="auto"/>
            <w:left w:val="none" w:sz="0" w:space="0" w:color="auto"/>
            <w:bottom w:val="none" w:sz="0" w:space="0" w:color="auto"/>
            <w:right w:val="none" w:sz="0" w:space="0" w:color="auto"/>
          </w:divBdr>
        </w:div>
        <w:div w:id="1348823034">
          <w:marLeft w:val="0"/>
          <w:marRight w:val="0"/>
          <w:marTop w:val="0"/>
          <w:marBottom w:val="0"/>
          <w:divBdr>
            <w:top w:val="none" w:sz="0" w:space="0" w:color="auto"/>
            <w:left w:val="none" w:sz="0" w:space="0" w:color="auto"/>
            <w:bottom w:val="none" w:sz="0" w:space="0" w:color="auto"/>
            <w:right w:val="none" w:sz="0" w:space="0" w:color="auto"/>
          </w:divBdr>
        </w:div>
      </w:divsChild>
    </w:div>
    <w:div w:id="1358581442">
      <w:bodyDiv w:val="1"/>
      <w:marLeft w:val="0"/>
      <w:marRight w:val="0"/>
      <w:marTop w:val="0"/>
      <w:marBottom w:val="0"/>
      <w:divBdr>
        <w:top w:val="none" w:sz="0" w:space="0" w:color="auto"/>
        <w:left w:val="none" w:sz="0" w:space="0" w:color="auto"/>
        <w:bottom w:val="none" w:sz="0" w:space="0" w:color="auto"/>
        <w:right w:val="none" w:sz="0" w:space="0" w:color="auto"/>
      </w:divBdr>
      <w:divsChild>
        <w:div w:id="4794600">
          <w:marLeft w:val="0"/>
          <w:marRight w:val="0"/>
          <w:marTop w:val="0"/>
          <w:marBottom w:val="0"/>
          <w:divBdr>
            <w:top w:val="none" w:sz="0" w:space="0" w:color="auto"/>
            <w:left w:val="none" w:sz="0" w:space="0" w:color="auto"/>
            <w:bottom w:val="none" w:sz="0" w:space="0" w:color="auto"/>
            <w:right w:val="none" w:sz="0" w:space="0" w:color="auto"/>
          </w:divBdr>
          <w:divsChild>
            <w:div w:id="1834954485">
              <w:marLeft w:val="0"/>
              <w:marRight w:val="0"/>
              <w:marTop w:val="0"/>
              <w:marBottom w:val="0"/>
              <w:divBdr>
                <w:top w:val="none" w:sz="0" w:space="0" w:color="auto"/>
                <w:left w:val="none" w:sz="0" w:space="0" w:color="auto"/>
                <w:bottom w:val="none" w:sz="0" w:space="0" w:color="auto"/>
                <w:right w:val="none" w:sz="0" w:space="0" w:color="auto"/>
              </w:divBdr>
            </w:div>
          </w:divsChild>
        </w:div>
        <w:div w:id="49380772">
          <w:marLeft w:val="0"/>
          <w:marRight w:val="0"/>
          <w:marTop w:val="0"/>
          <w:marBottom w:val="0"/>
          <w:divBdr>
            <w:top w:val="none" w:sz="0" w:space="0" w:color="auto"/>
            <w:left w:val="none" w:sz="0" w:space="0" w:color="auto"/>
            <w:bottom w:val="none" w:sz="0" w:space="0" w:color="auto"/>
            <w:right w:val="none" w:sz="0" w:space="0" w:color="auto"/>
          </w:divBdr>
          <w:divsChild>
            <w:div w:id="1088767681">
              <w:marLeft w:val="0"/>
              <w:marRight w:val="0"/>
              <w:marTop w:val="0"/>
              <w:marBottom w:val="0"/>
              <w:divBdr>
                <w:top w:val="none" w:sz="0" w:space="0" w:color="auto"/>
                <w:left w:val="none" w:sz="0" w:space="0" w:color="auto"/>
                <w:bottom w:val="none" w:sz="0" w:space="0" w:color="auto"/>
                <w:right w:val="none" w:sz="0" w:space="0" w:color="auto"/>
              </w:divBdr>
            </w:div>
          </w:divsChild>
        </w:div>
        <w:div w:id="114717296">
          <w:marLeft w:val="0"/>
          <w:marRight w:val="0"/>
          <w:marTop w:val="0"/>
          <w:marBottom w:val="0"/>
          <w:divBdr>
            <w:top w:val="none" w:sz="0" w:space="0" w:color="auto"/>
            <w:left w:val="none" w:sz="0" w:space="0" w:color="auto"/>
            <w:bottom w:val="none" w:sz="0" w:space="0" w:color="auto"/>
            <w:right w:val="none" w:sz="0" w:space="0" w:color="auto"/>
          </w:divBdr>
          <w:divsChild>
            <w:div w:id="1925144052">
              <w:marLeft w:val="0"/>
              <w:marRight w:val="0"/>
              <w:marTop w:val="0"/>
              <w:marBottom w:val="0"/>
              <w:divBdr>
                <w:top w:val="none" w:sz="0" w:space="0" w:color="auto"/>
                <w:left w:val="none" w:sz="0" w:space="0" w:color="auto"/>
                <w:bottom w:val="none" w:sz="0" w:space="0" w:color="auto"/>
                <w:right w:val="none" w:sz="0" w:space="0" w:color="auto"/>
              </w:divBdr>
            </w:div>
          </w:divsChild>
        </w:div>
        <w:div w:id="152332404">
          <w:marLeft w:val="0"/>
          <w:marRight w:val="0"/>
          <w:marTop w:val="0"/>
          <w:marBottom w:val="0"/>
          <w:divBdr>
            <w:top w:val="none" w:sz="0" w:space="0" w:color="auto"/>
            <w:left w:val="none" w:sz="0" w:space="0" w:color="auto"/>
            <w:bottom w:val="none" w:sz="0" w:space="0" w:color="auto"/>
            <w:right w:val="none" w:sz="0" w:space="0" w:color="auto"/>
          </w:divBdr>
          <w:divsChild>
            <w:div w:id="775910095">
              <w:marLeft w:val="0"/>
              <w:marRight w:val="0"/>
              <w:marTop w:val="0"/>
              <w:marBottom w:val="0"/>
              <w:divBdr>
                <w:top w:val="none" w:sz="0" w:space="0" w:color="auto"/>
                <w:left w:val="none" w:sz="0" w:space="0" w:color="auto"/>
                <w:bottom w:val="none" w:sz="0" w:space="0" w:color="auto"/>
                <w:right w:val="none" w:sz="0" w:space="0" w:color="auto"/>
              </w:divBdr>
            </w:div>
          </w:divsChild>
        </w:div>
        <w:div w:id="257569913">
          <w:marLeft w:val="0"/>
          <w:marRight w:val="0"/>
          <w:marTop w:val="0"/>
          <w:marBottom w:val="0"/>
          <w:divBdr>
            <w:top w:val="none" w:sz="0" w:space="0" w:color="auto"/>
            <w:left w:val="none" w:sz="0" w:space="0" w:color="auto"/>
            <w:bottom w:val="none" w:sz="0" w:space="0" w:color="auto"/>
            <w:right w:val="none" w:sz="0" w:space="0" w:color="auto"/>
          </w:divBdr>
          <w:divsChild>
            <w:div w:id="1111894546">
              <w:marLeft w:val="0"/>
              <w:marRight w:val="0"/>
              <w:marTop w:val="0"/>
              <w:marBottom w:val="0"/>
              <w:divBdr>
                <w:top w:val="none" w:sz="0" w:space="0" w:color="auto"/>
                <w:left w:val="none" w:sz="0" w:space="0" w:color="auto"/>
                <w:bottom w:val="none" w:sz="0" w:space="0" w:color="auto"/>
                <w:right w:val="none" w:sz="0" w:space="0" w:color="auto"/>
              </w:divBdr>
            </w:div>
          </w:divsChild>
        </w:div>
        <w:div w:id="281811935">
          <w:marLeft w:val="0"/>
          <w:marRight w:val="0"/>
          <w:marTop w:val="0"/>
          <w:marBottom w:val="0"/>
          <w:divBdr>
            <w:top w:val="none" w:sz="0" w:space="0" w:color="auto"/>
            <w:left w:val="none" w:sz="0" w:space="0" w:color="auto"/>
            <w:bottom w:val="none" w:sz="0" w:space="0" w:color="auto"/>
            <w:right w:val="none" w:sz="0" w:space="0" w:color="auto"/>
          </w:divBdr>
          <w:divsChild>
            <w:div w:id="1325085637">
              <w:marLeft w:val="0"/>
              <w:marRight w:val="0"/>
              <w:marTop w:val="0"/>
              <w:marBottom w:val="0"/>
              <w:divBdr>
                <w:top w:val="none" w:sz="0" w:space="0" w:color="auto"/>
                <w:left w:val="none" w:sz="0" w:space="0" w:color="auto"/>
                <w:bottom w:val="none" w:sz="0" w:space="0" w:color="auto"/>
                <w:right w:val="none" w:sz="0" w:space="0" w:color="auto"/>
              </w:divBdr>
            </w:div>
          </w:divsChild>
        </w:div>
        <w:div w:id="412944105">
          <w:marLeft w:val="0"/>
          <w:marRight w:val="0"/>
          <w:marTop w:val="0"/>
          <w:marBottom w:val="0"/>
          <w:divBdr>
            <w:top w:val="none" w:sz="0" w:space="0" w:color="auto"/>
            <w:left w:val="none" w:sz="0" w:space="0" w:color="auto"/>
            <w:bottom w:val="none" w:sz="0" w:space="0" w:color="auto"/>
            <w:right w:val="none" w:sz="0" w:space="0" w:color="auto"/>
          </w:divBdr>
          <w:divsChild>
            <w:div w:id="808716703">
              <w:marLeft w:val="0"/>
              <w:marRight w:val="0"/>
              <w:marTop w:val="0"/>
              <w:marBottom w:val="0"/>
              <w:divBdr>
                <w:top w:val="none" w:sz="0" w:space="0" w:color="auto"/>
                <w:left w:val="none" w:sz="0" w:space="0" w:color="auto"/>
                <w:bottom w:val="none" w:sz="0" w:space="0" w:color="auto"/>
                <w:right w:val="none" w:sz="0" w:space="0" w:color="auto"/>
              </w:divBdr>
            </w:div>
          </w:divsChild>
        </w:div>
        <w:div w:id="511377783">
          <w:marLeft w:val="0"/>
          <w:marRight w:val="0"/>
          <w:marTop w:val="0"/>
          <w:marBottom w:val="0"/>
          <w:divBdr>
            <w:top w:val="none" w:sz="0" w:space="0" w:color="auto"/>
            <w:left w:val="none" w:sz="0" w:space="0" w:color="auto"/>
            <w:bottom w:val="none" w:sz="0" w:space="0" w:color="auto"/>
            <w:right w:val="none" w:sz="0" w:space="0" w:color="auto"/>
          </w:divBdr>
          <w:divsChild>
            <w:div w:id="961114818">
              <w:marLeft w:val="0"/>
              <w:marRight w:val="0"/>
              <w:marTop w:val="0"/>
              <w:marBottom w:val="0"/>
              <w:divBdr>
                <w:top w:val="none" w:sz="0" w:space="0" w:color="auto"/>
                <w:left w:val="none" w:sz="0" w:space="0" w:color="auto"/>
                <w:bottom w:val="none" w:sz="0" w:space="0" w:color="auto"/>
                <w:right w:val="none" w:sz="0" w:space="0" w:color="auto"/>
              </w:divBdr>
            </w:div>
          </w:divsChild>
        </w:div>
        <w:div w:id="563225206">
          <w:marLeft w:val="0"/>
          <w:marRight w:val="0"/>
          <w:marTop w:val="0"/>
          <w:marBottom w:val="0"/>
          <w:divBdr>
            <w:top w:val="none" w:sz="0" w:space="0" w:color="auto"/>
            <w:left w:val="none" w:sz="0" w:space="0" w:color="auto"/>
            <w:bottom w:val="none" w:sz="0" w:space="0" w:color="auto"/>
            <w:right w:val="none" w:sz="0" w:space="0" w:color="auto"/>
          </w:divBdr>
          <w:divsChild>
            <w:div w:id="50035491">
              <w:marLeft w:val="0"/>
              <w:marRight w:val="0"/>
              <w:marTop w:val="0"/>
              <w:marBottom w:val="0"/>
              <w:divBdr>
                <w:top w:val="none" w:sz="0" w:space="0" w:color="auto"/>
                <w:left w:val="none" w:sz="0" w:space="0" w:color="auto"/>
                <w:bottom w:val="none" w:sz="0" w:space="0" w:color="auto"/>
                <w:right w:val="none" w:sz="0" w:space="0" w:color="auto"/>
              </w:divBdr>
            </w:div>
          </w:divsChild>
        </w:div>
        <w:div w:id="564494297">
          <w:marLeft w:val="0"/>
          <w:marRight w:val="0"/>
          <w:marTop w:val="0"/>
          <w:marBottom w:val="0"/>
          <w:divBdr>
            <w:top w:val="none" w:sz="0" w:space="0" w:color="auto"/>
            <w:left w:val="none" w:sz="0" w:space="0" w:color="auto"/>
            <w:bottom w:val="none" w:sz="0" w:space="0" w:color="auto"/>
            <w:right w:val="none" w:sz="0" w:space="0" w:color="auto"/>
          </w:divBdr>
          <w:divsChild>
            <w:div w:id="873273456">
              <w:marLeft w:val="0"/>
              <w:marRight w:val="0"/>
              <w:marTop w:val="0"/>
              <w:marBottom w:val="0"/>
              <w:divBdr>
                <w:top w:val="none" w:sz="0" w:space="0" w:color="auto"/>
                <w:left w:val="none" w:sz="0" w:space="0" w:color="auto"/>
                <w:bottom w:val="none" w:sz="0" w:space="0" w:color="auto"/>
                <w:right w:val="none" w:sz="0" w:space="0" w:color="auto"/>
              </w:divBdr>
            </w:div>
          </w:divsChild>
        </w:div>
        <w:div w:id="584190032">
          <w:marLeft w:val="0"/>
          <w:marRight w:val="0"/>
          <w:marTop w:val="0"/>
          <w:marBottom w:val="0"/>
          <w:divBdr>
            <w:top w:val="none" w:sz="0" w:space="0" w:color="auto"/>
            <w:left w:val="none" w:sz="0" w:space="0" w:color="auto"/>
            <w:bottom w:val="none" w:sz="0" w:space="0" w:color="auto"/>
            <w:right w:val="none" w:sz="0" w:space="0" w:color="auto"/>
          </w:divBdr>
          <w:divsChild>
            <w:div w:id="577058814">
              <w:marLeft w:val="0"/>
              <w:marRight w:val="0"/>
              <w:marTop w:val="0"/>
              <w:marBottom w:val="0"/>
              <w:divBdr>
                <w:top w:val="none" w:sz="0" w:space="0" w:color="auto"/>
                <w:left w:val="none" w:sz="0" w:space="0" w:color="auto"/>
                <w:bottom w:val="none" w:sz="0" w:space="0" w:color="auto"/>
                <w:right w:val="none" w:sz="0" w:space="0" w:color="auto"/>
              </w:divBdr>
            </w:div>
          </w:divsChild>
        </w:div>
        <w:div w:id="584192481">
          <w:marLeft w:val="0"/>
          <w:marRight w:val="0"/>
          <w:marTop w:val="0"/>
          <w:marBottom w:val="0"/>
          <w:divBdr>
            <w:top w:val="none" w:sz="0" w:space="0" w:color="auto"/>
            <w:left w:val="none" w:sz="0" w:space="0" w:color="auto"/>
            <w:bottom w:val="none" w:sz="0" w:space="0" w:color="auto"/>
            <w:right w:val="none" w:sz="0" w:space="0" w:color="auto"/>
          </w:divBdr>
          <w:divsChild>
            <w:div w:id="1419790989">
              <w:marLeft w:val="0"/>
              <w:marRight w:val="0"/>
              <w:marTop w:val="0"/>
              <w:marBottom w:val="0"/>
              <w:divBdr>
                <w:top w:val="none" w:sz="0" w:space="0" w:color="auto"/>
                <w:left w:val="none" w:sz="0" w:space="0" w:color="auto"/>
                <w:bottom w:val="none" w:sz="0" w:space="0" w:color="auto"/>
                <w:right w:val="none" w:sz="0" w:space="0" w:color="auto"/>
              </w:divBdr>
            </w:div>
          </w:divsChild>
        </w:div>
        <w:div w:id="592468933">
          <w:marLeft w:val="0"/>
          <w:marRight w:val="0"/>
          <w:marTop w:val="0"/>
          <w:marBottom w:val="0"/>
          <w:divBdr>
            <w:top w:val="none" w:sz="0" w:space="0" w:color="auto"/>
            <w:left w:val="none" w:sz="0" w:space="0" w:color="auto"/>
            <w:bottom w:val="none" w:sz="0" w:space="0" w:color="auto"/>
            <w:right w:val="none" w:sz="0" w:space="0" w:color="auto"/>
          </w:divBdr>
          <w:divsChild>
            <w:div w:id="1263536129">
              <w:marLeft w:val="0"/>
              <w:marRight w:val="0"/>
              <w:marTop w:val="0"/>
              <w:marBottom w:val="0"/>
              <w:divBdr>
                <w:top w:val="none" w:sz="0" w:space="0" w:color="auto"/>
                <w:left w:val="none" w:sz="0" w:space="0" w:color="auto"/>
                <w:bottom w:val="none" w:sz="0" w:space="0" w:color="auto"/>
                <w:right w:val="none" w:sz="0" w:space="0" w:color="auto"/>
              </w:divBdr>
            </w:div>
          </w:divsChild>
        </w:div>
        <w:div w:id="616914341">
          <w:marLeft w:val="0"/>
          <w:marRight w:val="0"/>
          <w:marTop w:val="0"/>
          <w:marBottom w:val="0"/>
          <w:divBdr>
            <w:top w:val="none" w:sz="0" w:space="0" w:color="auto"/>
            <w:left w:val="none" w:sz="0" w:space="0" w:color="auto"/>
            <w:bottom w:val="none" w:sz="0" w:space="0" w:color="auto"/>
            <w:right w:val="none" w:sz="0" w:space="0" w:color="auto"/>
          </w:divBdr>
          <w:divsChild>
            <w:div w:id="221260834">
              <w:marLeft w:val="0"/>
              <w:marRight w:val="0"/>
              <w:marTop w:val="0"/>
              <w:marBottom w:val="0"/>
              <w:divBdr>
                <w:top w:val="none" w:sz="0" w:space="0" w:color="auto"/>
                <w:left w:val="none" w:sz="0" w:space="0" w:color="auto"/>
                <w:bottom w:val="none" w:sz="0" w:space="0" w:color="auto"/>
                <w:right w:val="none" w:sz="0" w:space="0" w:color="auto"/>
              </w:divBdr>
            </w:div>
          </w:divsChild>
        </w:div>
        <w:div w:id="635990242">
          <w:marLeft w:val="0"/>
          <w:marRight w:val="0"/>
          <w:marTop w:val="0"/>
          <w:marBottom w:val="0"/>
          <w:divBdr>
            <w:top w:val="none" w:sz="0" w:space="0" w:color="auto"/>
            <w:left w:val="none" w:sz="0" w:space="0" w:color="auto"/>
            <w:bottom w:val="none" w:sz="0" w:space="0" w:color="auto"/>
            <w:right w:val="none" w:sz="0" w:space="0" w:color="auto"/>
          </w:divBdr>
          <w:divsChild>
            <w:div w:id="914097333">
              <w:marLeft w:val="0"/>
              <w:marRight w:val="0"/>
              <w:marTop w:val="0"/>
              <w:marBottom w:val="0"/>
              <w:divBdr>
                <w:top w:val="none" w:sz="0" w:space="0" w:color="auto"/>
                <w:left w:val="none" w:sz="0" w:space="0" w:color="auto"/>
                <w:bottom w:val="none" w:sz="0" w:space="0" w:color="auto"/>
                <w:right w:val="none" w:sz="0" w:space="0" w:color="auto"/>
              </w:divBdr>
            </w:div>
          </w:divsChild>
        </w:div>
        <w:div w:id="649866660">
          <w:marLeft w:val="0"/>
          <w:marRight w:val="0"/>
          <w:marTop w:val="0"/>
          <w:marBottom w:val="0"/>
          <w:divBdr>
            <w:top w:val="none" w:sz="0" w:space="0" w:color="auto"/>
            <w:left w:val="none" w:sz="0" w:space="0" w:color="auto"/>
            <w:bottom w:val="none" w:sz="0" w:space="0" w:color="auto"/>
            <w:right w:val="none" w:sz="0" w:space="0" w:color="auto"/>
          </w:divBdr>
          <w:divsChild>
            <w:div w:id="1603606437">
              <w:marLeft w:val="0"/>
              <w:marRight w:val="0"/>
              <w:marTop w:val="0"/>
              <w:marBottom w:val="0"/>
              <w:divBdr>
                <w:top w:val="none" w:sz="0" w:space="0" w:color="auto"/>
                <w:left w:val="none" w:sz="0" w:space="0" w:color="auto"/>
                <w:bottom w:val="none" w:sz="0" w:space="0" w:color="auto"/>
                <w:right w:val="none" w:sz="0" w:space="0" w:color="auto"/>
              </w:divBdr>
            </w:div>
          </w:divsChild>
        </w:div>
        <w:div w:id="679965161">
          <w:marLeft w:val="0"/>
          <w:marRight w:val="0"/>
          <w:marTop w:val="0"/>
          <w:marBottom w:val="0"/>
          <w:divBdr>
            <w:top w:val="none" w:sz="0" w:space="0" w:color="auto"/>
            <w:left w:val="none" w:sz="0" w:space="0" w:color="auto"/>
            <w:bottom w:val="none" w:sz="0" w:space="0" w:color="auto"/>
            <w:right w:val="none" w:sz="0" w:space="0" w:color="auto"/>
          </w:divBdr>
          <w:divsChild>
            <w:div w:id="1549688239">
              <w:marLeft w:val="0"/>
              <w:marRight w:val="0"/>
              <w:marTop w:val="0"/>
              <w:marBottom w:val="0"/>
              <w:divBdr>
                <w:top w:val="none" w:sz="0" w:space="0" w:color="auto"/>
                <w:left w:val="none" w:sz="0" w:space="0" w:color="auto"/>
                <w:bottom w:val="none" w:sz="0" w:space="0" w:color="auto"/>
                <w:right w:val="none" w:sz="0" w:space="0" w:color="auto"/>
              </w:divBdr>
            </w:div>
          </w:divsChild>
        </w:div>
        <w:div w:id="700085450">
          <w:marLeft w:val="0"/>
          <w:marRight w:val="0"/>
          <w:marTop w:val="0"/>
          <w:marBottom w:val="0"/>
          <w:divBdr>
            <w:top w:val="none" w:sz="0" w:space="0" w:color="auto"/>
            <w:left w:val="none" w:sz="0" w:space="0" w:color="auto"/>
            <w:bottom w:val="none" w:sz="0" w:space="0" w:color="auto"/>
            <w:right w:val="none" w:sz="0" w:space="0" w:color="auto"/>
          </w:divBdr>
          <w:divsChild>
            <w:div w:id="1416827966">
              <w:marLeft w:val="0"/>
              <w:marRight w:val="0"/>
              <w:marTop w:val="0"/>
              <w:marBottom w:val="0"/>
              <w:divBdr>
                <w:top w:val="none" w:sz="0" w:space="0" w:color="auto"/>
                <w:left w:val="none" w:sz="0" w:space="0" w:color="auto"/>
                <w:bottom w:val="none" w:sz="0" w:space="0" w:color="auto"/>
                <w:right w:val="none" w:sz="0" w:space="0" w:color="auto"/>
              </w:divBdr>
            </w:div>
          </w:divsChild>
        </w:div>
        <w:div w:id="802503456">
          <w:marLeft w:val="0"/>
          <w:marRight w:val="0"/>
          <w:marTop w:val="0"/>
          <w:marBottom w:val="0"/>
          <w:divBdr>
            <w:top w:val="none" w:sz="0" w:space="0" w:color="auto"/>
            <w:left w:val="none" w:sz="0" w:space="0" w:color="auto"/>
            <w:bottom w:val="none" w:sz="0" w:space="0" w:color="auto"/>
            <w:right w:val="none" w:sz="0" w:space="0" w:color="auto"/>
          </w:divBdr>
          <w:divsChild>
            <w:div w:id="1777213510">
              <w:marLeft w:val="0"/>
              <w:marRight w:val="0"/>
              <w:marTop w:val="0"/>
              <w:marBottom w:val="0"/>
              <w:divBdr>
                <w:top w:val="none" w:sz="0" w:space="0" w:color="auto"/>
                <w:left w:val="none" w:sz="0" w:space="0" w:color="auto"/>
                <w:bottom w:val="none" w:sz="0" w:space="0" w:color="auto"/>
                <w:right w:val="none" w:sz="0" w:space="0" w:color="auto"/>
              </w:divBdr>
            </w:div>
          </w:divsChild>
        </w:div>
        <w:div w:id="854734797">
          <w:marLeft w:val="0"/>
          <w:marRight w:val="0"/>
          <w:marTop w:val="0"/>
          <w:marBottom w:val="0"/>
          <w:divBdr>
            <w:top w:val="none" w:sz="0" w:space="0" w:color="auto"/>
            <w:left w:val="none" w:sz="0" w:space="0" w:color="auto"/>
            <w:bottom w:val="none" w:sz="0" w:space="0" w:color="auto"/>
            <w:right w:val="none" w:sz="0" w:space="0" w:color="auto"/>
          </w:divBdr>
          <w:divsChild>
            <w:div w:id="1630937992">
              <w:marLeft w:val="0"/>
              <w:marRight w:val="0"/>
              <w:marTop w:val="0"/>
              <w:marBottom w:val="0"/>
              <w:divBdr>
                <w:top w:val="none" w:sz="0" w:space="0" w:color="auto"/>
                <w:left w:val="none" w:sz="0" w:space="0" w:color="auto"/>
                <w:bottom w:val="none" w:sz="0" w:space="0" w:color="auto"/>
                <w:right w:val="none" w:sz="0" w:space="0" w:color="auto"/>
              </w:divBdr>
            </w:div>
          </w:divsChild>
        </w:div>
        <w:div w:id="893348020">
          <w:marLeft w:val="0"/>
          <w:marRight w:val="0"/>
          <w:marTop w:val="0"/>
          <w:marBottom w:val="0"/>
          <w:divBdr>
            <w:top w:val="none" w:sz="0" w:space="0" w:color="auto"/>
            <w:left w:val="none" w:sz="0" w:space="0" w:color="auto"/>
            <w:bottom w:val="none" w:sz="0" w:space="0" w:color="auto"/>
            <w:right w:val="none" w:sz="0" w:space="0" w:color="auto"/>
          </w:divBdr>
          <w:divsChild>
            <w:div w:id="2110461635">
              <w:marLeft w:val="0"/>
              <w:marRight w:val="0"/>
              <w:marTop w:val="0"/>
              <w:marBottom w:val="0"/>
              <w:divBdr>
                <w:top w:val="none" w:sz="0" w:space="0" w:color="auto"/>
                <w:left w:val="none" w:sz="0" w:space="0" w:color="auto"/>
                <w:bottom w:val="none" w:sz="0" w:space="0" w:color="auto"/>
                <w:right w:val="none" w:sz="0" w:space="0" w:color="auto"/>
              </w:divBdr>
            </w:div>
          </w:divsChild>
        </w:div>
        <w:div w:id="905263414">
          <w:marLeft w:val="0"/>
          <w:marRight w:val="0"/>
          <w:marTop w:val="0"/>
          <w:marBottom w:val="0"/>
          <w:divBdr>
            <w:top w:val="none" w:sz="0" w:space="0" w:color="auto"/>
            <w:left w:val="none" w:sz="0" w:space="0" w:color="auto"/>
            <w:bottom w:val="none" w:sz="0" w:space="0" w:color="auto"/>
            <w:right w:val="none" w:sz="0" w:space="0" w:color="auto"/>
          </w:divBdr>
          <w:divsChild>
            <w:div w:id="1281032667">
              <w:marLeft w:val="0"/>
              <w:marRight w:val="0"/>
              <w:marTop w:val="0"/>
              <w:marBottom w:val="0"/>
              <w:divBdr>
                <w:top w:val="none" w:sz="0" w:space="0" w:color="auto"/>
                <w:left w:val="none" w:sz="0" w:space="0" w:color="auto"/>
                <w:bottom w:val="none" w:sz="0" w:space="0" w:color="auto"/>
                <w:right w:val="none" w:sz="0" w:space="0" w:color="auto"/>
              </w:divBdr>
            </w:div>
          </w:divsChild>
        </w:div>
        <w:div w:id="921060139">
          <w:marLeft w:val="0"/>
          <w:marRight w:val="0"/>
          <w:marTop w:val="0"/>
          <w:marBottom w:val="0"/>
          <w:divBdr>
            <w:top w:val="none" w:sz="0" w:space="0" w:color="auto"/>
            <w:left w:val="none" w:sz="0" w:space="0" w:color="auto"/>
            <w:bottom w:val="none" w:sz="0" w:space="0" w:color="auto"/>
            <w:right w:val="none" w:sz="0" w:space="0" w:color="auto"/>
          </w:divBdr>
          <w:divsChild>
            <w:div w:id="1157064706">
              <w:marLeft w:val="0"/>
              <w:marRight w:val="0"/>
              <w:marTop w:val="0"/>
              <w:marBottom w:val="0"/>
              <w:divBdr>
                <w:top w:val="none" w:sz="0" w:space="0" w:color="auto"/>
                <w:left w:val="none" w:sz="0" w:space="0" w:color="auto"/>
                <w:bottom w:val="none" w:sz="0" w:space="0" w:color="auto"/>
                <w:right w:val="none" w:sz="0" w:space="0" w:color="auto"/>
              </w:divBdr>
            </w:div>
          </w:divsChild>
        </w:div>
        <w:div w:id="951981676">
          <w:marLeft w:val="0"/>
          <w:marRight w:val="0"/>
          <w:marTop w:val="0"/>
          <w:marBottom w:val="0"/>
          <w:divBdr>
            <w:top w:val="none" w:sz="0" w:space="0" w:color="auto"/>
            <w:left w:val="none" w:sz="0" w:space="0" w:color="auto"/>
            <w:bottom w:val="none" w:sz="0" w:space="0" w:color="auto"/>
            <w:right w:val="none" w:sz="0" w:space="0" w:color="auto"/>
          </w:divBdr>
          <w:divsChild>
            <w:div w:id="1290820132">
              <w:marLeft w:val="0"/>
              <w:marRight w:val="0"/>
              <w:marTop w:val="0"/>
              <w:marBottom w:val="0"/>
              <w:divBdr>
                <w:top w:val="none" w:sz="0" w:space="0" w:color="auto"/>
                <w:left w:val="none" w:sz="0" w:space="0" w:color="auto"/>
                <w:bottom w:val="none" w:sz="0" w:space="0" w:color="auto"/>
                <w:right w:val="none" w:sz="0" w:space="0" w:color="auto"/>
              </w:divBdr>
            </w:div>
          </w:divsChild>
        </w:div>
        <w:div w:id="959845129">
          <w:marLeft w:val="0"/>
          <w:marRight w:val="0"/>
          <w:marTop w:val="0"/>
          <w:marBottom w:val="0"/>
          <w:divBdr>
            <w:top w:val="none" w:sz="0" w:space="0" w:color="auto"/>
            <w:left w:val="none" w:sz="0" w:space="0" w:color="auto"/>
            <w:bottom w:val="none" w:sz="0" w:space="0" w:color="auto"/>
            <w:right w:val="none" w:sz="0" w:space="0" w:color="auto"/>
          </w:divBdr>
          <w:divsChild>
            <w:div w:id="1656757955">
              <w:marLeft w:val="0"/>
              <w:marRight w:val="0"/>
              <w:marTop w:val="0"/>
              <w:marBottom w:val="0"/>
              <w:divBdr>
                <w:top w:val="none" w:sz="0" w:space="0" w:color="auto"/>
                <w:left w:val="none" w:sz="0" w:space="0" w:color="auto"/>
                <w:bottom w:val="none" w:sz="0" w:space="0" w:color="auto"/>
                <w:right w:val="none" w:sz="0" w:space="0" w:color="auto"/>
              </w:divBdr>
            </w:div>
          </w:divsChild>
        </w:div>
        <w:div w:id="1011877838">
          <w:marLeft w:val="0"/>
          <w:marRight w:val="0"/>
          <w:marTop w:val="0"/>
          <w:marBottom w:val="0"/>
          <w:divBdr>
            <w:top w:val="none" w:sz="0" w:space="0" w:color="auto"/>
            <w:left w:val="none" w:sz="0" w:space="0" w:color="auto"/>
            <w:bottom w:val="none" w:sz="0" w:space="0" w:color="auto"/>
            <w:right w:val="none" w:sz="0" w:space="0" w:color="auto"/>
          </w:divBdr>
          <w:divsChild>
            <w:div w:id="465977120">
              <w:marLeft w:val="0"/>
              <w:marRight w:val="0"/>
              <w:marTop w:val="0"/>
              <w:marBottom w:val="0"/>
              <w:divBdr>
                <w:top w:val="none" w:sz="0" w:space="0" w:color="auto"/>
                <w:left w:val="none" w:sz="0" w:space="0" w:color="auto"/>
                <w:bottom w:val="none" w:sz="0" w:space="0" w:color="auto"/>
                <w:right w:val="none" w:sz="0" w:space="0" w:color="auto"/>
              </w:divBdr>
            </w:div>
          </w:divsChild>
        </w:div>
        <w:div w:id="1068461189">
          <w:marLeft w:val="0"/>
          <w:marRight w:val="0"/>
          <w:marTop w:val="0"/>
          <w:marBottom w:val="0"/>
          <w:divBdr>
            <w:top w:val="none" w:sz="0" w:space="0" w:color="auto"/>
            <w:left w:val="none" w:sz="0" w:space="0" w:color="auto"/>
            <w:bottom w:val="none" w:sz="0" w:space="0" w:color="auto"/>
            <w:right w:val="none" w:sz="0" w:space="0" w:color="auto"/>
          </w:divBdr>
          <w:divsChild>
            <w:div w:id="1928805518">
              <w:marLeft w:val="0"/>
              <w:marRight w:val="0"/>
              <w:marTop w:val="0"/>
              <w:marBottom w:val="0"/>
              <w:divBdr>
                <w:top w:val="none" w:sz="0" w:space="0" w:color="auto"/>
                <w:left w:val="none" w:sz="0" w:space="0" w:color="auto"/>
                <w:bottom w:val="none" w:sz="0" w:space="0" w:color="auto"/>
                <w:right w:val="none" w:sz="0" w:space="0" w:color="auto"/>
              </w:divBdr>
            </w:div>
          </w:divsChild>
        </w:div>
        <w:div w:id="1081024112">
          <w:marLeft w:val="0"/>
          <w:marRight w:val="0"/>
          <w:marTop w:val="0"/>
          <w:marBottom w:val="0"/>
          <w:divBdr>
            <w:top w:val="none" w:sz="0" w:space="0" w:color="auto"/>
            <w:left w:val="none" w:sz="0" w:space="0" w:color="auto"/>
            <w:bottom w:val="none" w:sz="0" w:space="0" w:color="auto"/>
            <w:right w:val="none" w:sz="0" w:space="0" w:color="auto"/>
          </w:divBdr>
          <w:divsChild>
            <w:div w:id="1241869938">
              <w:marLeft w:val="0"/>
              <w:marRight w:val="0"/>
              <w:marTop w:val="0"/>
              <w:marBottom w:val="0"/>
              <w:divBdr>
                <w:top w:val="none" w:sz="0" w:space="0" w:color="auto"/>
                <w:left w:val="none" w:sz="0" w:space="0" w:color="auto"/>
                <w:bottom w:val="none" w:sz="0" w:space="0" w:color="auto"/>
                <w:right w:val="none" w:sz="0" w:space="0" w:color="auto"/>
              </w:divBdr>
            </w:div>
          </w:divsChild>
        </w:div>
        <w:div w:id="1111978446">
          <w:marLeft w:val="0"/>
          <w:marRight w:val="0"/>
          <w:marTop w:val="0"/>
          <w:marBottom w:val="0"/>
          <w:divBdr>
            <w:top w:val="none" w:sz="0" w:space="0" w:color="auto"/>
            <w:left w:val="none" w:sz="0" w:space="0" w:color="auto"/>
            <w:bottom w:val="none" w:sz="0" w:space="0" w:color="auto"/>
            <w:right w:val="none" w:sz="0" w:space="0" w:color="auto"/>
          </w:divBdr>
          <w:divsChild>
            <w:div w:id="2144300685">
              <w:marLeft w:val="0"/>
              <w:marRight w:val="0"/>
              <w:marTop w:val="0"/>
              <w:marBottom w:val="0"/>
              <w:divBdr>
                <w:top w:val="none" w:sz="0" w:space="0" w:color="auto"/>
                <w:left w:val="none" w:sz="0" w:space="0" w:color="auto"/>
                <w:bottom w:val="none" w:sz="0" w:space="0" w:color="auto"/>
                <w:right w:val="none" w:sz="0" w:space="0" w:color="auto"/>
              </w:divBdr>
            </w:div>
          </w:divsChild>
        </w:div>
        <w:div w:id="1208489702">
          <w:marLeft w:val="0"/>
          <w:marRight w:val="0"/>
          <w:marTop w:val="0"/>
          <w:marBottom w:val="0"/>
          <w:divBdr>
            <w:top w:val="none" w:sz="0" w:space="0" w:color="auto"/>
            <w:left w:val="none" w:sz="0" w:space="0" w:color="auto"/>
            <w:bottom w:val="none" w:sz="0" w:space="0" w:color="auto"/>
            <w:right w:val="none" w:sz="0" w:space="0" w:color="auto"/>
          </w:divBdr>
          <w:divsChild>
            <w:div w:id="1194538607">
              <w:marLeft w:val="0"/>
              <w:marRight w:val="0"/>
              <w:marTop w:val="0"/>
              <w:marBottom w:val="0"/>
              <w:divBdr>
                <w:top w:val="none" w:sz="0" w:space="0" w:color="auto"/>
                <w:left w:val="none" w:sz="0" w:space="0" w:color="auto"/>
                <w:bottom w:val="none" w:sz="0" w:space="0" w:color="auto"/>
                <w:right w:val="none" w:sz="0" w:space="0" w:color="auto"/>
              </w:divBdr>
            </w:div>
          </w:divsChild>
        </w:div>
        <w:div w:id="1313294294">
          <w:marLeft w:val="0"/>
          <w:marRight w:val="0"/>
          <w:marTop w:val="0"/>
          <w:marBottom w:val="0"/>
          <w:divBdr>
            <w:top w:val="none" w:sz="0" w:space="0" w:color="auto"/>
            <w:left w:val="none" w:sz="0" w:space="0" w:color="auto"/>
            <w:bottom w:val="none" w:sz="0" w:space="0" w:color="auto"/>
            <w:right w:val="none" w:sz="0" w:space="0" w:color="auto"/>
          </w:divBdr>
          <w:divsChild>
            <w:div w:id="1022168724">
              <w:marLeft w:val="0"/>
              <w:marRight w:val="0"/>
              <w:marTop w:val="0"/>
              <w:marBottom w:val="0"/>
              <w:divBdr>
                <w:top w:val="none" w:sz="0" w:space="0" w:color="auto"/>
                <w:left w:val="none" w:sz="0" w:space="0" w:color="auto"/>
                <w:bottom w:val="none" w:sz="0" w:space="0" w:color="auto"/>
                <w:right w:val="none" w:sz="0" w:space="0" w:color="auto"/>
              </w:divBdr>
            </w:div>
          </w:divsChild>
        </w:div>
        <w:div w:id="1355380463">
          <w:marLeft w:val="0"/>
          <w:marRight w:val="0"/>
          <w:marTop w:val="0"/>
          <w:marBottom w:val="0"/>
          <w:divBdr>
            <w:top w:val="none" w:sz="0" w:space="0" w:color="auto"/>
            <w:left w:val="none" w:sz="0" w:space="0" w:color="auto"/>
            <w:bottom w:val="none" w:sz="0" w:space="0" w:color="auto"/>
            <w:right w:val="none" w:sz="0" w:space="0" w:color="auto"/>
          </w:divBdr>
          <w:divsChild>
            <w:div w:id="594823472">
              <w:marLeft w:val="0"/>
              <w:marRight w:val="0"/>
              <w:marTop w:val="0"/>
              <w:marBottom w:val="0"/>
              <w:divBdr>
                <w:top w:val="none" w:sz="0" w:space="0" w:color="auto"/>
                <w:left w:val="none" w:sz="0" w:space="0" w:color="auto"/>
                <w:bottom w:val="none" w:sz="0" w:space="0" w:color="auto"/>
                <w:right w:val="none" w:sz="0" w:space="0" w:color="auto"/>
              </w:divBdr>
            </w:div>
          </w:divsChild>
        </w:div>
        <w:div w:id="1402168847">
          <w:marLeft w:val="0"/>
          <w:marRight w:val="0"/>
          <w:marTop w:val="0"/>
          <w:marBottom w:val="0"/>
          <w:divBdr>
            <w:top w:val="none" w:sz="0" w:space="0" w:color="auto"/>
            <w:left w:val="none" w:sz="0" w:space="0" w:color="auto"/>
            <w:bottom w:val="none" w:sz="0" w:space="0" w:color="auto"/>
            <w:right w:val="none" w:sz="0" w:space="0" w:color="auto"/>
          </w:divBdr>
          <w:divsChild>
            <w:div w:id="1250846342">
              <w:marLeft w:val="0"/>
              <w:marRight w:val="0"/>
              <w:marTop w:val="0"/>
              <w:marBottom w:val="0"/>
              <w:divBdr>
                <w:top w:val="none" w:sz="0" w:space="0" w:color="auto"/>
                <w:left w:val="none" w:sz="0" w:space="0" w:color="auto"/>
                <w:bottom w:val="none" w:sz="0" w:space="0" w:color="auto"/>
                <w:right w:val="none" w:sz="0" w:space="0" w:color="auto"/>
              </w:divBdr>
            </w:div>
          </w:divsChild>
        </w:div>
        <w:div w:id="1498154904">
          <w:marLeft w:val="0"/>
          <w:marRight w:val="0"/>
          <w:marTop w:val="0"/>
          <w:marBottom w:val="0"/>
          <w:divBdr>
            <w:top w:val="none" w:sz="0" w:space="0" w:color="auto"/>
            <w:left w:val="none" w:sz="0" w:space="0" w:color="auto"/>
            <w:bottom w:val="none" w:sz="0" w:space="0" w:color="auto"/>
            <w:right w:val="none" w:sz="0" w:space="0" w:color="auto"/>
          </w:divBdr>
          <w:divsChild>
            <w:div w:id="1819565045">
              <w:marLeft w:val="0"/>
              <w:marRight w:val="0"/>
              <w:marTop w:val="0"/>
              <w:marBottom w:val="0"/>
              <w:divBdr>
                <w:top w:val="none" w:sz="0" w:space="0" w:color="auto"/>
                <w:left w:val="none" w:sz="0" w:space="0" w:color="auto"/>
                <w:bottom w:val="none" w:sz="0" w:space="0" w:color="auto"/>
                <w:right w:val="none" w:sz="0" w:space="0" w:color="auto"/>
              </w:divBdr>
            </w:div>
          </w:divsChild>
        </w:div>
        <w:div w:id="1608195913">
          <w:marLeft w:val="0"/>
          <w:marRight w:val="0"/>
          <w:marTop w:val="0"/>
          <w:marBottom w:val="0"/>
          <w:divBdr>
            <w:top w:val="none" w:sz="0" w:space="0" w:color="auto"/>
            <w:left w:val="none" w:sz="0" w:space="0" w:color="auto"/>
            <w:bottom w:val="none" w:sz="0" w:space="0" w:color="auto"/>
            <w:right w:val="none" w:sz="0" w:space="0" w:color="auto"/>
          </w:divBdr>
          <w:divsChild>
            <w:div w:id="371421982">
              <w:marLeft w:val="0"/>
              <w:marRight w:val="0"/>
              <w:marTop w:val="0"/>
              <w:marBottom w:val="0"/>
              <w:divBdr>
                <w:top w:val="none" w:sz="0" w:space="0" w:color="auto"/>
                <w:left w:val="none" w:sz="0" w:space="0" w:color="auto"/>
                <w:bottom w:val="none" w:sz="0" w:space="0" w:color="auto"/>
                <w:right w:val="none" w:sz="0" w:space="0" w:color="auto"/>
              </w:divBdr>
            </w:div>
          </w:divsChild>
        </w:div>
        <w:div w:id="1630092324">
          <w:marLeft w:val="0"/>
          <w:marRight w:val="0"/>
          <w:marTop w:val="0"/>
          <w:marBottom w:val="0"/>
          <w:divBdr>
            <w:top w:val="none" w:sz="0" w:space="0" w:color="auto"/>
            <w:left w:val="none" w:sz="0" w:space="0" w:color="auto"/>
            <w:bottom w:val="none" w:sz="0" w:space="0" w:color="auto"/>
            <w:right w:val="none" w:sz="0" w:space="0" w:color="auto"/>
          </w:divBdr>
          <w:divsChild>
            <w:div w:id="1231387162">
              <w:marLeft w:val="0"/>
              <w:marRight w:val="0"/>
              <w:marTop w:val="0"/>
              <w:marBottom w:val="0"/>
              <w:divBdr>
                <w:top w:val="none" w:sz="0" w:space="0" w:color="auto"/>
                <w:left w:val="none" w:sz="0" w:space="0" w:color="auto"/>
                <w:bottom w:val="none" w:sz="0" w:space="0" w:color="auto"/>
                <w:right w:val="none" w:sz="0" w:space="0" w:color="auto"/>
              </w:divBdr>
            </w:div>
          </w:divsChild>
        </w:div>
        <w:div w:id="1830173410">
          <w:marLeft w:val="0"/>
          <w:marRight w:val="0"/>
          <w:marTop w:val="0"/>
          <w:marBottom w:val="0"/>
          <w:divBdr>
            <w:top w:val="none" w:sz="0" w:space="0" w:color="auto"/>
            <w:left w:val="none" w:sz="0" w:space="0" w:color="auto"/>
            <w:bottom w:val="none" w:sz="0" w:space="0" w:color="auto"/>
            <w:right w:val="none" w:sz="0" w:space="0" w:color="auto"/>
          </w:divBdr>
          <w:divsChild>
            <w:div w:id="633291226">
              <w:marLeft w:val="0"/>
              <w:marRight w:val="0"/>
              <w:marTop w:val="0"/>
              <w:marBottom w:val="0"/>
              <w:divBdr>
                <w:top w:val="none" w:sz="0" w:space="0" w:color="auto"/>
                <w:left w:val="none" w:sz="0" w:space="0" w:color="auto"/>
                <w:bottom w:val="none" w:sz="0" w:space="0" w:color="auto"/>
                <w:right w:val="none" w:sz="0" w:space="0" w:color="auto"/>
              </w:divBdr>
            </w:div>
          </w:divsChild>
        </w:div>
        <w:div w:id="1861242363">
          <w:marLeft w:val="0"/>
          <w:marRight w:val="0"/>
          <w:marTop w:val="0"/>
          <w:marBottom w:val="0"/>
          <w:divBdr>
            <w:top w:val="none" w:sz="0" w:space="0" w:color="auto"/>
            <w:left w:val="none" w:sz="0" w:space="0" w:color="auto"/>
            <w:bottom w:val="none" w:sz="0" w:space="0" w:color="auto"/>
            <w:right w:val="none" w:sz="0" w:space="0" w:color="auto"/>
          </w:divBdr>
          <w:divsChild>
            <w:div w:id="362756877">
              <w:marLeft w:val="0"/>
              <w:marRight w:val="0"/>
              <w:marTop w:val="0"/>
              <w:marBottom w:val="0"/>
              <w:divBdr>
                <w:top w:val="none" w:sz="0" w:space="0" w:color="auto"/>
                <w:left w:val="none" w:sz="0" w:space="0" w:color="auto"/>
                <w:bottom w:val="none" w:sz="0" w:space="0" w:color="auto"/>
                <w:right w:val="none" w:sz="0" w:space="0" w:color="auto"/>
              </w:divBdr>
            </w:div>
          </w:divsChild>
        </w:div>
        <w:div w:id="1935353856">
          <w:marLeft w:val="0"/>
          <w:marRight w:val="0"/>
          <w:marTop w:val="0"/>
          <w:marBottom w:val="0"/>
          <w:divBdr>
            <w:top w:val="none" w:sz="0" w:space="0" w:color="auto"/>
            <w:left w:val="none" w:sz="0" w:space="0" w:color="auto"/>
            <w:bottom w:val="none" w:sz="0" w:space="0" w:color="auto"/>
            <w:right w:val="none" w:sz="0" w:space="0" w:color="auto"/>
          </w:divBdr>
          <w:divsChild>
            <w:div w:id="375279341">
              <w:marLeft w:val="0"/>
              <w:marRight w:val="0"/>
              <w:marTop w:val="0"/>
              <w:marBottom w:val="0"/>
              <w:divBdr>
                <w:top w:val="none" w:sz="0" w:space="0" w:color="auto"/>
                <w:left w:val="none" w:sz="0" w:space="0" w:color="auto"/>
                <w:bottom w:val="none" w:sz="0" w:space="0" w:color="auto"/>
                <w:right w:val="none" w:sz="0" w:space="0" w:color="auto"/>
              </w:divBdr>
            </w:div>
          </w:divsChild>
        </w:div>
        <w:div w:id="2000764680">
          <w:marLeft w:val="0"/>
          <w:marRight w:val="0"/>
          <w:marTop w:val="0"/>
          <w:marBottom w:val="0"/>
          <w:divBdr>
            <w:top w:val="none" w:sz="0" w:space="0" w:color="auto"/>
            <w:left w:val="none" w:sz="0" w:space="0" w:color="auto"/>
            <w:bottom w:val="none" w:sz="0" w:space="0" w:color="auto"/>
            <w:right w:val="none" w:sz="0" w:space="0" w:color="auto"/>
          </w:divBdr>
          <w:divsChild>
            <w:div w:id="136577321">
              <w:marLeft w:val="0"/>
              <w:marRight w:val="0"/>
              <w:marTop w:val="0"/>
              <w:marBottom w:val="0"/>
              <w:divBdr>
                <w:top w:val="none" w:sz="0" w:space="0" w:color="auto"/>
                <w:left w:val="none" w:sz="0" w:space="0" w:color="auto"/>
                <w:bottom w:val="none" w:sz="0" w:space="0" w:color="auto"/>
                <w:right w:val="none" w:sz="0" w:space="0" w:color="auto"/>
              </w:divBdr>
            </w:div>
          </w:divsChild>
        </w:div>
        <w:div w:id="2017809102">
          <w:marLeft w:val="0"/>
          <w:marRight w:val="0"/>
          <w:marTop w:val="0"/>
          <w:marBottom w:val="0"/>
          <w:divBdr>
            <w:top w:val="none" w:sz="0" w:space="0" w:color="auto"/>
            <w:left w:val="none" w:sz="0" w:space="0" w:color="auto"/>
            <w:bottom w:val="none" w:sz="0" w:space="0" w:color="auto"/>
            <w:right w:val="none" w:sz="0" w:space="0" w:color="auto"/>
          </w:divBdr>
          <w:divsChild>
            <w:div w:id="616183625">
              <w:marLeft w:val="0"/>
              <w:marRight w:val="0"/>
              <w:marTop w:val="0"/>
              <w:marBottom w:val="0"/>
              <w:divBdr>
                <w:top w:val="none" w:sz="0" w:space="0" w:color="auto"/>
                <w:left w:val="none" w:sz="0" w:space="0" w:color="auto"/>
                <w:bottom w:val="none" w:sz="0" w:space="0" w:color="auto"/>
                <w:right w:val="none" w:sz="0" w:space="0" w:color="auto"/>
              </w:divBdr>
            </w:div>
          </w:divsChild>
        </w:div>
        <w:div w:id="2031444912">
          <w:marLeft w:val="0"/>
          <w:marRight w:val="0"/>
          <w:marTop w:val="0"/>
          <w:marBottom w:val="0"/>
          <w:divBdr>
            <w:top w:val="none" w:sz="0" w:space="0" w:color="auto"/>
            <w:left w:val="none" w:sz="0" w:space="0" w:color="auto"/>
            <w:bottom w:val="none" w:sz="0" w:space="0" w:color="auto"/>
            <w:right w:val="none" w:sz="0" w:space="0" w:color="auto"/>
          </w:divBdr>
          <w:divsChild>
            <w:div w:id="1232037845">
              <w:marLeft w:val="0"/>
              <w:marRight w:val="0"/>
              <w:marTop w:val="0"/>
              <w:marBottom w:val="0"/>
              <w:divBdr>
                <w:top w:val="none" w:sz="0" w:space="0" w:color="auto"/>
                <w:left w:val="none" w:sz="0" w:space="0" w:color="auto"/>
                <w:bottom w:val="none" w:sz="0" w:space="0" w:color="auto"/>
                <w:right w:val="none" w:sz="0" w:space="0" w:color="auto"/>
              </w:divBdr>
            </w:div>
          </w:divsChild>
        </w:div>
        <w:div w:id="2117629401">
          <w:marLeft w:val="0"/>
          <w:marRight w:val="0"/>
          <w:marTop w:val="0"/>
          <w:marBottom w:val="0"/>
          <w:divBdr>
            <w:top w:val="none" w:sz="0" w:space="0" w:color="auto"/>
            <w:left w:val="none" w:sz="0" w:space="0" w:color="auto"/>
            <w:bottom w:val="none" w:sz="0" w:space="0" w:color="auto"/>
            <w:right w:val="none" w:sz="0" w:space="0" w:color="auto"/>
          </w:divBdr>
          <w:divsChild>
            <w:div w:id="5007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0467">
      <w:bodyDiv w:val="1"/>
      <w:marLeft w:val="0"/>
      <w:marRight w:val="0"/>
      <w:marTop w:val="0"/>
      <w:marBottom w:val="0"/>
      <w:divBdr>
        <w:top w:val="none" w:sz="0" w:space="0" w:color="auto"/>
        <w:left w:val="none" w:sz="0" w:space="0" w:color="auto"/>
        <w:bottom w:val="none" w:sz="0" w:space="0" w:color="auto"/>
        <w:right w:val="none" w:sz="0" w:space="0" w:color="auto"/>
      </w:divBdr>
    </w:div>
    <w:div w:id="2070424152">
      <w:bodyDiv w:val="1"/>
      <w:marLeft w:val="0"/>
      <w:marRight w:val="0"/>
      <w:marTop w:val="0"/>
      <w:marBottom w:val="0"/>
      <w:divBdr>
        <w:top w:val="none" w:sz="0" w:space="0" w:color="auto"/>
        <w:left w:val="none" w:sz="0" w:space="0" w:color="auto"/>
        <w:bottom w:val="none" w:sz="0" w:space="0" w:color="auto"/>
        <w:right w:val="none" w:sz="0" w:space="0" w:color="auto"/>
      </w:divBdr>
      <w:divsChild>
        <w:div w:id="633371538">
          <w:marLeft w:val="0"/>
          <w:marRight w:val="0"/>
          <w:marTop w:val="0"/>
          <w:marBottom w:val="0"/>
          <w:divBdr>
            <w:top w:val="none" w:sz="0" w:space="0" w:color="auto"/>
            <w:left w:val="none" w:sz="0" w:space="0" w:color="auto"/>
            <w:bottom w:val="none" w:sz="0" w:space="0" w:color="auto"/>
            <w:right w:val="none" w:sz="0" w:space="0" w:color="auto"/>
          </w:divBdr>
        </w:div>
        <w:div w:id="1495685987">
          <w:marLeft w:val="0"/>
          <w:marRight w:val="0"/>
          <w:marTop w:val="0"/>
          <w:marBottom w:val="0"/>
          <w:divBdr>
            <w:top w:val="none" w:sz="0" w:space="0" w:color="auto"/>
            <w:left w:val="none" w:sz="0" w:space="0" w:color="auto"/>
            <w:bottom w:val="none" w:sz="0" w:space="0" w:color="auto"/>
            <w:right w:val="none" w:sz="0" w:space="0" w:color="auto"/>
          </w:divBdr>
        </w:div>
        <w:div w:id="1578976094">
          <w:marLeft w:val="0"/>
          <w:marRight w:val="0"/>
          <w:marTop w:val="0"/>
          <w:marBottom w:val="0"/>
          <w:divBdr>
            <w:top w:val="none" w:sz="0" w:space="0" w:color="auto"/>
            <w:left w:val="none" w:sz="0" w:space="0" w:color="auto"/>
            <w:bottom w:val="none" w:sz="0" w:space="0" w:color="auto"/>
            <w:right w:val="none" w:sz="0" w:space="0" w:color="auto"/>
          </w:divBdr>
        </w:div>
        <w:div w:id="19990674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aphaelvallat.com/yasa/build/html/index.html"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s://osf.io/xkpz9" TargetMode="External"/><Relationship Id="rId17" Type="http://schemas.openxmlformats.org/officeDocument/2006/relationships/image" Target="media/image4.tif"/><Relationship Id="rId2" Type="http://schemas.openxmlformats.org/officeDocument/2006/relationships/customXml" Target="../customXml/item2.xml"/><Relationship Id="rId16" Type="http://schemas.openxmlformats.org/officeDocument/2006/relationships/image" Target="media/image3.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Gliga@uea.ac.uk" TargetMode="External"/><Relationship Id="rId5" Type="http://schemas.openxmlformats.org/officeDocument/2006/relationships/numbering" Target="numbering.xml"/><Relationship Id="rId15" Type="http://schemas.openxmlformats.org/officeDocument/2006/relationships/image" Target="media/image2.ti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t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2edea9c-5c86-424c-aa92-d21bd3a2d04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69D10F41FBA445B19953A1F2AADB58" ma:contentTypeVersion="18" ma:contentTypeDescription="Create a new document." ma:contentTypeScope="" ma:versionID="f1ce55d38f4ac422ea7ed944ef95112f">
  <xsd:schema xmlns:xsd="http://www.w3.org/2001/XMLSchema" xmlns:xs="http://www.w3.org/2001/XMLSchema" xmlns:p="http://schemas.microsoft.com/office/2006/metadata/properties" xmlns:ns3="9e20b85e-3bcc-45a6-9bee-3be60b2f1b43" xmlns:ns4="32edea9c-5c86-424c-aa92-d21bd3a2d044" targetNamespace="http://schemas.microsoft.com/office/2006/metadata/properties" ma:root="true" ma:fieldsID="1c7c6929c96d593e3b4e3c903573545c" ns3:_="" ns4:_="">
    <xsd:import namespace="9e20b85e-3bcc-45a6-9bee-3be60b2f1b43"/>
    <xsd:import namespace="32edea9c-5c86-424c-aa92-d21bd3a2d0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SystemTag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0b85e-3bcc-45a6-9bee-3be60b2f1b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dea9c-5c86-424c-aa92-d21bd3a2d0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850FB-78A3-4373-A5AF-C53A53917738}">
  <ds:schemaRefs>
    <ds:schemaRef ds:uri="http://schemas.microsoft.com/office/2006/metadata/properties"/>
    <ds:schemaRef ds:uri="http://schemas.microsoft.com/office/infopath/2007/PartnerControls"/>
    <ds:schemaRef ds:uri="32edea9c-5c86-424c-aa92-d21bd3a2d044"/>
  </ds:schemaRefs>
</ds:datastoreItem>
</file>

<file path=customXml/itemProps2.xml><?xml version="1.0" encoding="utf-8"?>
<ds:datastoreItem xmlns:ds="http://schemas.openxmlformats.org/officeDocument/2006/customXml" ds:itemID="{F0201ADF-C67A-4A41-B395-4E9EAF0E7759}">
  <ds:schemaRefs>
    <ds:schemaRef ds:uri="http://schemas.microsoft.com/sharepoint/v3/contenttype/forms"/>
  </ds:schemaRefs>
</ds:datastoreItem>
</file>

<file path=customXml/itemProps3.xml><?xml version="1.0" encoding="utf-8"?>
<ds:datastoreItem xmlns:ds="http://schemas.openxmlformats.org/officeDocument/2006/customXml" ds:itemID="{861160CD-2572-47D0-A15C-80FB36869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20b85e-3bcc-45a6-9bee-3be60b2f1b43"/>
    <ds:schemaRef ds:uri="32edea9c-5c86-424c-aa92-d21bd3a2d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5F8FF6-7D00-457F-BB51-B6154BF4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39</Pages>
  <Words>44722</Words>
  <Characters>254918</Characters>
  <Application>Microsoft Office Word</Application>
  <DocSecurity>0</DocSecurity>
  <Lines>2124</Lines>
  <Paragraphs>598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De Laet (ARM - Staff)</dc:creator>
  <cp:keywords/>
  <dc:description/>
  <cp:lastModifiedBy>Anna De Laet (PSY - Visitor)</cp:lastModifiedBy>
  <cp:revision>3</cp:revision>
  <cp:lastPrinted>2025-08-18T10:05:00Z</cp:lastPrinted>
  <dcterms:created xsi:type="dcterms:W3CDTF">2026-01-15T13:44:00Z</dcterms:created>
  <dcterms:modified xsi:type="dcterms:W3CDTF">2026-01-15T13:48:00Z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id="6KGsQWIK"/&gt;&lt;style id="http://www.zotero.org/styles/american-medical-association-brackets" hasBibliography="1" bibliographyStyleHasBeenSet="1"/&gt;&lt;prefs&gt;&lt;pref name="fieldType" value="Field"/&gt;&lt;/prefs</vt:lpwstr>
  </property>
  <property fmtid="{D5CDD505-2E9C-101B-9397-08002B2CF9AE}" pid="3" name="ContentTypeId">
    <vt:lpwstr>0x010100D469D10F41FBA445B19953A1F2AADB58</vt:lpwstr>
  </property>
  <property fmtid="{D5CDD505-2E9C-101B-9397-08002B2CF9AE}" pid="4" name="ZOTERO_PREF_2">
    <vt:lpwstr>&gt;&lt;/data&gt;</vt:lpwstr>
  </property>
</Properties>
</file>